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D54" w:rsidRDefault="007F504C" w:rsidP="00CA1D54">
      <w:pPr>
        <w:spacing w:after="0"/>
        <w:rPr>
          <w:noProof/>
          <w:lang w:eastAsia="en-AU"/>
        </w:rPr>
      </w:pPr>
      <w:r>
        <w:rPr>
          <w:noProof/>
          <w:lang w:eastAsia="en-AU"/>
        </w:rPr>
        <w:t xml:space="preserve"> </w:t>
      </w:r>
    </w:p>
    <w:p w:rsidR="00853F31" w:rsidRDefault="00853F31" w:rsidP="00CA1D54">
      <w:pPr>
        <w:spacing w:after="0"/>
        <w:rPr>
          <w:noProof/>
          <w:lang w:eastAsia="en-AU"/>
        </w:rPr>
      </w:pPr>
      <w:r>
        <w:rPr>
          <w:noProof/>
          <w:lang w:eastAsia="en-AU"/>
        </w:rPr>
        <w:drawing>
          <wp:inline distT="0" distB="0" distL="0" distR="0">
            <wp:extent cx="4066667" cy="81904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DV logo 22.1 KB small.png"/>
                    <pic:cNvPicPr/>
                  </pic:nvPicPr>
                  <pic:blipFill>
                    <a:blip r:embed="rId8">
                      <a:extLst>
                        <a:ext uri="{28A0092B-C50C-407E-A947-70E740481C1C}">
                          <a14:useLocalDpi xmlns:a14="http://schemas.microsoft.com/office/drawing/2010/main" val="0"/>
                        </a:ext>
                      </a:extLst>
                    </a:blip>
                    <a:stretch>
                      <a:fillRect/>
                    </a:stretch>
                  </pic:blipFill>
                  <pic:spPr>
                    <a:xfrm>
                      <a:off x="0" y="0"/>
                      <a:ext cx="4066667" cy="819048"/>
                    </a:xfrm>
                    <a:prstGeom prst="rect">
                      <a:avLst/>
                    </a:prstGeom>
                  </pic:spPr>
                </pic:pic>
              </a:graphicData>
            </a:graphic>
          </wp:inline>
        </w:drawing>
      </w:r>
    </w:p>
    <w:p w:rsidR="00853F31" w:rsidRDefault="00853F31" w:rsidP="00CA1D54">
      <w:pPr>
        <w:spacing w:after="0"/>
        <w:rPr>
          <w:noProof/>
          <w:lang w:eastAsia="en-AU"/>
        </w:rPr>
      </w:pPr>
    </w:p>
    <w:p w:rsidR="00853F31" w:rsidRDefault="00853F31" w:rsidP="00CA1D54">
      <w:pPr>
        <w:spacing w:after="0"/>
        <w:rPr>
          <w:noProof/>
          <w:lang w:eastAsia="en-AU"/>
        </w:rPr>
      </w:pPr>
    </w:p>
    <w:p w:rsidR="00853F31" w:rsidRPr="000471BE" w:rsidRDefault="00853F31" w:rsidP="00CA1D54">
      <w:pPr>
        <w:spacing w:after="0"/>
        <w:rPr>
          <w:color w:val="1F497D"/>
        </w:rPr>
      </w:pPr>
    </w:p>
    <w:p w:rsidR="00CA1D54" w:rsidRPr="000471BE" w:rsidRDefault="00CA1D54" w:rsidP="00CA1D54">
      <w:pPr>
        <w:spacing w:after="0"/>
        <w:rPr>
          <w:color w:val="1F497D"/>
        </w:rPr>
      </w:pPr>
    </w:p>
    <w:p w:rsidR="00CA1D54" w:rsidRPr="000471BE" w:rsidRDefault="00CA1D54" w:rsidP="00CA1D54">
      <w:pPr>
        <w:spacing w:after="0"/>
        <w:rPr>
          <w:color w:val="1F497D"/>
        </w:rPr>
      </w:pPr>
    </w:p>
    <w:p w:rsidR="00CA1D54" w:rsidRPr="00671A0B" w:rsidRDefault="00CA1D54" w:rsidP="007F504C">
      <w:pPr>
        <w:pStyle w:val="Title"/>
        <w:rPr>
          <w:b/>
          <w:color w:val="7030A0"/>
          <w:sz w:val="48"/>
          <w:szCs w:val="48"/>
        </w:rPr>
      </w:pPr>
    </w:p>
    <w:p w:rsidR="00353AA6" w:rsidRPr="00671A0B" w:rsidRDefault="00353AA6" w:rsidP="00353AA6">
      <w:pPr>
        <w:rPr>
          <w:color w:val="7030A0"/>
          <w:sz w:val="48"/>
          <w:szCs w:val="48"/>
        </w:rPr>
      </w:pPr>
      <w:bookmarkStart w:id="0" w:name="_Toc485716428"/>
      <w:bookmarkStart w:id="1" w:name="_Toc485716427"/>
      <w:r w:rsidRPr="00671A0B">
        <w:rPr>
          <w:color w:val="7030A0"/>
          <w:sz w:val="48"/>
          <w:szCs w:val="48"/>
        </w:rPr>
        <w:t>Submission to DSS</w:t>
      </w:r>
      <w:bookmarkEnd w:id="0"/>
      <w:r w:rsidRPr="00671A0B">
        <w:rPr>
          <w:color w:val="7030A0"/>
          <w:sz w:val="48"/>
          <w:szCs w:val="48"/>
        </w:rPr>
        <w:t xml:space="preserve"> </w:t>
      </w:r>
      <w:r>
        <w:rPr>
          <w:color w:val="7030A0"/>
          <w:sz w:val="48"/>
          <w:szCs w:val="48"/>
        </w:rPr>
        <w:t>in response to the</w:t>
      </w:r>
    </w:p>
    <w:p w:rsidR="00CA1D54" w:rsidRPr="00671A0B" w:rsidRDefault="003022EB" w:rsidP="0012070B">
      <w:pPr>
        <w:rPr>
          <w:color w:val="7030A0"/>
          <w:sz w:val="48"/>
          <w:szCs w:val="48"/>
        </w:rPr>
      </w:pPr>
      <w:r w:rsidRPr="00671A0B">
        <w:rPr>
          <w:color w:val="7030A0"/>
          <w:sz w:val="48"/>
          <w:szCs w:val="48"/>
        </w:rPr>
        <w:t>NDIS Code of Conduct</w:t>
      </w:r>
      <w:bookmarkEnd w:id="1"/>
      <w:r w:rsidRPr="00671A0B">
        <w:rPr>
          <w:color w:val="7030A0"/>
          <w:sz w:val="48"/>
          <w:szCs w:val="48"/>
        </w:rPr>
        <w:t xml:space="preserve"> </w:t>
      </w:r>
      <w:r w:rsidR="00B04AA1">
        <w:rPr>
          <w:color w:val="7030A0"/>
          <w:sz w:val="48"/>
          <w:szCs w:val="48"/>
        </w:rPr>
        <w:t xml:space="preserve">Discussion Paper </w:t>
      </w:r>
    </w:p>
    <w:p w:rsidR="00CA1D54" w:rsidRPr="0012070B" w:rsidRDefault="00CA1D54" w:rsidP="0012070B"/>
    <w:p w:rsidR="00CA1D54" w:rsidRPr="0012070B" w:rsidRDefault="00CA1D54" w:rsidP="0012070B"/>
    <w:p w:rsidR="00CA1D54" w:rsidRPr="0012070B" w:rsidRDefault="00032570" w:rsidP="0012070B">
      <w:r w:rsidRPr="00173DA4">
        <w:t xml:space="preserve">21st </w:t>
      </w:r>
      <w:r w:rsidR="003022EB" w:rsidRPr="00173DA4">
        <w:t>June</w:t>
      </w:r>
      <w:r w:rsidR="003022EB" w:rsidRPr="0012070B">
        <w:t xml:space="preserve"> 2017</w:t>
      </w:r>
    </w:p>
    <w:p w:rsidR="003022EB" w:rsidRPr="0012070B" w:rsidRDefault="003022EB" w:rsidP="0012070B"/>
    <w:p w:rsidR="003022EB" w:rsidRPr="0012070B" w:rsidRDefault="003022EB" w:rsidP="0012070B"/>
    <w:p w:rsidR="00CA1D54" w:rsidRPr="00671A0B" w:rsidRDefault="00CA1D54" w:rsidP="0012070B">
      <w:pPr>
        <w:rPr>
          <w:b/>
        </w:rPr>
      </w:pPr>
      <w:bookmarkStart w:id="2" w:name="_Toc485716429"/>
      <w:r w:rsidRPr="00671A0B">
        <w:rPr>
          <w:b/>
        </w:rPr>
        <w:t>Women with Disabilities Victoria</w:t>
      </w:r>
      <w:bookmarkEnd w:id="2"/>
    </w:p>
    <w:p w:rsidR="00CA1D54" w:rsidRPr="0012070B" w:rsidRDefault="00CA1D54" w:rsidP="0012070B">
      <w:bookmarkStart w:id="3" w:name="_Toc485716430"/>
      <w:r w:rsidRPr="0012070B">
        <w:t>Level 9, 255 Bourke Street</w:t>
      </w:r>
      <w:bookmarkEnd w:id="3"/>
      <w:r w:rsidRPr="0012070B">
        <w:t xml:space="preserve"> </w:t>
      </w:r>
    </w:p>
    <w:p w:rsidR="00CA1D54" w:rsidRPr="0012070B" w:rsidRDefault="00CA1D54" w:rsidP="0012070B">
      <w:r w:rsidRPr="0012070B">
        <w:t xml:space="preserve">Melbourne 3001 </w:t>
      </w:r>
    </w:p>
    <w:p w:rsidR="00CA1D54" w:rsidRPr="0012070B" w:rsidRDefault="00CA1D54" w:rsidP="0012070B">
      <w:r w:rsidRPr="0012070B">
        <w:t xml:space="preserve">Phone 9286 7800 </w:t>
      </w:r>
    </w:p>
    <w:p w:rsidR="00CA1D54" w:rsidRPr="00562DE5" w:rsidRDefault="004B1BB5" w:rsidP="0012070B">
      <w:pPr>
        <w:rPr>
          <w:color w:val="7030A0"/>
        </w:rPr>
      </w:pPr>
      <w:hyperlink r:id="rId9" w:history="1">
        <w:r w:rsidR="00CA1D54" w:rsidRPr="00562DE5">
          <w:rPr>
            <w:rStyle w:val="Hyperlink"/>
            <w:color w:val="7030A0"/>
          </w:rPr>
          <w:t>www.wdv.org.au</w:t>
        </w:r>
      </w:hyperlink>
    </w:p>
    <w:p w:rsidR="00CA1D54" w:rsidRPr="0012070B" w:rsidRDefault="00CA1D54" w:rsidP="0012070B"/>
    <w:p w:rsidR="00CA1D54" w:rsidRPr="0012070B" w:rsidRDefault="00CA1D54" w:rsidP="0012070B">
      <w:bookmarkStart w:id="4" w:name="_Toc485716431"/>
      <w:r w:rsidRPr="0012070B">
        <w:t>Contact</w:t>
      </w:r>
      <w:bookmarkEnd w:id="4"/>
    </w:p>
    <w:p w:rsidR="00CA1D54" w:rsidRPr="0012070B" w:rsidRDefault="00CA1D54" w:rsidP="0012070B">
      <w:bookmarkStart w:id="5" w:name="_Toc485716432"/>
      <w:r w:rsidRPr="0012070B">
        <w:t>Jen Hargrave</w:t>
      </w:r>
      <w:bookmarkEnd w:id="5"/>
    </w:p>
    <w:p w:rsidR="003022EB" w:rsidRPr="0012070B" w:rsidRDefault="003022EB" w:rsidP="0012070B">
      <w:r w:rsidRPr="0012070B">
        <w:t>Senior P</w:t>
      </w:r>
      <w:r w:rsidR="00CA1D54" w:rsidRPr="0012070B">
        <w:t xml:space="preserve">olicy </w:t>
      </w:r>
      <w:r w:rsidRPr="0012070B">
        <w:t xml:space="preserve">and Communications </w:t>
      </w:r>
      <w:r w:rsidR="00CA1D54" w:rsidRPr="0012070B">
        <w:t>Officer</w:t>
      </w:r>
      <w:r w:rsidR="00D04038" w:rsidRPr="0012070B">
        <w:t xml:space="preserve"> – violence against women with disabilities </w:t>
      </w:r>
    </w:p>
    <w:p w:rsidR="00594C85" w:rsidRPr="00562DE5" w:rsidRDefault="004B1BB5" w:rsidP="00594C85">
      <w:pPr>
        <w:rPr>
          <w:color w:val="7030A0"/>
        </w:rPr>
      </w:pPr>
      <w:hyperlink r:id="rId10" w:history="1">
        <w:r w:rsidR="003022EB" w:rsidRPr="00562DE5">
          <w:rPr>
            <w:rStyle w:val="Hyperlink"/>
            <w:color w:val="7030A0"/>
          </w:rPr>
          <w:t>Jen.hargrave@wdv.org.au</w:t>
        </w:r>
      </w:hyperlink>
      <w:r w:rsidR="003022EB" w:rsidRPr="00562DE5">
        <w:rPr>
          <w:color w:val="7030A0"/>
        </w:rPr>
        <w:t xml:space="preserve"> </w:t>
      </w:r>
    </w:p>
    <w:p w:rsidR="00CA1D54" w:rsidRDefault="00CA1D54" w:rsidP="007414A2">
      <w:pPr>
        <w:spacing w:after="0" w:line="240" w:lineRule="auto"/>
      </w:pPr>
      <w:r w:rsidRPr="000471BE">
        <w:br w:type="page"/>
      </w:r>
    </w:p>
    <w:p w:rsidR="00594C85" w:rsidRDefault="00594C85" w:rsidP="007414A2">
      <w:pPr>
        <w:spacing w:after="0" w:line="240" w:lineRule="auto"/>
      </w:pPr>
    </w:p>
    <w:p w:rsidR="00594C85" w:rsidRPr="000471BE" w:rsidRDefault="00594C85" w:rsidP="007414A2">
      <w:pPr>
        <w:spacing w:after="0" w:line="240" w:lineRule="auto"/>
      </w:pPr>
    </w:p>
    <w:bookmarkStart w:id="6" w:name="_Toc485716433" w:displacedByCustomXml="next"/>
    <w:sdt>
      <w:sdtPr>
        <w:rPr>
          <w:rFonts w:asciiTheme="minorHAnsi" w:eastAsiaTheme="minorHAnsi" w:hAnsiTheme="minorHAnsi" w:cstheme="minorBidi"/>
          <w:color w:val="7030A0"/>
          <w:sz w:val="22"/>
          <w:szCs w:val="22"/>
          <w:lang w:val="en-AU"/>
        </w:rPr>
        <w:id w:val="1139688711"/>
        <w:docPartObj>
          <w:docPartGallery w:val="Table of Contents"/>
          <w:docPartUnique/>
        </w:docPartObj>
      </w:sdtPr>
      <w:sdtEndPr>
        <w:rPr>
          <w:b/>
          <w:bCs/>
          <w:noProof/>
          <w:color w:val="auto"/>
        </w:rPr>
      </w:sdtEndPr>
      <w:sdtContent>
        <w:p w:rsidR="0012070B" w:rsidRPr="00322AE8" w:rsidRDefault="0012070B">
          <w:pPr>
            <w:pStyle w:val="TOCHeading"/>
            <w:rPr>
              <w:color w:val="7030A0"/>
            </w:rPr>
          </w:pPr>
          <w:r w:rsidRPr="00322AE8">
            <w:rPr>
              <w:color w:val="7030A0"/>
            </w:rPr>
            <w:t>Contents</w:t>
          </w:r>
        </w:p>
        <w:p w:rsidR="00594C85" w:rsidRPr="00594C85" w:rsidRDefault="00594C85" w:rsidP="00594C85">
          <w:pPr>
            <w:rPr>
              <w:lang w:val="en-US"/>
            </w:rPr>
          </w:pPr>
        </w:p>
        <w:p w:rsidR="00BD23DB" w:rsidRDefault="0012070B">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85744092" w:history="1">
            <w:r w:rsidR="00BD23DB" w:rsidRPr="006E275F">
              <w:rPr>
                <w:rStyle w:val="Hyperlink"/>
                <w:noProof/>
              </w:rPr>
              <w:t>About Women with Disabilities Victoria</w:t>
            </w:r>
            <w:r w:rsidR="00BD23DB">
              <w:rPr>
                <w:noProof/>
                <w:webHidden/>
              </w:rPr>
              <w:tab/>
            </w:r>
            <w:r w:rsidR="00BD23DB">
              <w:rPr>
                <w:noProof/>
                <w:webHidden/>
              </w:rPr>
              <w:fldChar w:fldCharType="begin"/>
            </w:r>
            <w:r w:rsidR="00BD23DB">
              <w:rPr>
                <w:noProof/>
                <w:webHidden/>
              </w:rPr>
              <w:instrText xml:space="preserve"> PAGEREF _Toc485744092 \h </w:instrText>
            </w:r>
            <w:r w:rsidR="00BD23DB">
              <w:rPr>
                <w:noProof/>
                <w:webHidden/>
              </w:rPr>
            </w:r>
            <w:r w:rsidR="00BD23DB">
              <w:rPr>
                <w:noProof/>
                <w:webHidden/>
              </w:rPr>
              <w:fldChar w:fldCharType="separate"/>
            </w:r>
            <w:r w:rsidR="004B1BB5">
              <w:rPr>
                <w:noProof/>
                <w:webHidden/>
              </w:rPr>
              <w:t>3</w:t>
            </w:r>
            <w:r w:rsidR="00BD23DB">
              <w:rPr>
                <w:noProof/>
                <w:webHidden/>
              </w:rPr>
              <w:fldChar w:fldCharType="end"/>
            </w:r>
          </w:hyperlink>
        </w:p>
        <w:p w:rsidR="00BD23DB" w:rsidRDefault="00BD23DB">
          <w:pPr>
            <w:pStyle w:val="TOC1"/>
            <w:tabs>
              <w:tab w:val="right" w:leader="dot" w:pos="9016"/>
            </w:tabs>
            <w:rPr>
              <w:rFonts w:eastAsiaTheme="minorEastAsia"/>
              <w:noProof/>
              <w:lang w:eastAsia="en-AU"/>
            </w:rPr>
          </w:pPr>
          <w:hyperlink w:anchor="_Toc485744093" w:history="1">
            <w:r w:rsidRPr="006E275F">
              <w:rPr>
                <w:rStyle w:val="Hyperlink"/>
                <w:noProof/>
              </w:rPr>
              <w:t>Overview</w:t>
            </w:r>
            <w:r>
              <w:rPr>
                <w:noProof/>
                <w:webHidden/>
              </w:rPr>
              <w:tab/>
            </w:r>
            <w:r>
              <w:rPr>
                <w:noProof/>
                <w:webHidden/>
              </w:rPr>
              <w:fldChar w:fldCharType="begin"/>
            </w:r>
            <w:r>
              <w:rPr>
                <w:noProof/>
                <w:webHidden/>
              </w:rPr>
              <w:instrText xml:space="preserve"> PAGEREF _Toc485744093 \h </w:instrText>
            </w:r>
            <w:r>
              <w:rPr>
                <w:noProof/>
                <w:webHidden/>
              </w:rPr>
            </w:r>
            <w:r>
              <w:rPr>
                <w:noProof/>
                <w:webHidden/>
              </w:rPr>
              <w:fldChar w:fldCharType="separate"/>
            </w:r>
            <w:r w:rsidR="004B1BB5">
              <w:rPr>
                <w:noProof/>
                <w:webHidden/>
              </w:rPr>
              <w:t>4</w:t>
            </w:r>
            <w:r>
              <w:rPr>
                <w:noProof/>
                <w:webHidden/>
              </w:rPr>
              <w:fldChar w:fldCharType="end"/>
            </w:r>
          </w:hyperlink>
        </w:p>
        <w:p w:rsidR="00BD23DB" w:rsidRDefault="00BD23DB">
          <w:pPr>
            <w:pStyle w:val="TOC1"/>
            <w:tabs>
              <w:tab w:val="right" w:leader="dot" w:pos="9016"/>
            </w:tabs>
            <w:rPr>
              <w:rFonts w:eastAsiaTheme="minorEastAsia"/>
              <w:noProof/>
              <w:lang w:eastAsia="en-AU"/>
            </w:rPr>
          </w:pPr>
          <w:hyperlink w:anchor="_Toc485744094" w:history="1">
            <w:r w:rsidRPr="006E275F">
              <w:rPr>
                <w:rStyle w:val="Hyperlink"/>
                <w:noProof/>
              </w:rPr>
              <w:t>Commentary</w:t>
            </w:r>
            <w:r>
              <w:rPr>
                <w:noProof/>
                <w:webHidden/>
              </w:rPr>
              <w:tab/>
            </w:r>
            <w:r>
              <w:rPr>
                <w:noProof/>
                <w:webHidden/>
              </w:rPr>
              <w:fldChar w:fldCharType="begin"/>
            </w:r>
            <w:r>
              <w:rPr>
                <w:noProof/>
                <w:webHidden/>
              </w:rPr>
              <w:instrText xml:space="preserve"> PAGEREF _Toc485744094 \h </w:instrText>
            </w:r>
            <w:r>
              <w:rPr>
                <w:noProof/>
                <w:webHidden/>
              </w:rPr>
            </w:r>
            <w:r>
              <w:rPr>
                <w:noProof/>
                <w:webHidden/>
              </w:rPr>
              <w:fldChar w:fldCharType="separate"/>
            </w:r>
            <w:r w:rsidR="004B1BB5">
              <w:rPr>
                <w:noProof/>
                <w:webHidden/>
              </w:rPr>
              <w:t>5</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095" w:history="1">
            <w:r w:rsidRPr="006E275F">
              <w:rPr>
                <w:rStyle w:val="Hyperlink"/>
                <w:noProof/>
              </w:rPr>
              <w:t>1.1 &amp; 1.2 Why we need a Code and what it will cover</w:t>
            </w:r>
            <w:r>
              <w:rPr>
                <w:noProof/>
                <w:webHidden/>
              </w:rPr>
              <w:tab/>
            </w:r>
            <w:r>
              <w:rPr>
                <w:noProof/>
                <w:webHidden/>
              </w:rPr>
              <w:fldChar w:fldCharType="begin"/>
            </w:r>
            <w:r>
              <w:rPr>
                <w:noProof/>
                <w:webHidden/>
              </w:rPr>
              <w:instrText xml:space="preserve"> PAGEREF _Toc485744095 \h </w:instrText>
            </w:r>
            <w:r>
              <w:rPr>
                <w:noProof/>
                <w:webHidden/>
              </w:rPr>
            </w:r>
            <w:r>
              <w:rPr>
                <w:noProof/>
                <w:webHidden/>
              </w:rPr>
              <w:fldChar w:fldCharType="separate"/>
            </w:r>
            <w:r w:rsidR="004B1BB5">
              <w:rPr>
                <w:noProof/>
                <w:webHidden/>
              </w:rPr>
              <w:t>5</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096" w:history="1">
            <w:r w:rsidRPr="006E275F">
              <w:rPr>
                <w:rStyle w:val="Hyperlink"/>
                <w:noProof/>
              </w:rPr>
              <w:t>1.3 Who will be covered by the NDIS code</w:t>
            </w:r>
            <w:r>
              <w:rPr>
                <w:noProof/>
                <w:webHidden/>
              </w:rPr>
              <w:tab/>
            </w:r>
            <w:r>
              <w:rPr>
                <w:noProof/>
                <w:webHidden/>
              </w:rPr>
              <w:fldChar w:fldCharType="begin"/>
            </w:r>
            <w:r>
              <w:rPr>
                <w:noProof/>
                <w:webHidden/>
              </w:rPr>
              <w:instrText xml:space="preserve"> PAGEREF _Toc485744096 \h </w:instrText>
            </w:r>
            <w:r>
              <w:rPr>
                <w:noProof/>
                <w:webHidden/>
              </w:rPr>
            </w:r>
            <w:r>
              <w:rPr>
                <w:noProof/>
                <w:webHidden/>
              </w:rPr>
              <w:fldChar w:fldCharType="separate"/>
            </w:r>
            <w:r w:rsidR="004B1BB5">
              <w:rPr>
                <w:noProof/>
                <w:webHidden/>
              </w:rPr>
              <w:t>7</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097" w:history="1">
            <w:r w:rsidRPr="006E275F">
              <w:rPr>
                <w:rStyle w:val="Hyperlink"/>
                <w:noProof/>
              </w:rPr>
              <w:t>1.4 How the Code will be applied</w:t>
            </w:r>
            <w:r>
              <w:rPr>
                <w:noProof/>
                <w:webHidden/>
              </w:rPr>
              <w:tab/>
            </w:r>
            <w:r>
              <w:rPr>
                <w:noProof/>
                <w:webHidden/>
              </w:rPr>
              <w:fldChar w:fldCharType="begin"/>
            </w:r>
            <w:r>
              <w:rPr>
                <w:noProof/>
                <w:webHidden/>
              </w:rPr>
              <w:instrText xml:space="preserve"> PAGEREF _Toc485744097 \h </w:instrText>
            </w:r>
            <w:r>
              <w:rPr>
                <w:noProof/>
                <w:webHidden/>
              </w:rPr>
            </w:r>
            <w:r>
              <w:rPr>
                <w:noProof/>
                <w:webHidden/>
              </w:rPr>
              <w:fldChar w:fldCharType="separate"/>
            </w:r>
            <w:r w:rsidR="004B1BB5">
              <w:rPr>
                <w:noProof/>
                <w:webHidden/>
              </w:rPr>
              <w:t>8</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098" w:history="1">
            <w:r w:rsidRPr="006E275F">
              <w:rPr>
                <w:rStyle w:val="Hyperlink"/>
                <w:noProof/>
              </w:rPr>
              <w:t>2.1 Promote individual rights</w:t>
            </w:r>
            <w:r>
              <w:rPr>
                <w:noProof/>
                <w:webHidden/>
              </w:rPr>
              <w:tab/>
            </w:r>
            <w:r>
              <w:rPr>
                <w:noProof/>
                <w:webHidden/>
              </w:rPr>
              <w:fldChar w:fldCharType="begin"/>
            </w:r>
            <w:r>
              <w:rPr>
                <w:noProof/>
                <w:webHidden/>
              </w:rPr>
              <w:instrText xml:space="preserve"> PAGEREF _Toc485744098 \h </w:instrText>
            </w:r>
            <w:r>
              <w:rPr>
                <w:noProof/>
                <w:webHidden/>
              </w:rPr>
            </w:r>
            <w:r>
              <w:rPr>
                <w:noProof/>
                <w:webHidden/>
              </w:rPr>
              <w:fldChar w:fldCharType="separate"/>
            </w:r>
            <w:r w:rsidR="004B1BB5">
              <w:rPr>
                <w:noProof/>
                <w:webHidden/>
              </w:rPr>
              <w:t>9</w:t>
            </w:r>
            <w:r>
              <w:rPr>
                <w:noProof/>
                <w:webHidden/>
              </w:rPr>
              <w:fldChar w:fldCharType="end"/>
            </w:r>
          </w:hyperlink>
        </w:p>
        <w:p w:rsidR="00BD23DB" w:rsidRDefault="00BD23DB">
          <w:pPr>
            <w:pStyle w:val="TOC3"/>
            <w:tabs>
              <w:tab w:val="right" w:leader="dot" w:pos="9016"/>
            </w:tabs>
            <w:rPr>
              <w:rFonts w:eastAsiaTheme="minorEastAsia"/>
              <w:noProof/>
              <w:lang w:eastAsia="en-AU"/>
            </w:rPr>
          </w:pPr>
          <w:hyperlink w:anchor="_Toc485744099" w:history="1">
            <w:r w:rsidRPr="006E275F">
              <w:rPr>
                <w:rStyle w:val="Hyperlink"/>
                <w:noProof/>
              </w:rPr>
              <w:t>2.1.1 Choosing the gender of a support worker</w:t>
            </w:r>
            <w:r>
              <w:rPr>
                <w:noProof/>
                <w:webHidden/>
              </w:rPr>
              <w:tab/>
            </w:r>
            <w:r>
              <w:rPr>
                <w:noProof/>
                <w:webHidden/>
              </w:rPr>
              <w:fldChar w:fldCharType="begin"/>
            </w:r>
            <w:r>
              <w:rPr>
                <w:noProof/>
                <w:webHidden/>
              </w:rPr>
              <w:instrText xml:space="preserve"> PAGEREF _Toc485744099 \h </w:instrText>
            </w:r>
            <w:r>
              <w:rPr>
                <w:noProof/>
                <w:webHidden/>
              </w:rPr>
            </w:r>
            <w:r>
              <w:rPr>
                <w:noProof/>
                <w:webHidden/>
              </w:rPr>
              <w:fldChar w:fldCharType="separate"/>
            </w:r>
            <w:r w:rsidR="004B1BB5">
              <w:rPr>
                <w:noProof/>
                <w:webHidden/>
              </w:rPr>
              <w:t>11</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100" w:history="1">
            <w:r w:rsidRPr="006E275F">
              <w:rPr>
                <w:rStyle w:val="Hyperlink"/>
                <w:noProof/>
              </w:rPr>
              <w:t>2.2 Actively prevent all forms of violence</w:t>
            </w:r>
            <w:r>
              <w:rPr>
                <w:noProof/>
                <w:webHidden/>
              </w:rPr>
              <w:tab/>
            </w:r>
            <w:r>
              <w:rPr>
                <w:noProof/>
                <w:webHidden/>
              </w:rPr>
              <w:fldChar w:fldCharType="begin"/>
            </w:r>
            <w:r>
              <w:rPr>
                <w:noProof/>
                <w:webHidden/>
              </w:rPr>
              <w:instrText xml:space="preserve"> PAGEREF _Toc485744100 \h </w:instrText>
            </w:r>
            <w:r>
              <w:rPr>
                <w:noProof/>
                <w:webHidden/>
              </w:rPr>
            </w:r>
            <w:r>
              <w:rPr>
                <w:noProof/>
                <w:webHidden/>
              </w:rPr>
              <w:fldChar w:fldCharType="separate"/>
            </w:r>
            <w:r w:rsidR="004B1BB5">
              <w:rPr>
                <w:noProof/>
                <w:webHidden/>
              </w:rPr>
              <w:t>13</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101" w:history="1">
            <w:r w:rsidRPr="006E275F">
              <w:rPr>
                <w:rStyle w:val="Hyperlink"/>
                <w:noProof/>
              </w:rPr>
              <w:t>2.3 Act with integrity</w:t>
            </w:r>
            <w:r>
              <w:rPr>
                <w:noProof/>
                <w:webHidden/>
              </w:rPr>
              <w:tab/>
            </w:r>
            <w:r>
              <w:rPr>
                <w:noProof/>
                <w:webHidden/>
              </w:rPr>
              <w:fldChar w:fldCharType="begin"/>
            </w:r>
            <w:r>
              <w:rPr>
                <w:noProof/>
                <w:webHidden/>
              </w:rPr>
              <w:instrText xml:space="preserve"> PAGEREF _Toc485744101 \h </w:instrText>
            </w:r>
            <w:r>
              <w:rPr>
                <w:noProof/>
                <w:webHidden/>
              </w:rPr>
            </w:r>
            <w:r>
              <w:rPr>
                <w:noProof/>
                <w:webHidden/>
              </w:rPr>
              <w:fldChar w:fldCharType="separate"/>
            </w:r>
            <w:r w:rsidR="004B1BB5">
              <w:rPr>
                <w:noProof/>
                <w:webHidden/>
              </w:rPr>
              <w:t>16</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102" w:history="1">
            <w:r w:rsidRPr="006E275F">
              <w:rPr>
                <w:rStyle w:val="Hyperlink"/>
                <w:noProof/>
              </w:rPr>
              <w:t>2.4 Provide supports in a safe and ethical manner</w:t>
            </w:r>
            <w:r>
              <w:rPr>
                <w:noProof/>
                <w:webHidden/>
              </w:rPr>
              <w:tab/>
            </w:r>
            <w:r>
              <w:rPr>
                <w:noProof/>
                <w:webHidden/>
              </w:rPr>
              <w:fldChar w:fldCharType="begin"/>
            </w:r>
            <w:r>
              <w:rPr>
                <w:noProof/>
                <w:webHidden/>
              </w:rPr>
              <w:instrText xml:space="preserve"> PAGEREF _Toc485744102 \h </w:instrText>
            </w:r>
            <w:r>
              <w:rPr>
                <w:noProof/>
                <w:webHidden/>
              </w:rPr>
            </w:r>
            <w:r>
              <w:rPr>
                <w:noProof/>
                <w:webHidden/>
              </w:rPr>
              <w:fldChar w:fldCharType="separate"/>
            </w:r>
            <w:r w:rsidR="004B1BB5">
              <w:rPr>
                <w:noProof/>
                <w:webHidden/>
              </w:rPr>
              <w:t>16</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103" w:history="1">
            <w:r w:rsidRPr="006E275F">
              <w:rPr>
                <w:rStyle w:val="Hyperlink"/>
                <w:noProof/>
              </w:rPr>
              <w:t>2.5 Raise and act on concerns</w:t>
            </w:r>
            <w:r>
              <w:rPr>
                <w:noProof/>
                <w:webHidden/>
              </w:rPr>
              <w:tab/>
            </w:r>
            <w:r>
              <w:rPr>
                <w:noProof/>
                <w:webHidden/>
              </w:rPr>
              <w:fldChar w:fldCharType="begin"/>
            </w:r>
            <w:r>
              <w:rPr>
                <w:noProof/>
                <w:webHidden/>
              </w:rPr>
              <w:instrText xml:space="preserve"> PAGEREF _Toc485744103 \h </w:instrText>
            </w:r>
            <w:r>
              <w:rPr>
                <w:noProof/>
                <w:webHidden/>
              </w:rPr>
            </w:r>
            <w:r>
              <w:rPr>
                <w:noProof/>
                <w:webHidden/>
              </w:rPr>
              <w:fldChar w:fldCharType="separate"/>
            </w:r>
            <w:r w:rsidR="004B1BB5">
              <w:rPr>
                <w:noProof/>
                <w:webHidden/>
              </w:rPr>
              <w:t>16</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104" w:history="1">
            <w:r w:rsidRPr="006E275F">
              <w:rPr>
                <w:rStyle w:val="Hyperlink"/>
                <w:noProof/>
              </w:rPr>
              <w:t>2.6 Respect privacy</w:t>
            </w:r>
            <w:r>
              <w:rPr>
                <w:noProof/>
                <w:webHidden/>
              </w:rPr>
              <w:tab/>
            </w:r>
            <w:r>
              <w:rPr>
                <w:noProof/>
                <w:webHidden/>
              </w:rPr>
              <w:fldChar w:fldCharType="begin"/>
            </w:r>
            <w:r>
              <w:rPr>
                <w:noProof/>
                <w:webHidden/>
              </w:rPr>
              <w:instrText xml:space="preserve"> PAGEREF _Toc485744104 \h </w:instrText>
            </w:r>
            <w:r>
              <w:rPr>
                <w:noProof/>
                <w:webHidden/>
              </w:rPr>
            </w:r>
            <w:r>
              <w:rPr>
                <w:noProof/>
                <w:webHidden/>
              </w:rPr>
              <w:fldChar w:fldCharType="separate"/>
            </w:r>
            <w:r w:rsidR="004B1BB5">
              <w:rPr>
                <w:noProof/>
                <w:webHidden/>
              </w:rPr>
              <w:t>17</w:t>
            </w:r>
            <w:r>
              <w:rPr>
                <w:noProof/>
                <w:webHidden/>
              </w:rPr>
              <w:fldChar w:fldCharType="end"/>
            </w:r>
          </w:hyperlink>
        </w:p>
        <w:p w:rsidR="00BD23DB" w:rsidRDefault="00BD23DB">
          <w:pPr>
            <w:pStyle w:val="TOC2"/>
            <w:tabs>
              <w:tab w:val="right" w:leader="dot" w:pos="9016"/>
            </w:tabs>
            <w:rPr>
              <w:rFonts w:eastAsiaTheme="minorEastAsia"/>
              <w:noProof/>
              <w:lang w:eastAsia="en-AU"/>
            </w:rPr>
          </w:pPr>
          <w:hyperlink w:anchor="_Toc485744105" w:history="1">
            <w:r w:rsidRPr="006E275F">
              <w:rPr>
                <w:rStyle w:val="Hyperlink"/>
                <w:noProof/>
              </w:rPr>
              <w:t>2.7 Sexual Misconduct</w:t>
            </w:r>
            <w:r>
              <w:rPr>
                <w:noProof/>
                <w:webHidden/>
              </w:rPr>
              <w:tab/>
            </w:r>
            <w:r>
              <w:rPr>
                <w:noProof/>
                <w:webHidden/>
              </w:rPr>
              <w:fldChar w:fldCharType="begin"/>
            </w:r>
            <w:r>
              <w:rPr>
                <w:noProof/>
                <w:webHidden/>
              </w:rPr>
              <w:instrText xml:space="preserve"> PAGEREF _Toc485744105 \h </w:instrText>
            </w:r>
            <w:r>
              <w:rPr>
                <w:noProof/>
                <w:webHidden/>
              </w:rPr>
            </w:r>
            <w:r>
              <w:rPr>
                <w:noProof/>
                <w:webHidden/>
              </w:rPr>
              <w:fldChar w:fldCharType="separate"/>
            </w:r>
            <w:r w:rsidR="004B1BB5">
              <w:rPr>
                <w:noProof/>
                <w:webHidden/>
              </w:rPr>
              <w:t>18</w:t>
            </w:r>
            <w:r>
              <w:rPr>
                <w:noProof/>
                <w:webHidden/>
              </w:rPr>
              <w:fldChar w:fldCharType="end"/>
            </w:r>
          </w:hyperlink>
        </w:p>
        <w:p w:rsidR="00BD23DB" w:rsidRDefault="00BD23DB">
          <w:pPr>
            <w:pStyle w:val="TOC1"/>
            <w:tabs>
              <w:tab w:val="right" w:leader="dot" w:pos="9016"/>
            </w:tabs>
            <w:rPr>
              <w:rFonts w:eastAsiaTheme="minorEastAsia"/>
              <w:noProof/>
              <w:lang w:eastAsia="en-AU"/>
            </w:rPr>
          </w:pPr>
          <w:hyperlink w:anchor="_Toc485744106" w:history="1">
            <w:r w:rsidRPr="006E275F">
              <w:rPr>
                <w:rStyle w:val="Hyperlink"/>
                <w:noProof/>
              </w:rPr>
              <w:t>Conclusion</w:t>
            </w:r>
            <w:r>
              <w:rPr>
                <w:noProof/>
                <w:webHidden/>
              </w:rPr>
              <w:tab/>
            </w:r>
            <w:r>
              <w:rPr>
                <w:noProof/>
                <w:webHidden/>
              </w:rPr>
              <w:fldChar w:fldCharType="begin"/>
            </w:r>
            <w:r>
              <w:rPr>
                <w:noProof/>
                <w:webHidden/>
              </w:rPr>
              <w:instrText xml:space="preserve"> PAGEREF _Toc485744106 \h </w:instrText>
            </w:r>
            <w:r>
              <w:rPr>
                <w:noProof/>
                <w:webHidden/>
              </w:rPr>
            </w:r>
            <w:r>
              <w:rPr>
                <w:noProof/>
                <w:webHidden/>
              </w:rPr>
              <w:fldChar w:fldCharType="separate"/>
            </w:r>
            <w:r w:rsidR="004B1BB5">
              <w:rPr>
                <w:noProof/>
                <w:webHidden/>
              </w:rPr>
              <w:t>18</w:t>
            </w:r>
            <w:r>
              <w:rPr>
                <w:noProof/>
                <w:webHidden/>
              </w:rPr>
              <w:fldChar w:fldCharType="end"/>
            </w:r>
          </w:hyperlink>
        </w:p>
        <w:p w:rsidR="00BD23DB" w:rsidRDefault="00BD23DB">
          <w:pPr>
            <w:pStyle w:val="TOC1"/>
            <w:tabs>
              <w:tab w:val="right" w:leader="dot" w:pos="9016"/>
            </w:tabs>
            <w:rPr>
              <w:rFonts w:eastAsiaTheme="minorEastAsia"/>
              <w:noProof/>
              <w:lang w:eastAsia="en-AU"/>
            </w:rPr>
          </w:pPr>
          <w:hyperlink w:anchor="_Toc485744107" w:history="1">
            <w:r w:rsidRPr="006E275F">
              <w:rPr>
                <w:rStyle w:val="Hyperlink"/>
                <w:noProof/>
              </w:rPr>
              <w:t>List of recommendations</w:t>
            </w:r>
            <w:r>
              <w:rPr>
                <w:noProof/>
                <w:webHidden/>
              </w:rPr>
              <w:tab/>
            </w:r>
            <w:r>
              <w:rPr>
                <w:noProof/>
                <w:webHidden/>
              </w:rPr>
              <w:fldChar w:fldCharType="begin"/>
            </w:r>
            <w:r>
              <w:rPr>
                <w:noProof/>
                <w:webHidden/>
              </w:rPr>
              <w:instrText xml:space="preserve"> PAGEREF _Toc485744107 \h </w:instrText>
            </w:r>
            <w:r>
              <w:rPr>
                <w:noProof/>
                <w:webHidden/>
              </w:rPr>
            </w:r>
            <w:r>
              <w:rPr>
                <w:noProof/>
                <w:webHidden/>
              </w:rPr>
              <w:fldChar w:fldCharType="separate"/>
            </w:r>
            <w:r w:rsidR="004B1BB5">
              <w:rPr>
                <w:noProof/>
                <w:webHidden/>
              </w:rPr>
              <w:t>19</w:t>
            </w:r>
            <w:r>
              <w:rPr>
                <w:noProof/>
                <w:webHidden/>
              </w:rPr>
              <w:fldChar w:fldCharType="end"/>
            </w:r>
          </w:hyperlink>
        </w:p>
        <w:p w:rsidR="0012070B" w:rsidRDefault="0012070B">
          <w:r>
            <w:rPr>
              <w:b/>
              <w:bCs/>
              <w:noProof/>
            </w:rPr>
            <w:fldChar w:fldCharType="end"/>
          </w:r>
        </w:p>
      </w:sdtContent>
    </w:sdt>
    <w:p w:rsidR="0012070B" w:rsidRDefault="0012070B">
      <w:r>
        <w:br w:type="page"/>
      </w:r>
    </w:p>
    <w:p w:rsidR="0012070B" w:rsidRDefault="0012070B" w:rsidP="0012070B"/>
    <w:p w:rsidR="00CA1D54" w:rsidRPr="007B5997" w:rsidRDefault="00853F31" w:rsidP="007F504C">
      <w:pPr>
        <w:pStyle w:val="Heading1"/>
        <w:rPr>
          <w:color w:val="7030A0"/>
        </w:rPr>
      </w:pPr>
      <w:bookmarkStart w:id="7" w:name="_Toc485744092"/>
      <w:r w:rsidRPr="007B5997">
        <w:rPr>
          <w:color w:val="7030A0"/>
        </w:rPr>
        <w:t xml:space="preserve">About </w:t>
      </w:r>
      <w:r w:rsidR="00965081" w:rsidRPr="007B5997">
        <w:rPr>
          <w:color w:val="7030A0"/>
        </w:rPr>
        <w:t>Women with Disabilities Victoria</w:t>
      </w:r>
      <w:bookmarkEnd w:id="6"/>
      <w:bookmarkEnd w:id="7"/>
      <w:r w:rsidR="00965081" w:rsidRPr="007B5997">
        <w:rPr>
          <w:color w:val="7030A0"/>
        </w:rPr>
        <w:t xml:space="preserve"> </w:t>
      </w:r>
    </w:p>
    <w:p w:rsidR="00965081" w:rsidRPr="000471BE" w:rsidRDefault="00965081" w:rsidP="002E7888">
      <w:pPr>
        <w:ind w:left="-284" w:right="-472"/>
      </w:pPr>
    </w:p>
    <w:p w:rsidR="00BD6E6E" w:rsidRPr="000471BE" w:rsidRDefault="00302B47" w:rsidP="002E7888">
      <w:pPr>
        <w:pStyle w:val="Default"/>
        <w:ind w:left="-284" w:right="-472"/>
        <w:rPr>
          <w:rFonts w:asciiTheme="minorHAnsi" w:hAnsiTheme="minorHAnsi"/>
          <w:sz w:val="22"/>
          <w:szCs w:val="22"/>
        </w:rPr>
      </w:pPr>
      <w:r w:rsidRPr="000471BE">
        <w:rPr>
          <w:rFonts w:asciiTheme="minorHAnsi" w:hAnsiTheme="minorHAnsi"/>
          <w:sz w:val="22"/>
          <w:szCs w:val="22"/>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rsidR="003022EB" w:rsidRPr="000471BE" w:rsidRDefault="003022EB" w:rsidP="002E7888">
      <w:pPr>
        <w:pStyle w:val="Default"/>
        <w:ind w:left="-284" w:right="-472"/>
        <w:rPr>
          <w:rFonts w:asciiTheme="minorHAnsi" w:hAnsiTheme="minorHAnsi"/>
          <w:sz w:val="22"/>
          <w:szCs w:val="22"/>
        </w:rPr>
      </w:pPr>
    </w:p>
    <w:p w:rsidR="00302B47" w:rsidRPr="000471BE" w:rsidRDefault="00302B47" w:rsidP="002E7888">
      <w:pPr>
        <w:pStyle w:val="Default"/>
        <w:spacing w:after="240"/>
        <w:ind w:left="-284" w:right="-472"/>
        <w:rPr>
          <w:rFonts w:asciiTheme="minorHAnsi" w:hAnsiTheme="minorHAnsi"/>
          <w:sz w:val="22"/>
          <w:szCs w:val="22"/>
        </w:rPr>
      </w:pPr>
      <w:r w:rsidRPr="000471BE">
        <w:rPr>
          <w:rFonts w:asciiTheme="minorHAnsi" w:hAnsiTheme="minorHAnsi"/>
          <w:sz w:val="22"/>
          <w:szCs w:val="22"/>
        </w:rPr>
        <w:t>Our gender perspective allows us to focus on areas of particular inequ</w:t>
      </w:r>
      <w:r w:rsidR="00A33740">
        <w:rPr>
          <w:rFonts w:asciiTheme="minorHAnsi" w:hAnsiTheme="minorHAnsi"/>
          <w:sz w:val="22"/>
          <w:szCs w:val="22"/>
        </w:rPr>
        <w:t xml:space="preserve">ity to women with disabilities: </w:t>
      </w:r>
      <w:r w:rsidRPr="000471BE">
        <w:rPr>
          <w:rFonts w:asciiTheme="minorHAnsi" w:hAnsiTheme="minorHAnsi"/>
          <w:sz w:val="22"/>
          <w:szCs w:val="22"/>
        </w:rPr>
        <w:t>access to women’s health services, gendered NDIS services, and safety from gender-based violence</w:t>
      </w:r>
      <w:r w:rsidR="00BC4241" w:rsidRPr="000471BE">
        <w:rPr>
          <w:rFonts w:asciiTheme="minorHAnsi" w:hAnsiTheme="minorHAnsi"/>
          <w:sz w:val="22"/>
          <w:szCs w:val="22"/>
        </w:rPr>
        <w:t xml:space="preserve"> (see Appendix A, Fact Sheet: Women with Disabilities Victoria)</w:t>
      </w:r>
      <w:r w:rsidRPr="000471BE">
        <w:rPr>
          <w:rFonts w:asciiTheme="minorHAnsi" w:hAnsiTheme="minorHAnsi"/>
          <w:sz w:val="22"/>
          <w:szCs w:val="22"/>
        </w:rPr>
        <w:t xml:space="preserve">. </w:t>
      </w:r>
    </w:p>
    <w:p w:rsidR="00D23571" w:rsidRPr="000471BE" w:rsidRDefault="00D23571" w:rsidP="002E7888">
      <w:pPr>
        <w:ind w:left="-284" w:right="-472"/>
        <w:rPr>
          <w:rFonts w:cs="Calibri"/>
          <w:color w:val="000000"/>
          <w:lang w:eastAsia="en-AU"/>
        </w:rPr>
      </w:pPr>
      <w:r w:rsidRPr="000471BE">
        <w:rPr>
          <w:rFonts w:cs="Calibri"/>
          <w:color w:val="000000"/>
          <w:lang w:eastAsia="en-AU"/>
        </w:rPr>
        <w:t xml:space="preserve">We undertake research and consultation. We provide professional education, representation, information, and leadership programs for women with disabilities. </w:t>
      </w:r>
    </w:p>
    <w:p w:rsidR="00302B47" w:rsidRPr="000471BE" w:rsidRDefault="00302B47" w:rsidP="002E7888">
      <w:pPr>
        <w:ind w:left="-284" w:right="-472"/>
        <w:rPr>
          <w:rFonts w:cs="Calibri"/>
          <w:color w:val="000000"/>
          <w:lang w:eastAsia="en-AU"/>
        </w:rPr>
      </w:pPr>
      <w:r w:rsidRPr="000471BE">
        <w:rPr>
          <w:rFonts w:cs="Calibri"/>
          <w:color w:val="000000"/>
          <w:lang w:eastAsia="en-AU"/>
        </w:rPr>
        <w:t>We have dedicated particular attention to the issue of men’s violence against women with disabilities, due to its gravity and prevalence in our lives. Since 2009 we have had a Policy Officer, funded by the Victorian Government, to focus on violence against women with disabilities. This has been a valuable res</w:t>
      </w:r>
      <w:r w:rsidR="003022EB" w:rsidRPr="000471BE">
        <w:rPr>
          <w:rFonts w:cs="Calibri"/>
          <w:color w:val="000000"/>
          <w:lang w:eastAsia="en-AU"/>
        </w:rPr>
        <w:t>ource for the community sector and government</w:t>
      </w:r>
      <w:r w:rsidRPr="000471BE">
        <w:rPr>
          <w:rFonts w:cs="Calibri"/>
          <w:color w:val="000000"/>
          <w:lang w:eastAsia="en-AU"/>
        </w:rPr>
        <w:t>.</w:t>
      </w:r>
      <w:r w:rsidR="003022EB" w:rsidRPr="000471BE">
        <w:rPr>
          <w:rFonts w:cs="Calibri"/>
          <w:color w:val="000000"/>
          <w:lang w:eastAsia="en-AU"/>
        </w:rPr>
        <w:t xml:space="preserve"> Our representation at the Victorian Royal Commission into Family Violence contributed to 16 Commission recommendations with specific disability content, and our representation to the Victorian Parliamentary Inquiry into Abuse in Disability Services resulted in a chapter on gender in the Committee’s final report. </w:t>
      </w:r>
    </w:p>
    <w:p w:rsidR="00302B47" w:rsidRPr="000471BE" w:rsidRDefault="00302B47" w:rsidP="002E7888">
      <w:pPr>
        <w:ind w:left="-284" w:right="-472"/>
        <w:rPr>
          <w:rFonts w:cs="Calibri"/>
          <w:color w:val="000000"/>
          <w:lang w:eastAsia="en-AU"/>
        </w:rPr>
      </w:pPr>
      <w:r w:rsidRPr="000471BE">
        <w:rPr>
          <w:rFonts w:cs="Calibri"/>
          <w:color w:val="000000"/>
          <w:lang w:eastAsia="en-AU"/>
        </w:rPr>
        <w:t>Under Victoria’s Plan to Address Violence Against Women and Children we were funded to pilot a ground breaking workforce development program in disability services. The Gender and Disability Workforce Development Program commenced in 2013 an</w:t>
      </w:r>
      <w:r w:rsidR="003022EB" w:rsidRPr="000471BE">
        <w:rPr>
          <w:rFonts w:cs="Calibri"/>
          <w:color w:val="000000"/>
          <w:lang w:eastAsia="en-AU"/>
        </w:rPr>
        <w:t>d the program evaluation was</w:t>
      </w:r>
      <w:r w:rsidRPr="000471BE">
        <w:rPr>
          <w:rFonts w:cs="Calibri"/>
          <w:color w:val="000000"/>
          <w:lang w:eastAsia="en-AU"/>
        </w:rPr>
        <w:t xml:space="preserve"> completed in Augusts 2015.</w:t>
      </w:r>
    </w:p>
    <w:p w:rsidR="00D23571" w:rsidRPr="000471BE" w:rsidRDefault="00D23571" w:rsidP="002E7888">
      <w:pPr>
        <w:ind w:left="-284" w:right="-472"/>
        <w:rPr>
          <w:rFonts w:cs="Calibri"/>
          <w:color w:val="000000"/>
          <w:lang w:eastAsia="en-AU"/>
        </w:rPr>
      </w:pPr>
      <w:r w:rsidRPr="000471BE">
        <w:rPr>
          <w:rFonts w:cs="Calibri"/>
          <w:color w:val="000000"/>
          <w:lang w:eastAsia="en-AU"/>
        </w:rPr>
        <w:t>In 2014 we published the Voices Against Violence 2 year research project with partners Office of the Public Advocate Victoria</w:t>
      </w:r>
      <w:r w:rsidR="004517B9" w:rsidRPr="000471BE">
        <w:rPr>
          <w:rFonts w:cs="Calibri"/>
          <w:color w:val="000000"/>
          <w:lang w:eastAsia="en-AU"/>
        </w:rPr>
        <w:t xml:space="preserve"> (OPA)</w:t>
      </w:r>
      <w:r w:rsidRPr="000471BE">
        <w:rPr>
          <w:rFonts w:cs="Calibri"/>
          <w:color w:val="000000"/>
          <w:lang w:eastAsia="en-AU"/>
        </w:rPr>
        <w:t xml:space="preserve"> and Domestic Violence Resource Centre Victoria. </w:t>
      </w:r>
      <w:r w:rsidR="00E1762B" w:rsidRPr="000471BE">
        <w:rPr>
          <w:rFonts w:cs="Calibri"/>
          <w:color w:val="000000"/>
          <w:lang w:eastAsia="en-AU"/>
        </w:rPr>
        <w:t>The 7 papers of the project examined the intersecting forms of gendered and disability based violence experienced by women with disabilities</w:t>
      </w:r>
      <w:r w:rsidR="00BE60C6" w:rsidRPr="000471BE">
        <w:rPr>
          <w:rFonts w:cs="Calibri"/>
          <w:color w:val="000000"/>
          <w:lang w:eastAsia="en-AU"/>
        </w:rPr>
        <w:t>, studying literature, OPA files, legislation,</w:t>
      </w:r>
      <w:r w:rsidR="004517B9" w:rsidRPr="000471BE">
        <w:rPr>
          <w:rFonts w:cs="Calibri"/>
          <w:color w:val="000000"/>
          <w:lang w:eastAsia="en-AU"/>
        </w:rPr>
        <w:t xml:space="preserve"> and interviewing OPA staff and women with disabilities. </w:t>
      </w:r>
      <w:r w:rsidR="00BE60C6" w:rsidRPr="000471BE">
        <w:rPr>
          <w:rFonts w:cs="Calibri"/>
          <w:color w:val="000000"/>
          <w:lang w:eastAsia="en-AU"/>
        </w:rPr>
        <w:t xml:space="preserve"> </w:t>
      </w:r>
    </w:p>
    <w:p w:rsidR="00302B47" w:rsidRPr="000471BE" w:rsidRDefault="00302B47" w:rsidP="002E7888">
      <w:pPr>
        <w:ind w:left="-284" w:right="-472"/>
      </w:pPr>
    </w:p>
    <w:p w:rsidR="00BA3296" w:rsidRDefault="00BA3296">
      <w:pPr>
        <w:rPr>
          <w:color w:val="7030A0"/>
        </w:rPr>
      </w:pPr>
      <w:r w:rsidRPr="000471BE">
        <w:rPr>
          <w:color w:val="7030A0"/>
        </w:rPr>
        <w:br w:type="page"/>
      </w:r>
    </w:p>
    <w:p w:rsidR="00C66384" w:rsidRPr="000471BE" w:rsidRDefault="00C66384" w:rsidP="00C66384"/>
    <w:p w:rsidR="00BD6E6E" w:rsidRPr="000471BE" w:rsidRDefault="00BD6E6E" w:rsidP="007F504C">
      <w:pPr>
        <w:pStyle w:val="Heading2"/>
        <w:ind w:right="-472"/>
        <w:rPr>
          <w:rFonts w:asciiTheme="minorHAnsi" w:hAnsiTheme="minorHAnsi"/>
          <w:color w:val="7030A0"/>
          <w:sz w:val="22"/>
          <w:szCs w:val="22"/>
        </w:rPr>
      </w:pPr>
    </w:p>
    <w:p w:rsidR="00853F31" w:rsidRPr="007B5997" w:rsidRDefault="003317BC" w:rsidP="003317BC">
      <w:pPr>
        <w:pStyle w:val="Heading1"/>
        <w:rPr>
          <w:color w:val="7030A0"/>
        </w:rPr>
      </w:pPr>
      <w:bookmarkStart w:id="8" w:name="_Toc485744093"/>
      <w:r w:rsidRPr="007B5997">
        <w:rPr>
          <w:color w:val="7030A0"/>
        </w:rPr>
        <w:t>Overview</w:t>
      </w:r>
      <w:bookmarkEnd w:id="8"/>
    </w:p>
    <w:p w:rsidR="00487B76" w:rsidRPr="000471BE" w:rsidRDefault="00343610" w:rsidP="00BD6E6E">
      <w:pPr>
        <w:pStyle w:val="NormalWeb"/>
        <w:ind w:left="-284" w:right="-613"/>
        <w:rPr>
          <w:rFonts w:asciiTheme="minorHAnsi" w:hAnsiTheme="minorHAnsi"/>
          <w:color w:val="000000"/>
          <w:sz w:val="22"/>
          <w:szCs w:val="22"/>
        </w:rPr>
      </w:pPr>
      <w:r w:rsidRPr="00594C85">
        <w:rPr>
          <w:rFonts w:asciiTheme="minorHAnsi" w:hAnsiTheme="minorHAnsi"/>
          <w:sz w:val="22"/>
          <w:szCs w:val="22"/>
        </w:rPr>
        <w:t xml:space="preserve">WDV </w:t>
      </w:r>
      <w:r w:rsidR="00032570" w:rsidRPr="00594C85">
        <w:rPr>
          <w:rFonts w:asciiTheme="minorHAnsi" w:hAnsiTheme="minorHAnsi"/>
          <w:sz w:val="22"/>
          <w:szCs w:val="22"/>
        </w:rPr>
        <w:t xml:space="preserve">agree </w:t>
      </w:r>
      <w:r w:rsidRPr="00594C85">
        <w:rPr>
          <w:rFonts w:asciiTheme="minorHAnsi" w:hAnsiTheme="minorHAnsi"/>
          <w:sz w:val="22"/>
          <w:szCs w:val="22"/>
        </w:rPr>
        <w:t xml:space="preserve">that the Code </w:t>
      </w:r>
      <w:r w:rsidR="00032570" w:rsidRPr="00594C85">
        <w:rPr>
          <w:rFonts w:asciiTheme="minorHAnsi" w:hAnsiTheme="minorHAnsi"/>
          <w:sz w:val="22"/>
          <w:szCs w:val="22"/>
        </w:rPr>
        <w:t xml:space="preserve">should </w:t>
      </w:r>
      <w:r w:rsidRPr="00594C85">
        <w:rPr>
          <w:rFonts w:asciiTheme="minorHAnsi" w:hAnsiTheme="minorHAnsi"/>
          <w:sz w:val="22"/>
          <w:szCs w:val="22"/>
        </w:rPr>
        <w:t xml:space="preserve">'encapsulate </w:t>
      </w:r>
      <w:r w:rsidRPr="000471BE">
        <w:rPr>
          <w:rFonts w:asciiTheme="minorHAnsi" w:hAnsiTheme="minorHAnsi"/>
          <w:color w:val="000000"/>
          <w:sz w:val="22"/>
          <w:szCs w:val="22"/>
        </w:rPr>
        <w:t xml:space="preserve">the rights of people with disabilities' and 'reflect the core values and principles set out in the National Standards.' </w:t>
      </w:r>
      <w:r w:rsidR="00594C85">
        <w:rPr>
          <w:rFonts w:asciiTheme="minorHAnsi" w:hAnsiTheme="minorHAnsi"/>
          <w:color w:val="000000"/>
          <w:sz w:val="22"/>
          <w:szCs w:val="22"/>
        </w:rPr>
        <w:t xml:space="preserve"> The </w:t>
      </w:r>
      <w:r w:rsidRPr="000471BE">
        <w:rPr>
          <w:rFonts w:asciiTheme="minorHAnsi" w:hAnsiTheme="minorHAnsi"/>
          <w:color w:val="000000"/>
          <w:sz w:val="22"/>
          <w:szCs w:val="22"/>
        </w:rPr>
        <w:t xml:space="preserve">Code </w:t>
      </w:r>
      <w:r w:rsidR="00594C85">
        <w:rPr>
          <w:rFonts w:asciiTheme="minorHAnsi" w:hAnsiTheme="minorHAnsi"/>
          <w:sz w:val="22"/>
          <w:szCs w:val="22"/>
        </w:rPr>
        <w:t xml:space="preserve">should, </w:t>
      </w:r>
      <w:r w:rsidR="00487B76" w:rsidRPr="00594C85">
        <w:rPr>
          <w:rFonts w:asciiTheme="minorHAnsi" w:hAnsiTheme="minorHAnsi"/>
          <w:sz w:val="22"/>
          <w:szCs w:val="22"/>
        </w:rPr>
        <w:t xml:space="preserve">in </w:t>
      </w:r>
      <w:r w:rsidR="00032570" w:rsidRPr="00594C85">
        <w:rPr>
          <w:rFonts w:asciiTheme="minorHAnsi" w:hAnsiTheme="minorHAnsi"/>
          <w:sz w:val="22"/>
          <w:szCs w:val="22"/>
        </w:rPr>
        <w:t>p</w:t>
      </w:r>
      <w:r w:rsidR="00487B76" w:rsidRPr="00594C85">
        <w:rPr>
          <w:rFonts w:asciiTheme="minorHAnsi" w:hAnsiTheme="minorHAnsi"/>
          <w:sz w:val="22"/>
          <w:szCs w:val="22"/>
        </w:rPr>
        <w:t xml:space="preserve">lain </w:t>
      </w:r>
      <w:r w:rsidR="00594C85">
        <w:rPr>
          <w:rFonts w:asciiTheme="minorHAnsi" w:hAnsiTheme="minorHAnsi"/>
          <w:sz w:val="22"/>
          <w:szCs w:val="22"/>
        </w:rPr>
        <w:t>En</w:t>
      </w:r>
      <w:r w:rsidR="00487B76" w:rsidRPr="00594C85">
        <w:rPr>
          <w:rFonts w:asciiTheme="minorHAnsi" w:hAnsiTheme="minorHAnsi"/>
          <w:sz w:val="22"/>
          <w:szCs w:val="22"/>
        </w:rPr>
        <w:t>glish</w:t>
      </w:r>
      <w:r w:rsidR="00487B76" w:rsidRPr="000471BE">
        <w:rPr>
          <w:rFonts w:asciiTheme="minorHAnsi" w:hAnsiTheme="minorHAnsi"/>
          <w:color w:val="000000"/>
          <w:sz w:val="22"/>
          <w:szCs w:val="22"/>
        </w:rPr>
        <w:t>,</w:t>
      </w:r>
      <w:r w:rsidRPr="000471BE">
        <w:rPr>
          <w:rFonts w:asciiTheme="minorHAnsi" w:hAnsiTheme="minorHAnsi"/>
          <w:color w:val="000000"/>
          <w:sz w:val="22"/>
          <w:szCs w:val="22"/>
        </w:rPr>
        <w:t xml:space="preserve"> </w:t>
      </w:r>
      <w:r w:rsidRPr="000471BE">
        <w:rPr>
          <w:rFonts w:asciiTheme="minorHAnsi" w:hAnsiTheme="minorHAnsi"/>
          <w:b/>
          <w:bCs/>
          <w:color w:val="000000"/>
          <w:sz w:val="22"/>
          <w:szCs w:val="22"/>
        </w:rPr>
        <w:t>encapsulate everything that a person with a disability would need to know about the conduct of providers and workers and the role of the Commission</w:t>
      </w:r>
      <w:r w:rsidRPr="000471BE">
        <w:rPr>
          <w:rFonts w:asciiTheme="minorHAnsi" w:hAnsiTheme="minorHAnsi"/>
          <w:color w:val="000000"/>
          <w:sz w:val="22"/>
          <w:szCs w:val="22"/>
        </w:rPr>
        <w:t xml:space="preserve">. </w:t>
      </w:r>
      <w:r w:rsidR="008F1ADC">
        <w:rPr>
          <w:rFonts w:asciiTheme="minorHAnsi" w:hAnsiTheme="minorHAnsi"/>
          <w:color w:val="000000"/>
          <w:sz w:val="22"/>
          <w:szCs w:val="22"/>
        </w:rPr>
        <w:t>Advice on how the Code will interact with state based codes would be helpful</w:t>
      </w:r>
      <w:r w:rsidR="00896386">
        <w:rPr>
          <w:rFonts w:asciiTheme="minorHAnsi" w:hAnsiTheme="minorHAnsi"/>
          <w:color w:val="000000"/>
          <w:sz w:val="22"/>
          <w:szCs w:val="22"/>
        </w:rPr>
        <w:t xml:space="preserve"> to reduce confusion</w:t>
      </w:r>
      <w:r w:rsidR="008F1ADC">
        <w:rPr>
          <w:rFonts w:asciiTheme="minorHAnsi" w:hAnsiTheme="minorHAnsi"/>
          <w:color w:val="000000"/>
          <w:sz w:val="22"/>
          <w:szCs w:val="22"/>
        </w:rPr>
        <w:t xml:space="preserve">. </w:t>
      </w:r>
    </w:p>
    <w:p w:rsidR="009F4808" w:rsidRPr="000471BE" w:rsidRDefault="00487B76" w:rsidP="00BD6E6E">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As an organisation run by and for women with disabilities, </w:t>
      </w:r>
      <w:r w:rsidR="009F4808" w:rsidRPr="000471BE">
        <w:rPr>
          <w:rFonts w:asciiTheme="minorHAnsi" w:hAnsiTheme="minorHAnsi"/>
          <w:color w:val="000000"/>
          <w:sz w:val="22"/>
          <w:szCs w:val="22"/>
        </w:rPr>
        <w:t xml:space="preserve">we </w:t>
      </w:r>
      <w:r w:rsidR="00F016BE">
        <w:rPr>
          <w:rFonts w:asciiTheme="minorHAnsi" w:hAnsiTheme="minorHAnsi"/>
          <w:color w:val="000000"/>
          <w:sz w:val="22"/>
          <w:szCs w:val="22"/>
        </w:rPr>
        <w:t>strongly support the Discussion Paper making</w:t>
      </w:r>
      <w:r w:rsidR="009F4808" w:rsidRPr="000471BE">
        <w:rPr>
          <w:rFonts w:asciiTheme="minorHAnsi" w:hAnsiTheme="minorHAnsi"/>
          <w:color w:val="000000"/>
          <w:sz w:val="22"/>
          <w:szCs w:val="22"/>
        </w:rPr>
        <w:t xml:space="preserve"> note of priority iss</w:t>
      </w:r>
      <w:r w:rsidR="004A69C5">
        <w:rPr>
          <w:rFonts w:asciiTheme="minorHAnsi" w:hAnsiTheme="minorHAnsi"/>
          <w:color w:val="000000"/>
          <w:sz w:val="22"/>
          <w:szCs w:val="22"/>
        </w:rPr>
        <w:t>ues for women with disabilities – in particular</w:t>
      </w:r>
      <w:r w:rsidR="009F4808" w:rsidRPr="000471BE">
        <w:rPr>
          <w:rFonts w:asciiTheme="minorHAnsi" w:hAnsiTheme="minorHAnsi"/>
          <w:color w:val="000000"/>
          <w:sz w:val="22"/>
          <w:szCs w:val="22"/>
        </w:rPr>
        <w:t xml:space="preserve"> the right to choose the gender of a support workers, and the right to live free from gender based violence. These are priority issues</w:t>
      </w:r>
      <w:r w:rsidR="002B3EE9">
        <w:rPr>
          <w:rFonts w:asciiTheme="minorHAnsi" w:hAnsiTheme="minorHAnsi"/>
          <w:color w:val="000000"/>
          <w:sz w:val="22"/>
          <w:szCs w:val="22"/>
        </w:rPr>
        <w:t xml:space="preserve"> for WDV</w:t>
      </w:r>
      <w:r w:rsidR="009F4808" w:rsidRPr="000471BE">
        <w:rPr>
          <w:rFonts w:asciiTheme="minorHAnsi" w:hAnsiTheme="minorHAnsi"/>
          <w:color w:val="000000"/>
          <w:sz w:val="22"/>
          <w:szCs w:val="22"/>
        </w:rPr>
        <w:t xml:space="preserve"> because the rates of violence against women in our general community are extremely high, and they are even higher for women with disabilities</w:t>
      </w:r>
      <w:r w:rsidR="002B3EE9">
        <w:rPr>
          <w:rFonts w:asciiTheme="minorHAnsi" w:hAnsiTheme="minorHAnsi"/>
          <w:color w:val="000000"/>
          <w:sz w:val="22"/>
          <w:szCs w:val="22"/>
        </w:rPr>
        <w:t xml:space="preserve"> as reported by Victoria’s Royal Commission into Family Violence among other significant investigations</w:t>
      </w:r>
      <w:r w:rsidR="009F4808" w:rsidRPr="000471BE">
        <w:rPr>
          <w:rFonts w:asciiTheme="minorHAnsi" w:hAnsiTheme="minorHAnsi"/>
          <w:color w:val="000000"/>
          <w:sz w:val="22"/>
          <w:szCs w:val="22"/>
        </w:rPr>
        <w:t xml:space="preserve">. </w:t>
      </w:r>
      <w:r w:rsidR="009F4808" w:rsidRPr="000471BE">
        <w:rPr>
          <w:rFonts w:asciiTheme="minorHAnsi" w:hAnsiTheme="minorHAnsi"/>
          <w:b/>
          <w:color w:val="000000"/>
          <w:sz w:val="22"/>
          <w:szCs w:val="22"/>
        </w:rPr>
        <w:t>The Code has a role in clearly recognising and addressing preventing and responding to violence against women with disabilities</w:t>
      </w:r>
      <w:r w:rsidR="009F4808" w:rsidRPr="000471BE">
        <w:rPr>
          <w:rFonts w:asciiTheme="minorHAnsi" w:hAnsiTheme="minorHAnsi"/>
          <w:color w:val="000000"/>
          <w:sz w:val="22"/>
          <w:szCs w:val="22"/>
        </w:rPr>
        <w:t xml:space="preserve">. </w:t>
      </w:r>
    </w:p>
    <w:p w:rsidR="005D34C1" w:rsidRPr="000471BE" w:rsidRDefault="001F4823" w:rsidP="00BD6E6E">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The right to privacy has been </w:t>
      </w:r>
      <w:r w:rsidR="00F016BE">
        <w:rPr>
          <w:rFonts w:asciiTheme="minorHAnsi" w:hAnsiTheme="minorHAnsi"/>
          <w:color w:val="000000"/>
          <w:sz w:val="22"/>
          <w:szCs w:val="22"/>
        </w:rPr>
        <w:t>well d</w:t>
      </w:r>
      <w:r w:rsidR="00CA6E88" w:rsidRPr="000471BE">
        <w:rPr>
          <w:rFonts w:asciiTheme="minorHAnsi" w:hAnsiTheme="minorHAnsi"/>
          <w:color w:val="000000"/>
          <w:sz w:val="22"/>
          <w:szCs w:val="22"/>
        </w:rPr>
        <w:t>eveloped in the Discussion Paper. However, we know from the experiences of Victorian Home and Community Care services that workers obligations to respect privacy can become confusing when wo</w:t>
      </w:r>
      <w:r w:rsidR="00AD324F">
        <w:rPr>
          <w:rFonts w:asciiTheme="minorHAnsi" w:hAnsiTheme="minorHAnsi"/>
          <w:color w:val="000000"/>
          <w:sz w:val="22"/>
          <w:szCs w:val="22"/>
        </w:rPr>
        <w:t>rkers see clients experiencing domestic v</w:t>
      </w:r>
      <w:r w:rsidR="00CA6E88" w:rsidRPr="000471BE">
        <w:rPr>
          <w:rFonts w:asciiTheme="minorHAnsi" w:hAnsiTheme="minorHAnsi"/>
          <w:color w:val="000000"/>
          <w:sz w:val="22"/>
          <w:szCs w:val="22"/>
        </w:rPr>
        <w:t xml:space="preserve">iolence. </w:t>
      </w:r>
      <w:r w:rsidR="004C3F21" w:rsidRPr="000471BE">
        <w:rPr>
          <w:rFonts w:asciiTheme="minorHAnsi" w:hAnsiTheme="minorHAnsi"/>
          <w:b/>
          <w:color w:val="000000"/>
          <w:sz w:val="22"/>
          <w:szCs w:val="22"/>
        </w:rPr>
        <w:t>Workers will look to the Code for advice on how to respond and how to share information when they see participants experiencing family violence</w:t>
      </w:r>
      <w:r w:rsidR="004C3F21" w:rsidRPr="000471BE">
        <w:rPr>
          <w:rFonts w:asciiTheme="minorHAnsi" w:hAnsiTheme="minorHAnsi"/>
          <w:color w:val="000000"/>
          <w:sz w:val="22"/>
          <w:szCs w:val="22"/>
        </w:rPr>
        <w:t xml:space="preserve">. </w:t>
      </w:r>
    </w:p>
    <w:p w:rsidR="009F4808" w:rsidRPr="000471BE" w:rsidRDefault="005D34C1" w:rsidP="00BD6E6E">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In Australia, and particularly Victoria, we have services who specialise</w:t>
      </w:r>
      <w:r w:rsidR="00AD324F">
        <w:rPr>
          <w:rFonts w:asciiTheme="minorHAnsi" w:hAnsiTheme="minorHAnsi"/>
          <w:color w:val="000000"/>
          <w:sz w:val="22"/>
          <w:szCs w:val="22"/>
        </w:rPr>
        <w:t xml:space="preserve"> in prevention and response of sexual assault and family v</w:t>
      </w:r>
      <w:r w:rsidRPr="000471BE">
        <w:rPr>
          <w:rFonts w:asciiTheme="minorHAnsi" w:hAnsiTheme="minorHAnsi"/>
          <w:color w:val="000000"/>
          <w:sz w:val="22"/>
          <w:szCs w:val="22"/>
        </w:rPr>
        <w:t xml:space="preserve">iolence. </w:t>
      </w:r>
      <w:r w:rsidRPr="000471BE">
        <w:rPr>
          <w:rFonts w:asciiTheme="minorHAnsi" w:hAnsiTheme="minorHAnsi"/>
          <w:b/>
          <w:color w:val="000000"/>
          <w:sz w:val="22"/>
          <w:szCs w:val="22"/>
        </w:rPr>
        <w:t>WDV recommend that the Code is developed in consultation with prevention and response experts</w:t>
      </w:r>
      <w:r w:rsidRPr="000471BE">
        <w:rPr>
          <w:rFonts w:asciiTheme="minorHAnsi" w:hAnsiTheme="minorHAnsi"/>
          <w:color w:val="000000"/>
          <w:sz w:val="22"/>
          <w:szCs w:val="22"/>
        </w:rPr>
        <w:t xml:space="preserve">. </w:t>
      </w:r>
      <w:r w:rsidR="00E16C77">
        <w:rPr>
          <w:rFonts w:asciiTheme="minorHAnsi" w:hAnsiTheme="minorHAnsi"/>
          <w:color w:val="000000"/>
          <w:sz w:val="22"/>
          <w:szCs w:val="22"/>
        </w:rPr>
        <w:t xml:space="preserve">The Code can support referral to these services, in keeping with Guiding Principal 14 of the NDIS Act (Cth 2013). </w:t>
      </w:r>
    </w:p>
    <w:p w:rsidR="00016458" w:rsidRPr="000471BE" w:rsidRDefault="00E353D0" w:rsidP="00016458">
      <w:pPr>
        <w:pStyle w:val="NormalWeb"/>
        <w:ind w:left="-284" w:right="-613"/>
        <w:rPr>
          <w:rFonts w:asciiTheme="minorHAnsi" w:hAnsiTheme="minorHAnsi"/>
          <w:sz w:val="22"/>
          <w:szCs w:val="22"/>
        </w:rPr>
      </w:pPr>
      <w:r w:rsidRPr="000471BE">
        <w:rPr>
          <w:rFonts w:asciiTheme="minorHAnsi" w:hAnsiTheme="minorHAnsi"/>
          <w:color w:val="000000"/>
          <w:sz w:val="22"/>
          <w:szCs w:val="22"/>
        </w:rPr>
        <w:t xml:space="preserve">We join many other </w:t>
      </w:r>
      <w:r w:rsidR="00594C85" w:rsidRPr="00594C85">
        <w:rPr>
          <w:rFonts w:asciiTheme="minorHAnsi" w:hAnsiTheme="minorHAnsi"/>
          <w:sz w:val="22"/>
          <w:szCs w:val="22"/>
        </w:rPr>
        <w:t>c</w:t>
      </w:r>
      <w:r w:rsidRPr="000471BE">
        <w:rPr>
          <w:rFonts w:asciiTheme="minorHAnsi" w:hAnsiTheme="minorHAnsi"/>
          <w:color w:val="000000"/>
          <w:sz w:val="22"/>
          <w:szCs w:val="22"/>
        </w:rPr>
        <w:t>ommunity</w:t>
      </w:r>
      <w:r w:rsidRPr="00594C85">
        <w:rPr>
          <w:rFonts w:asciiTheme="minorHAnsi" w:hAnsiTheme="minorHAnsi"/>
          <w:sz w:val="22"/>
          <w:szCs w:val="22"/>
        </w:rPr>
        <w:t xml:space="preserve"> </w:t>
      </w:r>
      <w:r w:rsidR="00594C85" w:rsidRPr="00594C85">
        <w:rPr>
          <w:rFonts w:asciiTheme="minorHAnsi" w:hAnsiTheme="minorHAnsi"/>
          <w:sz w:val="22"/>
          <w:szCs w:val="22"/>
        </w:rPr>
        <w:t>or</w:t>
      </w:r>
      <w:r w:rsidRPr="00594C85">
        <w:rPr>
          <w:rFonts w:asciiTheme="minorHAnsi" w:hAnsiTheme="minorHAnsi"/>
          <w:sz w:val="22"/>
          <w:szCs w:val="22"/>
        </w:rPr>
        <w:t xml:space="preserve">ganisations </w:t>
      </w:r>
      <w:r w:rsidRPr="000471BE">
        <w:rPr>
          <w:rFonts w:asciiTheme="minorHAnsi" w:hAnsiTheme="minorHAnsi"/>
          <w:color w:val="000000"/>
          <w:sz w:val="22"/>
          <w:szCs w:val="22"/>
        </w:rPr>
        <w:t xml:space="preserve">and our peak, VCOSS, in </w:t>
      </w:r>
      <w:r w:rsidR="00673A61">
        <w:rPr>
          <w:rFonts w:asciiTheme="minorHAnsi" w:hAnsiTheme="minorHAnsi"/>
          <w:color w:val="000000"/>
          <w:sz w:val="22"/>
          <w:szCs w:val="22"/>
        </w:rPr>
        <w:t>strongly endorsing the</w:t>
      </w:r>
      <w:r w:rsidRPr="000471BE">
        <w:rPr>
          <w:rFonts w:asciiTheme="minorHAnsi" w:hAnsiTheme="minorHAnsi"/>
          <w:color w:val="000000"/>
          <w:sz w:val="22"/>
          <w:szCs w:val="22"/>
        </w:rPr>
        <w:t xml:space="preserve"> C</w:t>
      </w:r>
      <w:r w:rsidR="000D5D36">
        <w:rPr>
          <w:rFonts w:asciiTheme="minorHAnsi" w:hAnsiTheme="minorHAnsi"/>
          <w:color w:val="000000"/>
          <w:sz w:val="22"/>
          <w:szCs w:val="22"/>
        </w:rPr>
        <w:t>ode</w:t>
      </w:r>
      <w:r w:rsidR="00673A61">
        <w:rPr>
          <w:rFonts w:asciiTheme="minorHAnsi" w:hAnsiTheme="minorHAnsi"/>
          <w:color w:val="000000"/>
          <w:sz w:val="22"/>
          <w:szCs w:val="22"/>
        </w:rPr>
        <w:t>’s application</w:t>
      </w:r>
      <w:r w:rsidR="000D5D36">
        <w:rPr>
          <w:rFonts w:asciiTheme="minorHAnsi" w:hAnsiTheme="minorHAnsi"/>
          <w:color w:val="000000"/>
          <w:sz w:val="22"/>
          <w:szCs w:val="22"/>
        </w:rPr>
        <w:t xml:space="preserve"> to </w:t>
      </w:r>
      <w:r w:rsidR="00673A61">
        <w:rPr>
          <w:rFonts w:asciiTheme="minorHAnsi" w:hAnsiTheme="minorHAnsi"/>
          <w:color w:val="000000"/>
          <w:sz w:val="22"/>
          <w:szCs w:val="22"/>
        </w:rPr>
        <w:t>both r</w:t>
      </w:r>
      <w:r w:rsidR="000D5D36">
        <w:rPr>
          <w:rFonts w:asciiTheme="minorHAnsi" w:hAnsiTheme="minorHAnsi"/>
          <w:color w:val="000000"/>
          <w:sz w:val="22"/>
          <w:szCs w:val="22"/>
        </w:rPr>
        <w:t>egistered and un</w:t>
      </w:r>
      <w:r w:rsidRPr="000471BE">
        <w:rPr>
          <w:rFonts w:asciiTheme="minorHAnsi" w:hAnsiTheme="minorHAnsi"/>
          <w:color w:val="000000"/>
          <w:sz w:val="22"/>
          <w:szCs w:val="22"/>
        </w:rPr>
        <w:t xml:space="preserve">registered providers. However, like our partners and peak, we are concerned that </w:t>
      </w:r>
      <w:r w:rsidRPr="000471BE">
        <w:rPr>
          <w:rFonts w:asciiTheme="minorHAnsi" w:hAnsiTheme="minorHAnsi"/>
          <w:b/>
          <w:color w:val="000000"/>
          <w:sz w:val="22"/>
          <w:szCs w:val="22"/>
        </w:rPr>
        <w:t xml:space="preserve">the </w:t>
      </w:r>
      <w:r w:rsidR="0061248C" w:rsidRPr="000471BE">
        <w:rPr>
          <w:rFonts w:asciiTheme="minorHAnsi" w:hAnsiTheme="minorHAnsi"/>
          <w:b/>
          <w:color w:val="000000"/>
          <w:sz w:val="22"/>
          <w:szCs w:val="22"/>
        </w:rPr>
        <w:t>systemic monitoring</w:t>
      </w:r>
      <w:r w:rsidRPr="000471BE">
        <w:rPr>
          <w:rFonts w:asciiTheme="minorHAnsi" w:hAnsiTheme="minorHAnsi"/>
          <w:b/>
          <w:color w:val="000000"/>
          <w:sz w:val="22"/>
          <w:szCs w:val="22"/>
        </w:rPr>
        <w:t xml:space="preserve"> and capac</w:t>
      </w:r>
      <w:r w:rsidR="000D5D36">
        <w:rPr>
          <w:rFonts w:asciiTheme="minorHAnsi" w:hAnsiTheme="minorHAnsi"/>
          <w:b/>
          <w:color w:val="000000"/>
          <w:sz w:val="22"/>
          <w:szCs w:val="22"/>
        </w:rPr>
        <w:t>ity building mechanisms for un</w:t>
      </w:r>
      <w:r w:rsidRPr="000471BE">
        <w:rPr>
          <w:rFonts w:asciiTheme="minorHAnsi" w:hAnsiTheme="minorHAnsi"/>
          <w:b/>
          <w:color w:val="000000"/>
          <w:sz w:val="22"/>
          <w:szCs w:val="22"/>
        </w:rPr>
        <w:t>reg</w:t>
      </w:r>
      <w:r w:rsidR="00487B76" w:rsidRPr="000471BE">
        <w:rPr>
          <w:rFonts w:asciiTheme="minorHAnsi" w:hAnsiTheme="minorHAnsi"/>
          <w:b/>
          <w:color w:val="000000"/>
          <w:sz w:val="22"/>
          <w:szCs w:val="22"/>
        </w:rPr>
        <w:t>istered providers described in the Discussion Paper are inadequate to create quality safe services for people with disabilities</w:t>
      </w:r>
      <w:r w:rsidR="00487B76" w:rsidRPr="000471BE">
        <w:rPr>
          <w:rFonts w:asciiTheme="minorHAnsi" w:hAnsiTheme="minorHAnsi"/>
          <w:color w:val="000000"/>
          <w:sz w:val="22"/>
          <w:szCs w:val="22"/>
        </w:rPr>
        <w:t xml:space="preserve">. </w:t>
      </w:r>
      <w:r w:rsidR="00673A61">
        <w:rPr>
          <w:rFonts w:asciiTheme="minorHAnsi" w:hAnsiTheme="minorHAnsi"/>
          <w:color w:val="000000"/>
          <w:sz w:val="22"/>
          <w:szCs w:val="22"/>
        </w:rPr>
        <w:t>In addition to the monitoring c</w:t>
      </w:r>
      <w:r w:rsidR="00016458" w:rsidRPr="000471BE">
        <w:rPr>
          <w:rFonts w:asciiTheme="minorHAnsi" w:hAnsiTheme="minorHAnsi"/>
          <w:color w:val="000000"/>
          <w:sz w:val="22"/>
          <w:szCs w:val="22"/>
        </w:rPr>
        <w:t xml:space="preserve">orrective measures described in the code, </w:t>
      </w:r>
      <w:r w:rsidR="00016458" w:rsidRPr="000471BE">
        <w:rPr>
          <w:rFonts w:asciiTheme="minorHAnsi" w:hAnsiTheme="minorHAnsi"/>
          <w:b/>
          <w:color w:val="000000"/>
          <w:sz w:val="22"/>
          <w:szCs w:val="22"/>
        </w:rPr>
        <w:t>it is not clear how developmental and preventative measures will be monitored to ensure they are being implemented</w:t>
      </w:r>
      <w:r w:rsidR="00016458" w:rsidRPr="000471BE">
        <w:rPr>
          <w:rFonts w:asciiTheme="minorHAnsi" w:hAnsiTheme="minorHAnsi"/>
          <w:color w:val="000000"/>
          <w:sz w:val="22"/>
          <w:szCs w:val="22"/>
        </w:rPr>
        <w:t xml:space="preserve">. </w:t>
      </w:r>
    </w:p>
    <w:p w:rsidR="00BD6E6E" w:rsidRPr="000471BE" w:rsidRDefault="00343610" w:rsidP="00BD6E6E">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WDV are pleased that the Commission will have powers to enforce the Code. </w:t>
      </w:r>
      <w:r w:rsidR="00E353D0" w:rsidRPr="000471BE">
        <w:rPr>
          <w:rFonts w:asciiTheme="minorHAnsi" w:hAnsiTheme="minorHAnsi"/>
          <w:color w:val="000000"/>
          <w:sz w:val="22"/>
          <w:szCs w:val="22"/>
        </w:rPr>
        <w:t xml:space="preserve">Therefore, we see </w:t>
      </w:r>
      <w:r w:rsidR="00E353D0" w:rsidRPr="000471BE">
        <w:rPr>
          <w:rFonts w:asciiTheme="minorHAnsi" w:hAnsiTheme="minorHAnsi"/>
          <w:b/>
          <w:color w:val="000000"/>
          <w:sz w:val="22"/>
          <w:szCs w:val="22"/>
        </w:rPr>
        <w:t xml:space="preserve">resourcing the Commission to undertake </w:t>
      </w:r>
      <w:r w:rsidR="00673A61">
        <w:rPr>
          <w:rFonts w:asciiTheme="minorHAnsi" w:hAnsiTheme="minorHAnsi"/>
          <w:b/>
          <w:color w:val="000000"/>
          <w:sz w:val="22"/>
          <w:szCs w:val="22"/>
        </w:rPr>
        <w:t xml:space="preserve">communication, </w:t>
      </w:r>
      <w:r w:rsidR="00E353D0" w:rsidRPr="000471BE">
        <w:rPr>
          <w:rFonts w:asciiTheme="minorHAnsi" w:hAnsiTheme="minorHAnsi"/>
          <w:b/>
          <w:color w:val="000000"/>
          <w:sz w:val="22"/>
          <w:szCs w:val="22"/>
        </w:rPr>
        <w:t>capacity building, monitoring and investigation</w:t>
      </w:r>
      <w:r w:rsidR="00E353D0" w:rsidRPr="000471BE">
        <w:rPr>
          <w:rFonts w:asciiTheme="minorHAnsi" w:hAnsiTheme="minorHAnsi"/>
          <w:color w:val="000000"/>
          <w:sz w:val="22"/>
          <w:szCs w:val="22"/>
        </w:rPr>
        <w:t xml:space="preserve"> as a critical budget consideration. </w:t>
      </w:r>
      <w:r w:rsidR="002B3EE9">
        <w:rPr>
          <w:rFonts w:asciiTheme="minorHAnsi" w:hAnsiTheme="minorHAnsi"/>
          <w:color w:val="000000"/>
          <w:sz w:val="22"/>
          <w:szCs w:val="22"/>
        </w:rPr>
        <w:t>Likewise, resourcing advocacy is essential (self, systemic and individual advocacy).</w:t>
      </w:r>
    </w:p>
    <w:p w:rsidR="009C6AAF" w:rsidRPr="000471BE" w:rsidRDefault="00487B76" w:rsidP="00487B76">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While </w:t>
      </w:r>
      <w:r w:rsidR="00673A61">
        <w:rPr>
          <w:rFonts w:asciiTheme="minorHAnsi" w:hAnsiTheme="minorHAnsi"/>
          <w:color w:val="000000"/>
          <w:sz w:val="22"/>
          <w:szCs w:val="22"/>
        </w:rPr>
        <w:t xml:space="preserve">the </w:t>
      </w:r>
      <w:r w:rsidRPr="000471BE">
        <w:rPr>
          <w:rFonts w:asciiTheme="minorHAnsi" w:hAnsiTheme="minorHAnsi"/>
          <w:color w:val="000000"/>
          <w:sz w:val="22"/>
          <w:szCs w:val="22"/>
        </w:rPr>
        <w:t xml:space="preserve">Code refers to Human Rights, unfortunately we know that Australia’s obligations to the DDA and the CRPD are at times breached. The Code should </w:t>
      </w:r>
      <w:r w:rsidRPr="000471BE">
        <w:rPr>
          <w:rFonts w:asciiTheme="minorHAnsi" w:hAnsiTheme="minorHAnsi"/>
          <w:b/>
          <w:color w:val="000000"/>
          <w:sz w:val="22"/>
          <w:szCs w:val="22"/>
        </w:rPr>
        <w:t>fundamentally, clearly uphold Human Rights</w:t>
      </w:r>
      <w:r w:rsidR="00AD324F">
        <w:rPr>
          <w:rFonts w:asciiTheme="minorHAnsi" w:hAnsiTheme="minorHAnsi"/>
          <w:color w:val="000000"/>
          <w:sz w:val="22"/>
          <w:szCs w:val="22"/>
        </w:rPr>
        <w:t xml:space="preserve"> before consumer r</w:t>
      </w:r>
      <w:r w:rsidRPr="000471BE">
        <w:rPr>
          <w:rFonts w:asciiTheme="minorHAnsi" w:hAnsiTheme="minorHAnsi"/>
          <w:color w:val="000000"/>
          <w:sz w:val="22"/>
          <w:szCs w:val="22"/>
        </w:rPr>
        <w:t xml:space="preserve">ights, recognising that disability supports are a much more significant in our daily lives </w:t>
      </w:r>
      <w:r w:rsidRPr="00594C85">
        <w:rPr>
          <w:rFonts w:asciiTheme="minorHAnsi" w:hAnsiTheme="minorHAnsi"/>
          <w:sz w:val="22"/>
          <w:szCs w:val="22"/>
        </w:rPr>
        <w:t>than</w:t>
      </w:r>
      <w:r w:rsidR="00032570" w:rsidRPr="00594C85">
        <w:rPr>
          <w:rFonts w:asciiTheme="minorHAnsi" w:hAnsiTheme="minorHAnsi"/>
          <w:sz w:val="22"/>
          <w:szCs w:val="22"/>
        </w:rPr>
        <w:t xml:space="preserve"> the purchase of other goods and services</w:t>
      </w:r>
      <w:r w:rsidR="009C6AAF" w:rsidRPr="00594C85">
        <w:rPr>
          <w:rFonts w:asciiTheme="minorHAnsi" w:hAnsiTheme="minorHAnsi"/>
          <w:sz w:val="22"/>
          <w:szCs w:val="22"/>
        </w:rPr>
        <w:t>.</w:t>
      </w:r>
      <w:r w:rsidR="00DA39F3">
        <w:rPr>
          <w:rFonts w:asciiTheme="minorHAnsi" w:hAnsiTheme="minorHAnsi"/>
          <w:color w:val="000000"/>
          <w:sz w:val="22"/>
          <w:szCs w:val="22"/>
        </w:rPr>
        <w:t xml:space="preserve"> The CRPD makes specific reference to gender equality in Article 6, Guiding Principal 7 and Preamble Q. </w:t>
      </w:r>
      <w:r w:rsidR="005E7777">
        <w:rPr>
          <w:rFonts w:asciiTheme="minorHAnsi" w:hAnsiTheme="minorHAnsi"/>
          <w:color w:val="000000"/>
          <w:sz w:val="22"/>
          <w:szCs w:val="22"/>
        </w:rPr>
        <w:t>So the Code needs to be developed in consultation with women with disabilities and women’s services and be clear about equality for</w:t>
      </w:r>
      <w:r w:rsidR="00862DE6">
        <w:rPr>
          <w:rFonts w:asciiTheme="minorHAnsi" w:hAnsiTheme="minorHAnsi"/>
          <w:color w:val="000000"/>
          <w:sz w:val="22"/>
          <w:szCs w:val="22"/>
        </w:rPr>
        <w:t xml:space="preserve"> girls</w:t>
      </w:r>
      <w:r w:rsidR="007C4269">
        <w:rPr>
          <w:rFonts w:asciiTheme="minorHAnsi" w:hAnsiTheme="minorHAnsi"/>
          <w:color w:val="000000"/>
          <w:sz w:val="22"/>
          <w:szCs w:val="22"/>
        </w:rPr>
        <w:t xml:space="preserve"> and</w:t>
      </w:r>
      <w:r w:rsidR="005E7777">
        <w:rPr>
          <w:rFonts w:asciiTheme="minorHAnsi" w:hAnsiTheme="minorHAnsi"/>
          <w:color w:val="000000"/>
          <w:sz w:val="22"/>
          <w:szCs w:val="22"/>
        </w:rPr>
        <w:t xml:space="preserve"> women. </w:t>
      </w:r>
    </w:p>
    <w:p w:rsidR="00487B76" w:rsidRPr="000471BE" w:rsidRDefault="009C6AAF" w:rsidP="00487B76">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We note </w:t>
      </w:r>
      <w:r w:rsidRPr="00AD324F">
        <w:rPr>
          <w:rFonts w:asciiTheme="minorHAnsi" w:hAnsiTheme="minorHAnsi"/>
          <w:color w:val="000000"/>
          <w:sz w:val="22"/>
          <w:szCs w:val="22"/>
        </w:rPr>
        <w:t xml:space="preserve">that </w:t>
      </w:r>
      <w:r w:rsidR="00AD324F" w:rsidRPr="00AD324F">
        <w:rPr>
          <w:rFonts w:asciiTheme="minorHAnsi" w:hAnsiTheme="minorHAnsi"/>
          <w:color w:val="000000"/>
          <w:sz w:val="22"/>
          <w:szCs w:val="22"/>
        </w:rPr>
        <w:t xml:space="preserve">there is no reference to </w:t>
      </w:r>
      <w:r w:rsidR="00145797">
        <w:rPr>
          <w:rFonts w:asciiTheme="minorHAnsi" w:hAnsiTheme="minorHAnsi"/>
          <w:color w:val="000000"/>
          <w:sz w:val="22"/>
          <w:szCs w:val="22"/>
        </w:rPr>
        <w:t>equality</w:t>
      </w:r>
      <w:r w:rsidR="0000429D">
        <w:rPr>
          <w:rFonts w:asciiTheme="minorHAnsi" w:hAnsiTheme="minorHAnsi"/>
          <w:color w:val="000000"/>
          <w:sz w:val="22"/>
          <w:szCs w:val="22"/>
        </w:rPr>
        <w:t xml:space="preserve"> and diversity</w:t>
      </w:r>
      <w:r w:rsidR="00145797">
        <w:rPr>
          <w:rFonts w:asciiTheme="minorHAnsi" w:hAnsiTheme="minorHAnsi"/>
          <w:color w:val="000000"/>
          <w:sz w:val="22"/>
          <w:szCs w:val="22"/>
        </w:rPr>
        <w:t xml:space="preserve"> </w:t>
      </w:r>
      <w:r w:rsidRPr="000471BE">
        <w:rPr>
          <w:rFonts w:asciiTheme="minorHAnsi" w:hAnsiTheme="minorHAnsi"/>
          <w:color w:val="000000"/>
          <w:sz w:val="22"/>
          <w:szCs w:val="22"/>
        </w:rPr>
        <w:t>in the Discussion Paper. We suggest that they would be useful Obligations to introduce to uphold quality safe services for a</w:t>
      </w:r>
      <w:r w:rsidR="00AD324F">
        <w:rPr>
          <w:rFonts w:asciiTheme="minorHAnsi" w:hAnsiTheme="minorHAnsi"/>
          <w:color w:val="000000"/>
          <w:sz w:val="22"/>
          <w:szCs w:val="22"/>
        </w:rPr>
        <w:t xml:space="preserve"> diversity of Australians with disabilities. In particular, d</w:t>
      </w:r>
      <w:r w:rsidRPr="000471BE">
        <w:rPr>
          <w:rFonts w:asciiTheme="minorHAnsi" w:hAnsiTheme="minorHAnsi"/>
          <w:color w:val="000000"/>
          <w:sz w:val="22"/>
          <w:szCs w:val="22"/>
        </w:rPr>
        <w:t xml:space="preserve">iscrimination Acts are relevant, such as </w:t>
      </w:r>
      <w:r w:rsidRPr="002B3EE9">
        <w:rPr>
          <w:rFonts w:asciiTheme="minorHAnsi" w:hAnsiTheme="minorHAnsi"/>
          <w:b/>
          <w:color w:val="000000"/>
          <w:sz w:val="22"/>
          <w:szCs w:val="22"/>
        </w:rPr>
        <w:t>the Sex Discrimination Act</w:t>
      </w:r>
      <w:r w:rsidRPr="000471BE">
        <w:rPr>
          <w:rFonts w:asciiTheme="minorHAnsi" w:hAnsiTheme="minorHAnsi"/>
          <w:color w:val="000000"/>
          <w:sz w:val="22"/>
          <w:szCs w:val="22"/>
        </w:rPr>
        <w:t xml:space="preserve"> which has protections for people who wish to choose the gen</w:t>
      </w:r>
      <w:r w:rsidR="001117A2" w:rsidRPr="000471BE">
        <w:rPr>
          <w:rFonts w:asciiTheme="minorHAnsi" w:hAnsiTheme="minorHAnsi"/>
          <w:color w:val="000000"/>
          <w:sz w:val="22"/>
          <w:szCs w:val="22"/>
        </w:rPr>
        <w:t xml:space="preserve">der of workers for personal supports. </w:t>
      </w:r>
      <w:r w:rsidRPr="000471BE">
        <w:rPr>
          <w:rFonts w:asciiTheme="minorHAnsi" w:hAnsiTheme="minorHAnsi"/>
          <w:color w:val="000000"/>
          <w:sz w:val="22"/>
          <w:szCs w:val="22"/>
        </w:rPr>
        <w:t xml:space="preserve"> </w:t>
      </w:r>
    </w:p>
    <w:p w:rsidR="003317BC" w:rsidRPr="007B5997" w:rsidRDefault="003317BC" w:rsidP="003317BC">
      <w:pPr>
        <w:pStyle w:val="Heading1"/>
        <w:rPr>
          <w:color w:val="7030A0"/>
        </w:rPr>
      </w:pPr>
      <w:bookmarkStart w:id="9" w:name="_Toc485744094"/>
      <w:r w:rsidRPr="007B5997">
        <w:rPr>
          <w:color w:val="7030A0"/>
        </w:rPr>
        <w:lastRenderedPageBreak/>
        <w:t>Commentary</w:t>
      </w:r>
      <w:bookmarkEnd w:id="9"/>
    </w:p>
    <w:p w:rsidR="00016458" w:rsidRDefault="00BD6E6E" w:rsidP="007F4E48">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This submission presents </w:t>
      </w:r>
      <w:r w:rsidR="00AD324F">
        <w:rPr>
          <w:rFonts w:asciiTheme="minorHAnsi" w:hAnsiTheme="minorHAnsi"/>
          <w:color w:val="000000"/>
          <w:sz w:val="22"/>
          <w:szCs w:val="22"/>
        </w:rPr>
        <w:t xml:space="preserve">a </w:t>
      </w:r>
      <w:r w:rsidR="00002904" w:rsidRPr="000471BE">
        <w:rPr>
          <w:rFonts w:asciiTheme="minorHAnsi" w:hAnsiTheme="minorHAnsi"/>
          <w:color w:val="000000"/>
          <w:sz w:val="22"/>
          <w:szCs w:val="22"/>
        </w:rPr>
        <w:t>more detail</w:t>
      </w:r>
      <w:r w:rsidR="00AD324F">
        <w:rPr>
          <w:rFonts w:asciiTheme="minorHAnsi" w:hAnsiTheme="minorHAnsi"/>
          <w:color w:val="000000"/>
          <w:sz w:val="22"/>
          <w:szCs w:val="22"/>
        </w:rPr>
        <w:t>ed exploration of our concerns</w:t>
      </w:r>
      <w:r w:rsidR="00002904" w:rsidRPr="000471BE">
        <w:rPr>
          <w:rFonts w:asciiTheme="minorHAnsi" w:hAnsiTheme="minorHAnsi"/>
          <w:color w:val="000000"/>
          <w:sz w:val="22"/>
          <w:szCs w:val="22"/>
        </w:rPr>
        <w:t xml:space="preserve"> accompanied by</w:t>
      </w:r>
      <w:r w:rsidRPr="000471BE">
        <w:rPr>
          <w:rFonts w:asciiTheme="minorHAnsi" w:hAnsiTheme="minorHAnsi"/>
          <w:color w:val="000000"/>
          <w:sz w:val="22"/>
          <w:szCs w:val="22"/>
        </w:rPr>
        <w:t xml:space="preserve"> specific recommendations. We base these on our research, reports from stakeholders and </w:t>
      </w:r>
      <w:r w:rsidR="00673A61">
        <w:rPr>
          <w:rFonts w:asciiTheme="minorHAnsi" w:hAnsiTheme="minorHAnsi"/>
          <w:color w:val="000000"/>
          <w:sz w:val="22"/>
          <w:szCs w:val="22"/>
        </w:rPr>
        <w:t>consultation with members</w:t>
      </w:r>
      <w:r w:rsidR="00E353D0" w:rsidRPr="000471BE">
        <w:rPr>
          <w:rFonts w:asciiTheme="minorHAnsi" w:hAnsiTheme="minorHAnsi"/>
          <w:color w:val="000000"/>
          <w:sz w:val="22"/>
          <w:szCs w:val="22"/>
        </w:rPr>
        <w:t>. This submission is set out in</w:t>
      </w:r>
      <w:r w:rsidRPr="000471BE">
        <w:rPr>
          <w:rFonts w:asciiTheme="minorHAnsi" w:hAnsiTheme="minorHAnsi"/>
          <w:color w:val="000000"/>
          <w:sz w:val="22"/>
          <w:szCs w:val="22"/>
        </w:rPr>
        <w:t xml:space="preserve"> sections </w:t>
      </w:r>
      <w:r w:rsidR="00E353D0" w:rsidRPr="000471BE">
        <w:rPr>
          <w:rFonts w:asciiTheme="minorHAnsi" w:hAnsiTheme="minorHAnsi"/>
          <w:color w:val="000000"/>
          <w:sz w:val="22"/>
          <w:szCs w:val="22"/>
        </w:rPr>
        <w:t xml:space="preserve">with </w:t>
      </w:r>
      <w:r w:rsidRPr="000471BE">
        <w:rPr>
          <w:rFonts w:asciiTheme="minorHAnsi" w:hAnsiTheme="minorHAnsi"/>
          <w:color w:val="000000"/>
          <w:sz w:val="22"/>
          <w:szCs w:val="22"/>
        </w:rPr>
        <w:t xml:space="preserve">the sub headings </w:t>
      </w:r>
      <w:r w:rsidR="00E353D0" w:rsidRPr="000471BE">
        <w:rPr>
          <w:rFonts w:asciiTheme="minorHAnsi" w:hAnsiTheme="minorHAnsi"/>
          <w:color w:val="000000"/>
          <w:sz w:val="22"/>
          <w:szCs w:val="22"/>
        </w:rPr>
        <w:t>used in</w:t>
      </w:r>
      <w:r w:rsidR="00673A61">
        <w:rPr>
          <w:rFonts w:asciiTheme="minorHAnsi" w:hAnsiTheme="minorHAnsi"/>
          <w:color w:val="000000"/>
          <w:sz w:val="22"/>
          <w:szCs w:val="22"/>
        </w:rPr>
        <w:t xml:space="preserve"> the DSS Discussion Paper</w:t>
      </w:r>
      <w:r w:rsidRPr="000471BE">
        <w:rPr>
          <w:rFonts w:asciiTheme="minorHAnsi" w:hAnsiTheme="minorHAnsi"/>
          <w:color w:val="000000"/>
          <w:sz w:val="22"/>
          <w:szCs w:val="22"/>
        </w:rPr>
        <w:t>.</w:t>
      </w:r>
    </w:p>
    <w:p w:rsidR="00BF2E53" w:rsidRPr="00300D0F" w:rsidRDefault="00BF2E53" w:rsidP="007F4E48">
      <w:pPr>
        <w:pStyle w:val="NormalWeb"/>
        <w:ind w:left="-284" w:right="-613"/>
        <w:rPr>
          <w:rFonts w:asciiTheme="minorHAnsi" w:hAnsiTheme="minorHAnsi"/>
          <w:color w:val="000000"/>
          <w:sz w:val="8"/>
          <w:szCs w:val="8"/>
        </w:rPr>
      </w:pPr>
    </w:p>
    <w:p w:rsidR="00343610" w:rsidRPr="007B5997" w:rsidRDefault="00343610" w:rsidP="003317BC">
      <w:pPr>
        <w:pStyle w:val="Heading2"/>
        <w:rPr>
          <w:color w:val="7030A0"/>
        </w:rPr>
      </w:pPr>
      <w:bookmarkStart w:id="10" w:name="_Toc485716435"/>
      <w:bookmarkStart w:id="11" w:name="_Toc485744095"/>
      <w:r w:rsidRPr="007B5997">
        <w:rPr>
          <w:color w:val="7030A0"/>
        </w:rPr>
        <w:t>1.</w:t>
      </w:r>
      <w:r w:rsidR="00016458" w:rsidRPr="007B5997">
        <w:rPr>
          <w:color w:val="7030A0"/>
        </w:rPr>
        <w:t>1 &amp; 1.</w:t>
      </w:r>
      <w:r w:rsidRPr="007B5997">
        <w:rPr>
          <w:color w:val="7030A0"/>
        </w:rPr>
        <w:t>2 W</w:t>
      </w:r>
      <w:r w:rsidR="00016458" w:rsidRPr="007B5997">
        <w:rPr>
          <w:color w:val="7030A0"/>
        </w:rPr>
        <w:t>hy we need a Code and w</w:t>
      </w:r>
      <w:r w:rsidRPr="007B5997">
        <w:rPr>
          <w:color w:val="7030A0"/>
        </w:rPr>
        <w:t xml:space="preserve">hat </w:t>
      </w:r>
      <w:r w:rsidR="00431136" w:rsidRPr="007B5997">
        <w:rPr>
          <w:color w:val="7030A0"/>
        </w:rPr>
        <w:t>it will cover</w:t>
      </w:r>
      <w:bookmarkEnd w:id="10"/>
      <w:bookmarkEnd w:id="11"/>
    </w:p>
    <w:p w:rsidR="00C16AD5" w:rsidRDefault="00C16AD5" w:rsidP="00CA707D">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As the Discussion Paper suggests, the Code is well placed to serve as a primary information source for all involved with the NDIS. </w:t>
      </w:r>
      <w:r w:rsidR="00431136" w:rsidRPr="000471BE">
        <w:rPr>
          <w:rFonts w:asciiTheme="minorHAnsi" w:hAnsiTheme="minorHAnsi"/>
          <w:color w:val="000000"/>
          <w:sz w:val="22"/>
          <w:szCs w:val="22"/>
        </w:rPr>
        <w:t>The Discussion Paper’s</w:t>
      </w:r>
      <w:r w:rsidR="00343610" w:rsidRPr="000471BE">
        <w:rPr>
          <w:rFonts w:asciiTheme="minorHAnsi" w:hAnsiTheme="minorHAnsi"/>
          <w:color w:val="000000"/>
          <w:sz w:val="22"/>
          <w:szCs w:val="22"/>
        </w:rPr>
        <w:t xml:space="preserve"> </w:t>
      </w:r>
      <w:r w:rsidR="00343610" w:rsidRPr="00673A61">
        <w:rPr>
          <w:rFonts w:asciiTheme="minorHAnsi" w:hAnsiTheme="minorHAnsi"/>
          <w:sz w:val="22"/>
          <w:szCs w:val="22"/>
        </w:rPr>
        <w:t xml:space="preserve">list </w:t>
      </w:r>
      <w:r w:rsidR="003433B0" w:rsidRPr="00673A61">
        <w:rPr>
          <w:rFonts w:asciiTheme="minorHAnsi" w:hAnsiTheme="minorHAnsi"/>
          <w:sz w:val="22"/>
          <w:szCs w:val="22"/>
        </w:rPr>
        <w:t>of the relevant A</w:t>
      </w:r>
      <w:r w:rsidR="00343610" w:rsidRPr="00673A61">
        <w:rPr>
          <w:rFonts w:asciiTheme="minorHAnsi" w:hAnsiTheme="minorHAnsi"/>
          <w:sz w:val="22"/>
          <w:szCs w:val="22"/>
        </w:rPr>
        <w:t>cts</w:t>
      </w:r>
      <w:r w:rsidR="00431136" w:rsidRPr="00673A61">
        <w:rPr>
          <w:rFonts w:asciiTheme="minorHAnsi" w:hAnsiTheme="minorHAnsi"/>
          <w:sz w:val="22"/>
          <w:szCs w:val="22"/>
        </w:rPr>
        <w:t xml:space="preserve"> </w:t>
      </w:r>
      <w:r w:rsidR="00431136" w:rsidRPr="000471BE">
        <w:rPr>
          <w:rFonts w:asciiTheme="minorHAnsi" w:hAnsiTheme="minorHAnsi"/>
          <w:color w:val="000000"/>
          <w:sz w:val="22"/>
          <w:szCs w:val="22"/>
        </w:rPr>
        <w:t>is helpful</w:t>
      </w:r>
      <w:r w:rsidR="00673A61">
        <w:rPr>
          <w:rFonts w:asciiTheme="minorHAnsi" w:hAnsiTheme="minorHAnsi"/>
          <w:color w:val="000000"/>
          <w:sz w:val="22"/>
          <w:szCs w:val="22"/>
        </w:rPr>
        <w:t xml:space="preserve">. </w:t>
      </w:r>
      <w:r w:rsidR="003433B0" w:rsidRPr="00673A61">
        <w:rPr>
          <w:rFonts w:asciiTheme="minorHAnsi" w:hAnsiTheme="minorHAnsi"/>
          <w:sz w:val="22"/>
          <w:szCs w:val="22"/>
        </w:rPr>
        <w:t xml:space="preserve">While </w:t>
      </w:r>
      <w:r w:rsidR="00673A61">
        <w:rPr>
          <w:rFonts w:asciiTheme="minorHAnsi" w:hAnsiTheme="minorHAnsi"/>
          <w:sz w:val="22"/>
          <w:szCs w:val="22"/>
        </w:rPr>
        <w:t>c</w:t>
      </w:r>
      <w:r w:rsidR="00343610" w:rsidRPr="00673A61">
        <w:rPr>
          <w:rFonts w:asciiTheme="minorHAnsi" w:hAnsiTheme="minorHAnsi"/>
          <w:sz w:val="22"/>
          <w:szCs w:val="22"/>
        </w:rPr>
        <w:t xml:space="preserve">onsumer </w:t>
      </w:r>
      <w:r w:rsidR="003433B0" w:rsidRPr="00673A61">
        <w:rPr>
          <w:rFonts w:asciiTheme="minorHAnsi" w:hAnsiTheme="minorHAnsi"/>
          <w:sz w:val="22"/>
          <w:szCs w:val="22"/>
        </w:rPr>
        <w:t xml:space="preserve">law </w:t>
      </w:r>
      <w:r w:rsidR="00343610" w:rsidRPr="000471BE">
        <w:rPr>
          <w:rFonts w:asciiTheme="minorHAnsi" w:hAnsiTheme="minorHAnsi"/>
          <w:color w:val="000000"/>
          <w:sz w:val="22"/>
          <w:szCs w:val="22"/>
        </w:rPr>
        <w:t>is included</w:t>
      </w:r>
      <w:r w:rsidR="00D235E2" w:rsidRPr="00673A61">
        <w:rPr>
          <w:rFonts w:asciiTheme="minorHAnsi" w:hAnsiTheme="minorHAnsi"/>
          <w:sz w:val="22"/>
          <w:szCs w:val="22"/>
        </w:rPr>
        <w:t xml:space="preserve">, </w:t>
      </w:r>
      <w:r w:rsidR="003433B0" w:rsidRPr="00673A61">
        <w:rPr>
          <w:rFonts w:asciiTheme="minorHAnsi" w:hAnsiTheme="minorHAnsi"/>
          <w:sz w:val="22"/>
          <w:szCs w:val="22"/>
        </w:rPr>
        <w:t>the emphasis should remain on</w:t>
      </w:r>
      <w:r w:rsidR="00D235E2" w:rsidRPr="00673A61">
        <w:rPr>
          <w:rFonts w:asciiTheme="minorHAnsi" w:hAnsiTheme="minorHAnsi"/>
          <w:sz w:val="22"/>
          <w:szCs w:val="22"/>
        </w:rPr>
        <w:t xml:space="preserve"> </w:t>
      </w:r>
      <w:r w:rsidR="00673A61">
        <w:rPr>
          <w:rFonts w:asciiTheme="minorHAnsi" w:hAnsiTheme="minorHAnsi"/>
          <w:color w:val="000000"/>
          <w:sz w:val="22"/>
          <w:szCs w:val="22"/>
        </w:rPr>
        <w:t>human ri</w:t>
      </w:r>
      <w:r w:rsidR="00D235E2" w:rsidRPr="000471BE">
        <w:rPr>
          <w:rFonts w:asciiTheme="minorHAnsi" w:hAnsiTheme="minorHAnsi"/>
          <w:color w:val="000000"/>
          <w:sz w:val="22"/>
          <w:szCs w:val="22"/>
        </w:rPr>
        <w:t>ghts.</w:t>
      </w:r>
      <w:r w:rsidRPr="000471BE">
        <w:rPr>
          <w:rFonts w:asciiTheme="minorHAnsi" w:hAnsiTheme="minorHAnsi"/>
          <w:color w:val="000000"/>
          <w:sz w:val="22"/>
          <w:szCs w:val="22"/>
        </w:rPr>
        <w:t xml:space="preserve"> Research and inquiries have found the rights of people with disabilities are systemically breached. Clearly </w:t>
      </w:r>
      <w:r w:rsidR="00AD324F">
        <w:rPr>
          <w:rFonts w:asciiTheme="minorHAnsi" w:hAnsiTheme="minorHAnsi"/>
          <w:color w:val="000000"/>
          <w:sz w:val="22"/>
          <w:szCs w:val="22"/>
        </w:rPr>
        <w:t>highlighting</w:t>
      </w:r>
      <w:r w:rsidRPr="000471BE">
        <w:rPr>
          <w:rFonts w:asciiTheme="minorHAnsi" w:hAnsiTheme="minorHAnsi"/>
          <w:color w:val="000000"/>
          <w:sz w:val="22"/>
          <w:szCs w:val="22"/>
        </w:rPr>
        <w:t xml:space="preserve"> ou</w:t>
      </w:r>
      <w:r w:rsidR="004436FB" w:rsidRPr="000471BE">
        <w:rPr>
          <w:rFonts w:asciiTheme="minorHAnsi" w:hAnsiTheme="minorHAnsi"/>
          <w:color w:val="000000"/>
          <w:sz w:val="22"/>
          <w:szCs w:val="22"/>
        </w:rPr>
        <w:t>r rights in the Code would achieve</w:t>
      </w:r>
      <w:r w:rsidRPr="000471BE">
        <w:rPr>
          <w:rFonts w:asciiTheme="minorHAnsi" w:hAnsiTheme="minorHAnsi"/>
          <w:color w:val="000000"/>
          <w:sz w:val="22"/>
          <w:szCs w:val="22"/>
        </w:rPr>
        <w:t xml:space="preserve"> </w:t>
      </w:r>
      <w:r w:rsidR="00673A61" w:rsidRPr="00673A61">
        <w:rPr>
          <w:rFonts w:asciiTheme="minorHAnsi" w:hAnsiTheme="minorHAnsi"/>
          <w:sz w:val="22"/>
          <w:szCs w:val="22"/>
        </w:rPr>
        <w:t>c</w:t>
      </w:r>
      <w:r w:rsidRPr="00673A61">
        <w:rPr>
          <w:rFonts w:asciiTheme="minorHAnsi" w:hAnsiTheme="minorHAnsi"/>
          <w:sz w:val="22"/>
          <w:szCs w:val="22"/>
        </w:rPr>
        <w:t>apacity</w:t>
      </w:r>
      <w:r w:rsidRPr="000471BE">
        <w:rPr>
          <w:rFonts w:asciiTheme="minorHAnsi" w:hAnsiTheme="minorHAnsi"/>
          <w:color w:val="000000"/>
          <w:sz w:val="22"/>
          <w:szCs w:val="22"/>
        </w:rPr>
        <w:t xml:space="preserve"> </w:t>
      </w:r>
      <w:r w:rsidR="00673A61" w:rsidRPr="00673A61">
        <w:rPr>
          <w:rFonts w:asciiTheme="minorHAnsi" w:hAnsiTheme="minorHAnsi"/>
          <w:sz w:val="22"/>
          <w:szCs w:val="22"/>
        </w:rPr>
        <w:t>b</w:t>
      </w:r>
      <w:r w:rsidRPr="000471BE">
        <w:rPr>
          <w:rFonts w:asciiTheme="minorHAnsi" w:hAnsiTheme="minorHAnsi"/>
          <w:color w:val="000000"/>
          <w:sz w:val="22"/>
          <w:szCs w:val="22"/>
        </w:rPr>
        <w:t xml:space="preserve">uilding / </w:t>
      </w:r>
      <w:r w:rsidR="00673A61" w:rsidRPr="00673A61">
        <w:rPr>
          <w:rFonts w:asciiTheme="minorHAnsi" w:hAnsiTheme="minorHAnsi"/>
          <w:sz w:val="22"/>
          <w:szCs w:val="22"/>
        </w:rPr>
        <w:t>d</w:t>
      </w:r>
      <w:r w:rsidRPr="000471BE">
        <w:rPr>
          <w:rFonts w:asciiTheme="minorHAnsi" w:hAnsiTheme="minorHAnsi"/>
          <w:color w:val="000000"/>
          <w:sz w:val="22"/>
          <w:szCs w:val="22"/>
        </w:rPr>
        <w:t xml:space="preserve">evelopmental </w:t>
      </w:r>
      <w:r w:rsidR="004436FB" w:rsidRPr="000471BE">
        <w:rPr>
          <w:rFonts w:asciiTheme="minorHAnsi" w:hAnsiTheme="minorHAnsi"/>
          <w:color w:val="000000"/>
          <w:sz w:val="22"/>
          <w:szCs w:val="22"/>
        </w:rPr>
        <w:t xml:space="preserve">outcomes for participants, workers and providers. </w:t>
      </w:r>
    </w:p>
    <w:p w:rsidR="00C55986" w:rsidRDefault="00C55986" w:rsidP="00CA707D">
      <w:pPr>
        <w:pStyle w:val="NormalWeb"/>
        <w:ind w:left="-284" w:right="-613"/>
        <w:rPr>
          <w:rFonts w:asciiTheme="minorHAnsi" w:hAnsiTheme="minorHAnsi"/>
          <w:color w:val="000000"/>
          <w:sz w:val="22"/>
          <w:szCs w:val="22"/>
        </w:rPr>
      </w:pPr>
      <w:r>
        <w:rPr>
          <w:rFonts w:asciiTheme="minorHAnsi" w:hAnsiTheme="minorHAnsi"/>
          <w:color w:val="000000"/>
          <w:sz w:val="22"/>
          <w:szCs w:val="22"/>
        </w:rPr>
        <w:t xml:space="preserve">Guiding Principal 7 of the CRPD is for ‘equality between men and women.’ </w:t>
      </w:r>
      <w:r w:rsidR="00A3199B">
        <w:rPr>
          <w:rFonts w:asciiTheme="minorHAnsi" w:hAnsiTheme="minorHAnsi"/>
          <w:color w:val="000000"/>
          <w:sz w:val="22"/>
          <w:szCs w:val="22"/>
        </w:rPr>
        <w:t xml:space="preserve">In this submission </w:t>
      </w:r>
      <w:r w:rsidR="00E1257F">
        <w:rPr>
          <w:rFonts w:asciiTheme="minorHAnsi" w:hAnsiTheme="minorHAnsi"/>
          <w:color w:val="000000"/>
          <w:sz w:val="22"/>
          <w:szCs w:val="22"/>
        </w:rPr>
        <w:t xml:space="preserve">we </w:t>
      </w:r>
      <w:r w:rsidR="00673A61">
        <w:rPr>
          <w:rFonts w:asciiTheme="minorHAnsi" w:hAnsiTheme="minorHAnsi"/>
          <w:color w:val="000000"/>
          <w:sz w:val="22"/>
          <w:szCs w:val="22"/>
        </w:rPr>
        <w:t>identify</w:t>
      </w:r>
      <w:r w:rsidR="00E1257F">
        <w:rPr>
          <w:rFonts w:asciiTheme="minorHAnsi" w:hAnsiTheme="minorHAnsi"/>
          <w:color w:val="000000"/>
          <w:sz w:val="22"/>
          <w:szCs w:val="22"/>
        </w:rPr>
        <w:t xml:space="preserve"> examples </w:t>
      </w:r>
      <w:r w:rsidR="00673A61">
        <w:rPr>
          <w:rFonts w:asciiTheme="minorHAnsi" w:hAnsiTheme="minorHAnsi"/>
          <w:color w:val="000000"/>
          <w:sz w:val="22"/>
          <w:szCs w:val="22"/>
        </w:rPr>
        <w:t>from the Discussion Paper where</w:t>
      </w:r>
      <w:r w:rsidR="00A3199B">
        <w:rPr>
          <w:rFonts w:asciiTheme="minorHAnsi" w:hAnsiTheme="minorHAnsi"/>
          <w:color w:val="000000"/>
          <w:sz w:val="22"/>
          <w:szCs w:val="22"/>
        </w:rPr>
        <w:t xml:space="preserve"> gender</w:t>
      </w:r>
      <w:r w:rsidR="00E1257F">
        <w:rPr>
          <w:rFonts w:asciiTheme="minorHAnsi" w:hAnsiTheme="minorHAnsi"/>
          <w:color w:val="000000"/>
          <w:sz w:val="22"/>
          <w:szCs w:val="22"/>
        </w:rPr>
        <w:t xml:space="preserve"> </w:t>
      </w:r>
      <w:r w:rsidR="00673A61" w:rsidRPr="00673A61">
        <w:rPr>
          <w:rFonts w:asciiTheme="minorHAnsi" w:hAnsiTheme="minorHAnsi"/>
          <w:color w:val="000000"/>
          <w:sz w:val="22"/>
          <w:szCs w:val="22"/>
        </w:rPr>
        <w:t>needs to</w:t>
      </w:r>
      <w:r w:rsidR="003433B0">
        <w:rPr>
          <w:rFonts w:asciiTheme="minorHAnsi" w:hAnsiTheme="minorHAnsi"/>
          <w:color w:val="000000"/>
          <w:sz w:val="22"/>
          <w:szCs w:val="22"/>
        </w:rPr>
        <w:t xml:space="preserve"> </w:t>
      </w:r>
      <w:r w:rsidR="00E1257F">
        <w:rPr>
          <w:rFonts w:asciiTheme="minorHAnsi" w:hAnsiTheme="minorHAnsi"/>
          <w:color w:val="000000"/>
          <w:sz w:val="22"/>
          <w:szCs w:val="22"/>
        </w:rPr>
        <w:t xml:space="preserve">be </w:t>
      </w:r>
      <w:r w:rsidR="00E1257F" w:rsidRPr="00673A61">
        <w:rPr>
          <w:rFonts w:asciiTheme="minorHAnsi" w:hAnsiTheme="minorHAnsi"/>
          <w:sz w:val="22"/>
          <w:szCs w:val="22"/>
        </w:rPr>
        <w:t>emphasised</w:t>
      </w:r>
      <w:r w:rsidR="00673A61" w:rsidRPr="00673A61">
        <w:rPr>
          <w:rFonts w:asciiTheme="minorHAnsi" w:hAnsiTheme="minorHAnsi"/>
          <w:sz w:val="22"/>
          <w:szCs w:val="22"/>
        </w:rPr>
        <w:t>. We</w:t>
      </w:r>
      <w:r w:rsidR="00A3199B" w:rsidRPr="00673A61">
        <w:rPr>
          <w:rFonts w:asciiTheme="minorHAnsi" w:hAnsiTheme="minorHAnsi"/>
          <w:sz w:val="22"/>
          <w:szCs w:val="22"/>
        </w:rPr>
        <w:t xml:space="preserve"> recommend </w:t>
      </w:r>
      <w:r w:rsidR="00A3199B">
        <w:rPr>
          <w:rFonts w:asciiTheme="minorHAnsi" w:hAnsiTheme="minorHAnsi"/>
          <w:color w:val="000000"/>
          <w:sz w:val="22"/>
          <w:szCs w:val="22"/>
        </w:rPr>
        <w:t xml:space="preserve">that </w:t>
      </w:r>
      <w:r w:rsidR="00E1257F">
        <w:rPr>
          <w:rFonts w:asciiTheme="minorHAnsi" w:hAnsiTheme="minorHAnsi"/>
          <w:color w:val="000000"/>
          <w:sz w:val="22"/>
          <w:szCs w:val="22"/>
        </w:rPr>
        <w:t>in consultation with women with dis</w:t>
      </w:r>
      <w:r w:rsidR="00673A61">
        <w:rPr>
          <w:rFonts w:asciiTheme="minorHAnsi" w:hAnsiTheme="minorHAnsi"/>
          <w:color w:val="000000"/>
          <w:sz w:val="22"/>
          <w:szCs w:val="22"/>
        </w:rPr>
        <w:t>abilities and women’s services,</w:t>
      </w:r>
      <w:r w:rsidR="00E1257F">
        <w:rPr>
          <w:rFonts w:asciiTheme="minorHAnsi" w:hAnsiTheme="minorHAnsi"/>
          <w:color w:val="000000"/>
          <w:sz w:val="22"/>
          <w:szCs w:val="22"/>
        </w:rPr>
        <w:t xml:space="preserve"> a </w:t>
      </w:r>
      <w:r w:rsidR="00A3199B">
        <w:rPr>
          <w:rFonts w:asciiTheme="minorHAnsi" w:hAnsiTheme="minorHAnsi"/>
          <w:color w:val="000000"/>
          <w:sz w:val="22"/>
          <w:szCs w:val="22"/>
        </w:rPr>
        <w:t xml:space="preserve">gender lens is applied to </w:t>
      </w:r>
      <w:r w:rsidR="00673A61">
        <w:rPr>
          <w:rFonts w:asciiTheme="minorHAnsi" w:hAnsiTheme="minorHAnsi"/>
          <w:color w:val="000000"/>
          <w:sz w:val="22"/>
          <w:szCs w:val="22"/>
        </w:rPr>
        <w:t xml:space="preserve">the </w:t>
      </w:r>
      <w:r w:rsidR="00A3199B">
        <w:rPr>
          <w:rFonts w:asciiTheme="minorHAnsi" w:hAnsiTheme="minorHAnsi"/>
          <w:color w:val="000000"/>
          <w:sz w:val="22"/>
          <w:szCs w:val="22"/>
        </w:rPr>
        <w:t xml:space="preserve">Code to uphold </w:t>
      </w:r>
      <w:r w:rsidR="003433B0" w:rsidRPr="00673A61">
        <w:rPr>
          <w:rFonts w:asciiTheme="minorHAnsi" w:hAnsiTheme="minorHAnsi"/>
          <w:sz w:val="22"/>
          <w:szCs w:val="22"/>
        </w:rPr>
        <w:t xml:space="preserve">principles of </w:t>
      </w:r>
      <w:r w:rsidR="00A3199B">
        <w:rPr>
          <w:rFonts w:asciiTheme="minorHAnsi" w:hAnsiTheme="minorHAnsi"/>
          <w:color w:val="000000"/>
          <w:sz w:val="22"/>
          <w:szCs w:val="22"/>
        </w:rPr>
        <w:t xml:space="preserve">equality. </w:t>
      </w:r>
      <w:r w:rsidR="009B3000">
        <w:rPr>
          <w:rFonts w:asciiTheme="minorHAnsi" w:hAnsiTheme="minorHAnsi"/>
          <w:color w:val="000000"/>
          <w:sz w:val="22"/>
          <w:szCs w:val="22"/>
        </w:rPr>
        <w:t xml:space="preserve">This work could be coordinated with other major national initiatives such as Ourwatch’s prevention programs and the </w:t>
      </w:r>
      <w:r w:rsidR="009B3000" w:rsidRPr="009B3000">
        <w:rPr>
          <w:rFonts w:asciiTheme="minorHAnsi" w:hAnsiTheme="minorHAnsi"/>
          <w:i/>
          <w:color w:val="000000"/>
          <w:sz w:val="22"/>
          <w:szCs w:val="22"/>
        </w:rPr>
        <w:t>National Plan to Address Violence Against Women and their Children</w:t>
      </w:r>
      <w:r w:rsidR="009B3000">
        <w:rPr>
          <w:rFonts w:asciiTheme="minorHAnsi" w:hAnsiTheme="minorHAnsi"/>
          <w:color w:val="000000"/>
          <w:sz w:val="22"/>
          <w:szCs w:val="22"/>
        </w:rPr>
        <w:t xml:space="preserve">. </w:t>
      </w:r>
    </w:p>
    <w:tbl>
      <w:tblPr>
        <w:tblStyle w:val="TableGrid"/>
        <w:tblW w:w="94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A3199B" w:rsidTr="00BD23DB">
        <w:tc>
          <w:tcPr>
            <w:tcW w:w="9493" w:type="dxa"/>
            <w:shd w:val="clear" w:color="auto" w:fill="E2EFD9" w:themeFill="accent6" w:themeFillTint="33"/>
          </w:tcPr>
          <w:p w:rsidR="00E1257F" w:rsidRDefault="00E1257F" w:rsidP="00E1257F">
            <w:pPr>
              <w:rPr>
                <w:rFonts w:eastAsia="Times New Roman" w:cs="Times New Roman"/>
                <w:b/>
                <w:lang w:eastAsia="en-AU"/>
              </w:rPr>
            </w:pPr>
            <w:r w:rsidRPr="000B41E6">
              <w:rPr>
                <w:rFonts w:eastAsia="Times New Roman" w:cs="Times New Roman"/>
                <w:b/>
                <w:lang w:eastAsia="en-AU"/>
              </w:rPr>
              <w:t>Australia’s commitment to the CRPD requires a gendered approach</w:t>
            </w:r>
          </w:p>
          <w:p w:rsidR="00E1257F" w:rsidRPr="00E1257F" w:rsidRDefault="00E1257F" w:rsidP="00E1257F">
            <w:pPr>
              <w:rPr>
                <w:rFonts w:eastAsia="Times New Roman" w:cs="Times New Roman"/>
                <w:b/>
                <w:lang w:eastAsia="en-AU"/>
              </w:rPr>
            </w:pPr>
          </w:p>
          <w:p w:rsidR="00E1257F" w:rsidRDefault="00AA41A9" w:rsidP="00E1257F">
            <w:pPr>
              <w:rPr>
                <w:rFonts w:eastAsia="Times New Roman" w:cs="Times New Roman"/>
                <w:lang w:eastAsia="en-AU"/>
              </w:rPr>
            </w:pPr>
            <w:r>
              <w:rPr>
                <w:rFonts w:eastAsia="Times New Roman" w:cs="Times New Roman"/>
                <w:lang w:eastAsia="en-AU"/>
              </w:rPr>
              <w:t>States and parties to the CRPD</w:t>
            </w:r>
            <w:r w:rsidR="00E1257F" w:rsidRPr="000B41E6">
              <w:rPr>
                <w:rFonts w:eastAsia="Times New Roman" w:cs="Times New Roman"/>
                <w:lang w:eastAsia="en-AU"/>
              </w:rPr>
              <w:t xml:space="preserve"> are required to recognise that ‘women and girls with disabilities are often at greater risk, both within and outside the home, of violence, injury or abuse, neglect or negligent treatment, maltreatment or exploitation’ in part Q of the Convention’s preamble. </w:t>
            </w:r>
          </w:p>
          <w:p w:rsidR="00E1257F" w:rsidRDefault="00E1257F" w:rsidP="00E1257F">
            <w:pPr>
              <w:rPr>
                <w:rFonts w:eastAsia="Times New Roman" w:cs="Times New Roman"/>
                <w:lang w:eastAsia="en-AU"/>
              </w:rPr>
            </w:pPr>
          </w:p>
          <w:p w:rsidR="00E1257F" w:rsidRDefault="00E1257F" w:rsidP="00E1257F">
            <w:pPr>
              <w:rPr>
                <w:rFonts w:eastAsia="Times New Roman" w:cs="Times New Roman"/>
                <w:lang w:eastAsia="en-AU"/>
              </w:rPr>
            </w:pPr>
            <w:r>
              <w:rPr>
                <w:rFonts w:eastAsia="Times New Roman" w:cs="Times New Roman"/>
                <w:lang w:eastAsia="en-AU"/>
              </w:rPr>
              <w:t>General principal G is for equality between women and men.</w:t>
            </w:r>
          </w:p>
          <w:p w:rsidR="00E1257F" w:rsidRDefault="00E1257F" w:rsidP="00E1257F">
            <w:pPr>
              <w:rPr>
                <w:rFonts w:eastAsia="Times New Roman" w:cs="Times New Roman"/>
                <w:lang w:eastAsia="en-AU"/>
              </w:rPr>
            </w:pPr>
          </w:p>
          <w:p w:rsidR="00E1257F" w:rsidRPr="000B41E6" w:rsidRDefault="00E1257F" w:rsidP="00E1257F">
            <w:pPr>
              <w:rPr>
                <w:rFonts w:eastAsia="Times New Roman" w:cs="Times New Roman"/>
                <w:lang w:eastAsia="en-AU"/>
              </w:rPr>
            </w:pPr>
            <w:r w:rsidRPr="000B41E6">
              <w:rPr>
                <w:rFonts w:eastAsia="Times New Roman" w:cs="Times New Roman"/>
                <w:lang w:eastAsia="en-AU"/>
              </w:rPr>
              <w:t xml:space="preserve">Article 6 </w:t>
            </w:r>
            <w:r w:rsidR="00DB0236">
              <w:rPr>
                <w:rFonts w:eastAsia="Times New Roman" w:cs="Times New Roman"/>
                <w:lang w:eastAsia="en-AU"/>
              </w:rPr>
              <w:t>states:</w:t>
            </w:r>
          </w:p>
          <w:p w:rsidR="00E1257F" w:rsidRPr="000B41E6" w:rsidRDefault="00E1257F" w:rsidP="00E1257F">
            <w:pPr>
              <w:rPr>
                <w:rFonts w:eastAsia="Times New Roman" w:cs="Times New Roman"/>
                <w:lang w:eastAsia="en-AU"/>
              </w:rPr>
            </w:pPr>
            <w:r w:rsidRPr="000B41E6">
              <w:rPr>
                <w:rFonts w:eastAsia="Times New Roman" w:cs="Times New Roman"/>
                <w:lang w:eastAsia="en-AU"/>
              </w:rPr>
              <w:t>1. States Parties recognize that women and girls with disabilities are subject to multiple discrimination, and in</w:t>
            </w:r>
            <w:r>
              <w:rPr>
                <w:rFonts w:eastAsia="Times New Roman" w:cs="Times New Roman"/>
                <w:lang w:eastAsia="en-AU"/>
              </w:rPr>
              <w:t xml:space="preserve"> </w:t>
            </w:r>
            <w:r w:rsidRPr="000B41E6">
              <w:rPr>
                <w:rFonts w:eastAsia="Times New Roman" w:cs="Times New Roman"/>
                <w:lang w:eastAsia="en-AU"/>
              </w:rPr>
              <w:t xml:space="preserve">this regard shall take measures to ensure the full and equal enjoyment by them of all human rights and fundamental freedoms. </w:t>
            </w:r>
          </w:p>
          <w:p w:rsidR="00A3199B" w:rsidRDefault="00E1257F" w:rsidP="006C7836">
            <w:pPr>
              <w:rPr>
                <w:rFonts w:eastAsia="Times New Roman" w:cs="Times New Roman"/>
                <w:lang w:eastAsia="en-AU"/>
              </w:rPr>
            </w:pPr>
            <w:r w:rsidRPr="000B41E6">
              <w:rPr>
                <w:rFonts w:eastAsia="Times New Roman" w:cs="Times New Roman"/>
                <w:lang w:eastAsia="en-AU"/>
              </w:rPr>
              <w:t xml:space="preserve">2. States Parties shall take all appropriate measures to ensure the full development, advancement and empowerment of women, for the purpose of guaranteeing them the exercise and enjoyment of the human rights and fundamental freedoms set out in the present Convention. </w:t>
            </w:r>
          </w:p>
          <w:p w:rsidR="006C7836" w:rsidRPr="006C7836" w:rsidRDefault="006C7836" w:rsidP="006C7836">
            <w:pPr>
              <w:rPr>
                <w:rFonts w:eastAsia="Times New Roman" w:cs="Times New Roman"/>
                <w:lang w:eastAsia="en-AU"/>
              </w:rPr>
            </w:pPr>
          </w:p>
        </w:tc>
      </w:tr>
    </w:tbl>
    <w:p w:rsidR="00534179" w:rsidRPr="000471BE" w:rsidRDefault="00534179" w:rsidP="00BF2E53">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In addition to the </w:t>
      </w:r>
      <w:r w:rsidR="00FF78EE" w:rsidRPr="00FF78EE">
        <w:rPr>
          <w:rFonts w:asciiTheme="minorHAnsi" w:hAnsiTheme="minorHAnsi"/>
          <w:color w:val="000000"/>
          <w:sz w:val="22"/>
          <w:szCs w:val="22"/>
        </w:rPr>
        <w:t>‘</w:t>
      </w:r>
      <w:r w:rsidRPr="00FF78EE">
        <w:rPr>
          <w:rFonts w:asciiTheme="minorHAnsi" w:hAnsiTheme="minorHAnsi"/>
          <w:color w:val="000000"/>
          <w:sz w:val="22"/>
          <w:szCs w:val="22"/>
        </w:rPr>
        <w:t>Obj</w:t>
      </w:r>
      <w:r w:rsidR="00FF78EE" w:rsidRPr="00FF78EE">
        <w:rPr>
          <w:rFonts w:asciiTheme="minorHAnsi" w:hAnsiTheme="minorHAnsi"/>
          <w:color w:val="000000"/>
          <w:sz w:val="22"/>
          <w:szCs w:val="22"/>
        </w:rPr>
        <w:t>ectives to ensure NDIS supports’ align with NDIS principles outlined on page 8 of the Discussion Paper</w:t>
      </w:r>
      <w:r w:rsidR="00155CEA">
        <w:rPr>
          <w:rFonts w:asciiTheme="minorHAnsi" w:hAnsiTheme="minorHAnsi"/>
          <w:color w:val="FF0000"/>
          <w:sz w:val="22"/>
          <w:szCs w:val="22"/>
        </w:rPr>
        <w:t xml:space="preserve"> </w:t>
      </w:r>
      <w:r w:rsidRPr="000471BE">
        <w:rPr>
          <w:rFonts w:asciiTheme="minorHAnsi" w:hAnsiTheme="minorHAnsi"/>
          <w:color w:val="000000"/>
          <w:sz w:val="22"/>
          <w:szCs w:val="22"/>
        </w:rPr>
        <w:t>we recommend adding that supports are:</w:t>
      </w:r>
    </w:p>
    <w:p w:rsidR="00534179" w:rsidRPr="000471BE" w:rsidRDefault="00534179" w:rsidP="00300D0F">
      <w:pPr>
        <w:numPr>
          <w:ilvl w:val="0"/>
          <w:numId w:val="7"/>
        </w:numPr>
        <w:spacing w:before="100" w:beforeAutospacing="1" w:after="100" w:afterAutospacing="1" w:line="240" w:lineRule="auto"/>
        <w:ind w:left="0" w:right="-613" w:hanging="284"/>
        <w:rPr>
          <w:rFonts w:eastAsia="Times New Roman"/>
          <w:color w:val="000000"/>
        </w:rPr>
      </w:pPr>
      <w:r w:rsidRPr="000471BE">
        <w:rPr>
          <w:rFonts w:eastAsia="Times New Roman"/>
          <w:color w:val="000000"/>
        </w:rPr>
        <w:t xml:space="preserve">delivered </w:t>
      </w:r>
      <w:r w:rsidR="00AD324F">
        <w:rPr>
          <w:rFonts w:eastAsia="Times New Roman"/>
          <w:color w:val="000000"/>
        </w:rPr>
        <w:t>equitably</w:t>
      </w:r>
      <w:r w:rsidR="00FF78EE">
        <w:rPr>
          <w:rFonts w:eastAsia="Times New Roman"/>
          <w:color w:val="000000"/>
        </w:rPr>
        <w:t xml:space="preserve"> for a diversity of people </w:t>
      </w:r>
    </w:p>
    <w:p w:rsidR="00623354" w:rsidRDefault="00534179" w:rsidP="00300D0F">
      <w:pPr>
        <w:numPr>
          <w:ilvl w:val="0"/>
          <w:numId w:val="7"/>
        </w:numPr>
        <w:spacing w:before="100" w:beforeAutospacing="1" w:after="100" w:afterAutospacing="1" w:line="240" w:lineRule="auto"/>
        <w:ind w:left="0" w:right="-613" w:hanging="284"/>
        <w:rPr>
          <w:rFonts w:eastAsia="Times New Roman"/>
          <w:color w:val="000000"/>
        </w:rPr>
      </w:pPr>
      <w:r w:rsidRPr="000471BE">
        <w:rPr>
          <w:rFonts w:eastAsia="Times New Roman"/>
          <w:color w:val="000000"/>
        </w:rPr>
        <w:t>responsive and inquisitive about the feelings and wishes of participants safety and comfort</w:t>
      </w:r>
    </w:p>
    <w:p w:rsidR="00D235E2" w:rsidRPr="00623354" w:rsidRDefault="00534179" w:rsidP="00300D0F">
      <w:pPr>
        <w:numPr>
          <w:ilvl w:val="0"/>
          <w:numId w:val="7"/>
        </w:numPr>
        <w:spacing w:before="100" w:beforeAutospacing="1" w:after="100" w:afterAutospacing="1" w:line="240" w:lineRule="auto"/>
        <w:ind w:left="0" w:right="-613" w:hanging="284"/>
        <w:rPr>
          <w:rFonts w:eastAsia="Times New Roman"/>
          <w:color w:val="000000"/>
        </w:rPr>
      </w:pPr>
      <w:r w:rsidRPr="00623354">
        <w:rPr>
          <w:rFonts w:eastAsia="Times New Roman"/>
          <w:color w:val="000000"/>
        </w:rPr>
        <w:t xml:space="preserve">able to ensure that people who </w:t>
      </w:r>
      <w:r w:rsidR="006C7836">
        <w:rPr>
          <w:rFonts w:eastAsia="Times New Roman"/>
          <w:color w:val="000000"/>
        </w:rPr>
        <w:t xml:space="preserve">are found to have </w:t>
      </w:r>
      <w:r w:rsidR="006C3A5A" w:rsidRPr="00623354">
        <w:rPr>
          <w:rFonts w:eastAsia="Times New Roman"/>
          <w:color w:val="000000"/>
        </w:rPr>
        <w:t>chosen</w:t>
      </w:r>
      <w:r w:rsidRPr="00623354">
        <w:rPr>
          <w:rFonts w:eastAsia="Times New Roman"/>
          <w:color w:val="000000"/>
        </w:rPr>
        <w:t xml:space="preserve"> to use violence and abuse a</w:t>
      </w:r>
      <w:r w:rsidR="00300D0F">
        <w:rPr>
          <w:rFonts w:eastAsia="Times New Roman"/>
          <w:color w:val="000000"/>
        </w:rPr>
        <w:t>gainst people with disabilities</w:t>
      </w:r>
      <w:r w:rsidR="00623354">
        <w:rPr>
          <w:rFonts w:eastAsia="Times New Roman"/>
          <w:color w:val="000000"/>
        </w:rPr>
        <w:t xml:space="preserve"> </w:t>
      </w:r>
      <w:r w:rsidRPr="00623354">
        <w:rPr>
          <w:rFonts w:eastAsia="Times New Roman"/>
          <w:color w:val="000000"/>
        </w:rPr>
        <w:t>will be held accountable.</w:t>
      </w:r>
    </w:p>
    <w:p w:rsidR="00871C75" w:rsidRPr="000471BE" w:rsidRDefault="0069187C" w:rsidP="00F96089">
      <w:pPr>
        <w:pStyle w:val="NormalWeb"/>
        <w:ind w:left="-284" w:right="-613"/>
        <w:rPr>
          <w:rFonts w:asciiTheme="minorHAnsi" w:hAnsiTheme="minorHAnsi"/>
          <w:color w:val="000000"/>
          <w:sz w:val="22"/>
          <w:szCs w:val="22"/>
        </w:rPr>
      </w:pPr>
      <w:r>
        <w:rPr>
          <w:rFonts w:asciiTheme="minorHAnsi" w:hAnsiTheme="minorHAnsi"/>
          <w:color w:val="000000"/>
          <w:sz w:val="22"/>
          <w:szCs w:val="22"/>
        </w:rPr>
        <w:t xml:space="preserve">Guiding Principal 4 of the CRPD is respect for diversity. </w:t>
      </w:r>
      <w:r w:rsidR="00DA6187">
        <w:rPr>
          <w:rFonts w:asciiTheme="minorHAnsi" w:hAnsiTheme="minorHAnsi"/>
          <w:color w:val="000000"/>
          <w:sz w:val="22"/>
          <w:szCs w:val="22"/>
        </w:rPr>
        <w:t xml:space="preserve">We strongly recommend </w:t>
      </w:r>
      <w:r w:rsidR="00343610" w:rsidRPr="000471BE">
        <w:rPr>
          <w:rFonts w:asciiTheme="minorHAnsi" w:hAnsiTheme="minorHAnsi"/>
          <w:color w:val="000000"/>
          <w:sz w:val="22"/>
          <w:szCs w:val="22"/>
        </w:rPr>
        <w:t xml:space="preserve">including </w:t>
      </w:r>
      <w:r w:rsidR="00431136" w:rsidRPr="000471BE">
        <w:rPr>
          <w:rFonts w:asciiTheme="minorHAnsi" w:hAnsiTheme="minorHAnsi"/>
          <w:color w:val="000000"/>
          <w:sz w:val="22"/>
          <w:szCs w:val="22"/>
        </w:rPr>
        <w:t>Commonwealth Discrimination Acts which are designed to uphold equ</w:t>
      </w:r>
      <w:r w:rsidR="00AD324F">
        <w:rPr>
          <w:rFonts w:asciiTheme="minorHAnsi" w:hAnsiTheme="minorHAnsi"/>
          <w:color w:val="000000"/>
          <w:sz w:val="22"/>
          <w:szCs w:val="22"/>
        </w:rPr>
        <w:t>al</w:t>
      </w:r>
      <w:r w:rsidR="00431136" w:rsidRPr="000471BE">
        <w:rPr>
          <w:rFonts w:asciiTheme="minorHAnsi" w:hAnsiTheme="minorHAnsi"/>
          <w:color w:val="000000"/>
          <w:sz w:val="22"/>
          <w:szCs w:val="22"/>
        </w:rPr>
        <w:t>ity for a diversity of Australians who are likely to experience discrimination.</w:t>
      </w:r>
      <w:r w:rsidR="00CA7DAB" w:rsidRPr="000471BE">
        <w:rPr>
          <w:rFonts w:asciiTheme="minorHAnsi" w:hAnsiTheme="minorHAnsi"/>
          <w:color w:val="000000"/>
          <w:sz w:val="22"/>
          <w:szCs w:val="22"/>
        </w:rPr>
        <w:t xml:space="preserve"> These are relevant to, for example, protect a worker from racial discrimination, or protect a participant to choose the gender of their support worker. W</w:t>
      </w:r>
      <w:r w:rsidR="00D235E2" w:rsidRPr="000471BE">
        <w:rPr>
          <w:rFonts w:asciiTheme="minorHAnsi" w:hAnsiTheme="minorHAnsi"/>
          <w:color w:val="000000"/>
          <w:sz w:val="22"/>
          <w:szCs w:val="22"/>
        </w:rPr>
        <w:t xml:space="preserve">e discuss the </w:t>
      </w:r>
      <w:r w:rsidR="00CA7DAB" w:rsidRPr="000471BE">
        <w:rPr>
          <w:rFonts w:asciiTheme="minorHAnsi" w:hAnsiTheme="minorHAnsi"/>
          <w:color w:val="000000"/>
          <w:sz w:val="22"/>
          <w:szCs w:val="22"/>
        </w:rPr>
        <w:t xml:space="preserve">relevance of the </w:t>
      </w:r>
      <w:r w:rsidR="00D235E2" w:rsidRPr="000471BE">
        <w:rPr>
          <w:rFonts w:asciiTheme="minorHAnsi" w:hAnsiTheme="minorHAnsi"/>
          <w:color w:val="000000"/>
          <w:sz w:val="22"/>
          <w:szCs w:val="22"/>
        </w:rPr>
        <w:t>Sex Disc</w:t>
      </w:r>
      <w:r w:rsidR="00CA7DAB" w:rsidRPr="000471BE">
        <w:rPr>
          <w:rFonts w:asciiTheme="minorHAnsi" w:hAnsiTheme="minorHAnsi"/>
          <w:color w:val="000000"/>
          <w:sz w:val="22"/>
          <w:szCs w:val="22"/>
        </w:rPr>
        <w:t xml:space="preserve">rimination Act in particular in more detail in </w:t>
      </w:r>
      <w:r w:rsidR="00CA7DAB" w:rsidRPr="000471BE">
        <w:rPr>
          <w:rFonts w:asciiTheme="minorHAnsi" w:hAnsiTheme="minorHAnsi"/>
          <w:i/>
          <w:color w:val="000000"/>
          <w:sz w:val="22"/>
          <w:szCs w:val="22"/>
        </w:rPr>
        <w:t>Section 2.1 Promote</w:t>
      </w:r>
      <w:r w:rsidR="00CA7DAB" w:rsidRPr="000471BE">
        <w:rPr>
          <w:rFonts w:asciiTheme="minorHAnsi" w:hAnsiTheme="minorHAnsi"/>
          <w:color w:val="000000"/>
          <w:sz w:val="22"/>
          <w:szCs w:val="22"/>
        </w:rPr>
        <w:t xml:space="preserve"> </w:t>
      </w:r>
      <w:r w:rsidR="00CA7DAB" w:rsidRPr="000471BE">
        <w:rPr>
          <w:rFonts w:asciiTheme="minorHAnsi" w:hAnsiTheme="minorHAnsi"/>
          <w:i/>
          <w:color w:val="000000"/>
          <w:sz w:val="22"/>
          <w:szCs w:val="22"/>
        </w:rPr>
        <w:t>Individual Rights</w:t>
      </w:r>
      <w:r w:rsidR="00CA7DAB" w:rsidRPr="000471BE">
        <w:rPr>
          <w:rFonts w:asciiTheme="minorHAnsi" w:hAnsiTheme="minorHAnsi"/>
          <w:color w:val="000000"/>
          <w:sz w:val="22"/>
          <w:szCs w:val="22"/>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431136" w:rsidRPr="000471BE" w:rsidTr="00BD23DB">
        <w:tc>
          <w:tcPr>
            <w:tcW w:w="9016" w:type="dxa"/>
            <w:shd w:val="clear" w:color="auto" w:fill="E2EFD9" w:themeFill="accent6" w:themeFillTint="33"/>
          </w:tcPr>
          <w:p w:rsidR="006701C8" w:rsidRPr="000471BE" w:rsidRDefault="006701C8" w:rsidP="006701C8">
            <w:pPr>
              <w:pStyle w:val="Bullet"/>
              <w:numPr>
                <w:ilvl w:val="0"/>
                <w:numId w:val="0"/>
              </w:numPr>
              <w:rPr>
                <w:rFonts w:asciiTheme="minorHAnsi" w:hAnsiTheme="minorHAnsi"/>
                <w:szCs w:val="22"/>
              </w:rPr>
            </w:pPr>
            <w:r w:rsidRPr="000471BE">
              <w:rPr>
                <w:rFonts w:asciiTheme="minorHAnsi" w:hAnsiTheme="minorHAnsi"/>
                <w:szCs w:val="22"/>
              </w:rPr>
              <w:lastRenderedPageBreak/>
              <w:t>Commonwealth antidiscrimination Acts overseen by the Aust</w:t>
            </w:r>
            <w:r w:rsidR="00B26EFD">
              <w:rPr>
                <w:rFonts w:asciiTheme="minorHAnsi" w:hAnsiTheme="minorHAnsi"/>
                <w:szCs w:val="22"/>
              </w:rPr>
              <w:t>ralian Human Rights Commission:</w:t>
            </w:r>
          </w:p>
          <w:p w:rsidR="00431136" w:rsidRPr="000471BE" w:rsidRDefault="00431136" w:rsidP="00431136">
            <w:pPr>
              <w:pStyle w:val="Bullet"/>
              <w:rPr>
                <w:rFonts w:asciiTheme="minorHAnsi" w:hAnsiTheme="minorHAnsi"/>
                <w:szCs w:val="22"/>
              </w:rPr>
            </w:pPr>
            <w:r w:rsidRPr="000471BE">
              <w:rPr>
                <w:rFonts w:asciiTheme="minorHAnsi" w:hAnsiTheme="minorHAnsi"/>
                <w:szCs w:val="22"/>
              </w:rPr>
              <w:t>Age Discrimination Act 2004</w:t>
            </w:r>
          </w:p>
          <w:p w:rsidR="00431136" w:rsidRPr="000471BE" w:rsidRDefault="00431136" w:rsidP="00431136">
            <w:pPr>
              <w:pStyle w:val="Bullet"/>
              <w:rPr>
                <w:rFonts w:asciiTheme="minorHAnsi" w:hAnsiTheme="minorHAnsi"/>
                <w:szCs w:val="22"/>
              </w:rPr>
            </w:pPr>
            <w:r w:rsidRPr="000471BE">
              <w:rPr>
                <w:rFonts w:asciiTheme="minorHAnsi" w:hAnsiTheme="minorHAnsi"/>
                <w:szCs w:val="22"/>
              </w:rPr>
              <w:t>Australian Human Rights Commission Act 1986</w:t>
            </w:r>
          </w:p>
          <w:p w:rsidR="00431136" w:rsidRPr="000471BE" w:rsidRDefault="00431136" w:rsidP="00431136">
            <w:pPr>
              <w:pStyle w:val="Bullet"/>
              <w:rPr>
                <w:rFonts w:asciiTheme="minorHAnsi" w:hAnsiTheme="minorHAnsi"/>
                <w:szCs w:val="22"/>
              </w:rPr>
            </w:pPr>
            <w:r w:rsidRPr="000471BE">
              <w:rPr>
                <w:rFonts w:asciiTheme="minorHAnsi" w:hAnsiTheme="minorHAnsi"/>
                <w:szCs w:val="22"/>
              </w:rPr>
              <w:t>Disability Discrimination Act 1992</w:t>
            </w:r>
          </w:p>
          <w:p w:rsidR="00431136" w:rsidRPr="000471BE" w:rsidRDefault="00431136" w:rsidP="00431136">
            <w:pPr>
              <w:pStyle w:val="Bullet"/>
              <w:rPr>
                <w:rFonts w:asciiTheme="minorHAnsi" w:hAnsiTheme="minorHAnsi"/>
                <w:szCs w:val="22"/>
              </w:rPr>
            </w:pPr>
            <w:r w:rsidRPr="000471BE">
              <w:rPr>
                <w:rFonts w:asciiTheme="minorHAnsi" w:hAnsiTheme="minorHAnsi"/>
                <w:szCs w:val="22"/>
              </w:rPr>
              <w:t>Racial Discrimination Act 1975</w:t>
            </w:r>
          </w:p>
          <w:p w:rsidR="00431136" w:rsidRPr="000471BE" w:rsidRDefault="00431136" w:rsidP="006701C8">
            <w:pPr>
              <w:pStyle w:val="Bullet"/>
              <w:rPr>
                <w:rFonts w:asciiTheme="minorHAnsi" w:hAnsiTheme="minorHAnsi"/>
                <w:i/>
                <w:szCs w:val="22"/>
              </w:rPr>
            </w:pPr>
            <w:r w:rsidRPr="000471BE">
              <w:rPr>
                <w:rFonts w:asciiTheme="minorHAnsi" w:hAnsiTheme="minorHAnsi"/>
                <w:szCs w:val="22"/>
              </w:rPr>
              <w:t>Sex Discrimination Act 1984.</w:t>
            </w:r>
          </w:p>
        </w:tc>
      </w:tr>
    </w:tbl>
    <w:p w:rsidR="0061248C" w:rsidRPr="000471BE" w:rsidRDefault="0061248C" w:rsidP="006C3A5A">
      <w:pPr>
        <w:spacing w:before="100" w:beforeAutospacing="1" w:after="100" w:afterAutospacing="1" w:line="240" w:lineRule="auto"/>
        <w:ind w:right="-613"/>
        <w:rPr>
          <w:rFonts w:eastAsia="Times New Roman"/>
          <w:color w:val="000000"/>
        </w:rPr>
      </w:pPr>
    </w:p>
    <w:tbl>
      <w:tblPr>
        <w:tblStyle w:val="TableGrid"/>
        <w:tblW w:w="8931" w:type="dxa"/>
        <w:tblInd w:w="-289" w:type="dxa"/>
        <w:tblLook w:val="04A0" w:firstRow="1" w:lastRow="0" w:firstColumn="1" w:lastColumn="0" w:noHBand="0" w:noVBand="1"/>
      </w:tblPr>
      <w:tblGrid>
        <w:gridCol w:w="8931"/>
      </w:tblGrid>
      <w:tr w:rsidR="00D235E2" w:rsidRPr="000471BE" w:rsidTr="00CA7DAB">
        <w:trPr>
          <w:trHeight w:val="686"/>
        </w:trPr>
        <w:tc>
          <w:tcPr>
            <w:tcW w:w="8931" w:type="dxa"/>
          </w:tcPr>
          <w:p w:rsidR="00D235E2" w:rsidRPr="000471BE" w:rsidRDefault="00D235E2" w:rsidP="00E1257F">
            <w:pPr>
              <w:pStyle w:val="NormalWeb"/>
              <w:ind w:left="29" w:right="176"/>
              <w:rPr>
                <w:rFonts w:asciiTheme="minorHAnsi" w:hAnsiTheme="minorHAnsi"/>
                <w:color w:val="000000"/>
                <w:sz w:val="22"/>
                <w:szCs w:val="22"/>
              </w:rPr>
            </w:pPr>
            <w:r w:rsidRPr="000471BE">
              <w:rPr>
                <w:rFonts w:asciiTheme="minorHAnsi" w:hAnsiTheme="minorHAnsi"/>
                <w:b/>
                <w:color w:val="000000"/>
                <w:sz w:val="22"/>
                <w:szCs w:val="22"/>
              </w:rPr>
              <w:t>Recommendations</w:t>
            </w:r>
            <w:r w:rsidRPr="000471BE">
              <w:rPr>
                <w:rFonts w:asciiTheme="minorHAnsi" w:hAnsiTheme="minorHAnsi"/>
                <w:color w:val="000000"/>
                <w:sz w:val="22"/>
                <w:szCs w:val="22"/>
              </w:rPr>
              <w:t xml:space="preserve"> </w:t>
            </w:r>
          </w:p>
          <w:p w:rsidR="00D235E2" w:rsidRPr="000471BE" w:rsidRDefault="00D235E2" w:rsidP="00E1257F">
            <w:pPr>
              <w:pStyle w:val="NormalWeb"/>
              <w:ind w:left="29" w:right="176"/>
              <w:rPr>
                <w:rFonts w:asciiTheme="minorHAnsi" w:hAnsiTheme="minorHAnsi"/>
                <w:color w:val="000000"/>
                <w:sz w:val="22"/>
                <w:szCs w:val="22"/>
              </w:rPr>
            </w:pPr>
            <w:r w:rsidRPr="000471BE">
              <w:rPr>
                <w:rFonts w:asciiTheme="minorHAnsi" w:hAnsiTheme="minorHAnsi"/>
                <w:color w:val="000000"/>
                <w:sz w:val="22"/>
                <w:szCs w:val="22"/>
              </w:rPr>
              <w:t xml:space="preserve">That the Code </w:t>
            </w:r>
            <w:r w:rsidRPr="000471BE">
              <w:rPr>
                <w:rFonts w:asciiTheme="minorHAnsi" w:hAnsiTheme="minorHAnsi"/>
                <w:bCs/>
                <w:color w:val="000000"/>
                <w:sz w:val="22"/>
                <w:szCs w:val="22"/>
              </w:rPr>
              <w:t>encapsulate everything that a person with a disability would need to know about the conduct of providers and workers and the role of the Commission</w:t>
            </w:r>
            <w:r w:rsidRPr="000471BE">
              <w:rPr>
                <w:rFonts w:asciiTheme="minorHAnsi" w:hAnsiTheme="minorHAnsi"/>
                <w:color w:val="000000"/>
                <w:sz w:val="22"/>
                <w:szCs w:val="22"/>
              </w:rPr>
              <w:t xml:space="preserve">. </w:t>
            </w:r>
          </w:p>
          <w:p w:rsidR="00DA5E0E" w:rsidRDefault="00D235E2" w:rsidP="00DA5E0E">
            <w:pPr>
              <w:pStyle w:val="NormalWeb"/>
              <w:spacing w:before="0" w:beforeAutospacing="0" w:after="0" w:afterAutospacing="0"/>
              <w:ind w:left="29" w:right="176"/>
              <w:rPr>
                <w:rFonts w:asciiTheme="minorHAnsi" w:hAnsiTheme="minorHAnsi"/>
                <w:color w:val="000000"/>
                <w:sz w:val="22"/>
                <w:szCs w:val="22"/>
              </w:rPr>
            </w:pPr>
            <w:r w:rsidRPr="000471BE">
              <w:rPr>
                <w:rFonts w:asciiTheme="minorHAnsi" w:hAnsiTheme="minorHAnsi"/>
                <w:color w:val="000000"/>
                <w:sz w:val="22"/>
                <w:szCs w:val="22"/>
              </w:rPr>
              <w:t>That the Code’s Human Rights approach is strengthened</w:t>
            </w:r>
            <w:r w:rsidR="00D7636F">
              <w:rPr>
                <w:rFonts w:asciiTheme="minorHAnsi" w:hAnsiTheme="minorHAnsi"/>
                <w:color w:val="000000"/>
                <w:sz w:val="22"/>
                <w:szCs w:val="22"/>
              </w:rPr>
              <w:t xml:space="preserve"> with:</w:t>
            </w:r>
          </w:p>
          <w:p w:rsidR="00DA5E0E" w:rsidRDefault="00DA5E0E" w:rsidP="00DA5E0E">
            <w:pPr>
              <w:pStyle w:val="NormalWeb"/>
              <w:spacing w:before="0" w:beforeAutospacing="0" w:after="0" w:afterAutospacing="0"/>
              <w:ind w:left="29" w:right="176"/>
              <w:rPr>
                <w:rFonts w:asciiTheme="minorHAnsi" w:hAnsiTheme="minorHAnsi"/>
                <w:color w:val="000000"/>
                <w:sz w:val="22"/>
                <w:szCs w:val="22"/>
              </w:rPr>
            </w:pPr>
            <w:r>
              <w:rPr>
                <w:rFonts w:asciiTheme="minorHAnsi" w:hAnsiTheme="minorHAnsi"/>
                <w:color w:val="000000"/>
                <w:sz w:val="22"/>
                <w:szCs w:val="22"/>
              </w:rPr>
              <w:t>- an emphasis on</w:t>
            </w:r>
            <w:r w:rsidR="00C16AD5" w:rsidRPr="000471BE">
              <w:rPr>
                <w:rFonts w:asciiTheme="minorHAnsi" w:hAnsiTheme="minorHAnsi"/>
                <w:color w:val="000000"/>
                <w:sz w:val="22"/>
                <w:szCs w:val="22"/>
              </w:rPr>
              <w:t xml:space="preserve"> equality</w:t>
            </w:r>
            <w:r w:rsidR="00D7636F">
              <w:rPr>
                <w:rFonts w:asciiTheme="minorHAnsi" w:hAnsiTheme="minorHAnsi"/>
                <w:color w:val="000000"/>
                <w:sz w:val="22"/>
                <w:szCs w:val="22"/>
              </w:rPr>
              <w:t xml:space="preserve"> for a diversity of people</w:t>
            </w:r>
            <w:r>
              <w:rPr>
                <w:rFonts w:asciiTheme="minorHAnsi" w:hAnsiTheme="minorHAnsi"/>
                <w:color w:val="000000"/>
                <w:sz w:val="22"/>
                <w:szCs w:val="22"/>
              </w:rPr>
              <w:t xml:space="preserve">, </w:t>
            </w:r>
          </w:p>
          <w:p w:rsidR="00DA5E0E" w:rsidRDefault="00AD324F" w:rsidP="00DA5E0E">
            <w:pPr>
              <w:pStyle w:val="NormalWeb"/>
              <w:spacing w:before="0" w:beforeAutospacing="0" w:after="0" w:afterAutospacing="0"/>
              <w:ind w:left="29" w:right="176"/>
              <w:rPr>
                <w:rFonts w:asciiTheme="minorHAnsi" w:hAnsiTheme="minorHAnsi"/>
                <w:color w:val="000000"/>
                <w:sz w:val="22"/>
                <w:szCs w:val="22"/>
              </w:rPr>
            </w:pPr>
            <w:r>
              <w:rPr>
                <w:rFonts w:asciiTheme="minorHAnsi" w:hAnsiTheme="minorHAnsi"/>
                <w:color w:val="000000"/>
                <w:sz w:val="22"/>
                <w:szCs w:val="22"/>
              </w:rPr>
              <w:t>- a gender lens is applied,</w:t>
            </w:r>
          </w:p>
          <w:p w:rsidR="00C16AD5" w:rsidRDefault="00AD324F" w:rsidP="00DA5E0E">
            <w:pPr>
              <w:pStyle w:val="NormalWeb"/>
              <w:spacing w:before="0" w:beforeAutospacing="0" w:after="0" w:afterAutospacing="0"/>
              <w:ind w:left="29" w:right="176"/>
              <w:rPr>
                <w:rFonts w:asciiTheme="minorHAnsi" w:hAnsiTheme="minorHAnsi"/>
                <w:color w:val="000000"/>
                <w:sz w:val="22"/>
                <w:szCs w:val="22"/>
              </w:rPr>
            </w:pPr>
            <w:r>
              <w:rPr>
                <w:rFonts w:asciiTheme="minorHAnsi" w:hAnsiTheme="minorHAnsi"/>
                <w:color w:val="000000"/>
                <w:sz w:val="22"/>
                <w:szCs w:val="22"/>
              </w:rPr>
              <w:t xml:space="preserve">- </w:t>
            </w:r>
            <w:r w:rsidR="00DA5E0E">
              <w:rPr>
                <w:rFonts w:asciiTheme="minorHAnsi" w:hAnsiTheme="minorHAnsi"/>
                <w:color w:val="000000"/>
                <w:sz w:val="22"/>
                <w:szCs w:val="22"/>
              </w:rPr>
              <w:t>the addition of Australian</w:t>
            </w:r>
            <w:r w:rsidR="00C16AD5" w:rsidRPr="000471BE">
              <w:rPr>
                <w:rFonts w:asciiTheme="minorHAnsi" w:hAnsiTheme="minorHAnsi"/>
                <w:color w:val="000000"/>
                <w:sz w:val="22"/>
                <w:szCs w:val="22"/>
              </w:rPr>
              <w:t xml:space="preserve"> Discrimination laws</w:t>
            </w:r>
            <w:r w:rsidR="00D235E2" w:rsidRPr="000471BE">
              <w:rPr>
                <w:rFonts w:asciiTheme="minorHAnsi" w:hAnsiTheme="minorHAnsi"/>
                <w:color w:val="000000"/>
                <w:sz w:val="22"/>
                <w:szCs w:val="22"/>
              </w:rPr>
              <w:t>.</w:t>
            </w:r>
          </w:p>
          <w:p w:rsidR="00DA5E0E" w:rsidRPr="000471BE" w:rsidRDefault="00DA5E0E" w:rsidP="00DA5E0E">
            <w:pPr>
              <w:pStyle w:val="NormalWeb"/>
              <w:spacing w:before="0" w:beforeAutospacing="0" w:after="0" w:afterAutospacing="0"/>
              <w:ind w:left="29" w:right="176"/>
              <w:rPr>
                <w:rFonts w:asciiTheme="minorHAnsi" w:hAnsiTheme="minorHAnsi"/>
                <w:color w:val="000000"/>
                <w:sz w:val="22"/>
                <w:szCs w:val="22"/>
              </w:rPr>
            </w:pPr>
          </w:p>
        </w:tc>
      </w:tr>
    </w:tbl>
    <w:p w:rsidR="00CA707D" w:rsidRDefault="00CA707D" w:rsidP="001E788D">
      <w:pPr>
        <w:spacing w:before="100" w:beforeAutospacing="1" w:after="100" w:afterAutospacing="1" w:line="240" w:lineRule="auto"/>
        <w:ind w:left="-284" w:right="-613"/>
        <w:rPr>
          <w:rFonts w:eastAsia="Times New Roman"/>
          <w:color w:val="000000"/>
        </w:rPr>
      </w:pPr>
    </w:p>
    <w:p w:rsidR="00CA707D" w:rsidRDefault="00CA707D">
      <w:pPr>
        <w:rPr>
          <w:rFonts w:eastAsia="Times New Roman"/>
          <w:color w:val="000000"/>
        </w:rPr>
      </w:pPr>
      <w:r>
        <w:rPr>
          <w:rFonts w:eastAsia="Times New Roman"/>
          <w:color w:val="000000"/>
        </w:rPr>
        <w:br w:type="page"/>
      </w:r>
    </w:p>
    <w:p w:rsidR="00343610" w:rsidRPr="00396010" w:rsidRDefault="00A90F6F" w:rsidP="003317BC">
      <w:pPr>
        <w:pStyle w:val="Heading2"/>
        <w:rPr>
          <w:rFonts w:eastAsia="Times New Roman"/>
          <w:color w:val="7030A0"/>
        </w:rPr>
      </w:pPr>
      <w:bookmarkStart w:id="12" w:name="_Toc485716436"/>
      <w:bookmarkStart w:id="13" w:name="_Toc485744096"/>
      <w:r w:rsidRPr="00396010">
        <w:rPr>
          <w:color w:val="7030A0"/>
        </w:rPr>
        <w:lastRenderedPageBreak/>
        <w:t>1.3</w:t>
      </w:r>
      <w:r w:rsidR="00343610" w:rsidRPr="00396010">
        <w:rPr>
          <w:color w:val="7030A0"/>
        </w:rPr>
        <w:t xml:space="preserve"> Who will be covered by the NDIS code</w:t>
      </w:r>
      <w:bookmarkEnd w:id="12"/>
      <w:bookmarkEnd w:id="13"/>
    </w:p>
    <w:p w:rsidR="00396010" w:rsidRPr="00396010" w:rsidRDefault="00396010" w:rsidP="00673A61">
      <w:pPr>
        <w:pStyle w:val="NormalWeb"/>
        <w:ind w:left="-284" w:right="-613"/>
        <w:rPr>
          <w:rFonts w:asciiTheme="minorHAnsi" w:hAnsiTheme="minorHAnsi"/>
          <w:color w:val="000000"/>
          <w:sz w:val="2"/>
          <w:szCs w:val="2"/>
        </w:rPr>
      </w:pPr>
    </w:p>
    <w:p w:rsidR="008119A7" w:rsidRPr="00673A61" w:rsidRDefault="00343610" w:rsidP="00673A61">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WDV </w:t>
      </w:r>
      <w:r w:rsidR="00AD324F">
        <w:rPr>
          <w:rFonts w:asciiTheme="minorHAnsi" w:hAnsiTheme="minorHAnsi"/>
          <w:color w:val="000000"/>
          <w:sz w:val="22"/>
          <w:szCs w:val="22"/>
        </w:rPr>
        <w:t xml:space="preserve">strongly </w:t>
      </w:r>
      <w:r w:rsidRPr="00673A61">
        <w:rPr>
          <w:rFonts w:asciiTheme="minorHAnsi" w:hAnsiTheme="minorHAnsi"/>
          <w:sz w:val="22"/>
          <w:szCs w:val="22"/>
        </w:rPr>
        <w:t>support</w:t>
      </w:r>
      <w:r w:rsidR="003433B0" w:rsidRPr="00673A61">
        <w:rPr>
          <w:rFonts w:asciiTheme="minorHAnsi" w:hAnsiTheme="minorHAnsi"/>
          <w:sz w:val="22"/>
          <w:szCs w:val="22"/>
        </w:rPr>
        <w:t>s application of the Code to</w:t>
      </w:r>
      <w:r w:rsidR="00673A61">
        <w:rPr>
          <w:rFonts w:asciiTheme="minorHAnsi" w:hAnsiTheme="minorHAnsi"/>
          <w:sz w:val="22"/>
          <w:szCs w:val="22"/>
        </w:rPr>
        <w:t>,</w:t>
      </w:r>
      <w:r w:rsidR="00673A61" w:rsidRPr="00673A61">
        <w:rPr>
          <w:rFonts w:asciiTheme="minorHAnsi" w:hAnsiTheme="minorHAnsi"/>
          <w:sz w:val="22"/>
          <w:szCs w:val="22"/>
        </w:rPr>
        <w:t xml:space="preserve"> </w:t>
      </w:r>
      <w:r w:rsidR="003433B0" w:rsidRPr="00673A61">
        <w:rPr>
          <w:rFonts w:asciiTheme="minorHAnsi" w:hAnsiTheme="minorHAnsi"/>
          <w:sz w:val="22"/>
          <w:szCs w:val="22"/>
        </w:rPr>
        <w:t>‘</w:t>
      </w:r>
      <w:r w:rsidRPr="00673A61">
        <w:rPr>
          <w:rFonts w:asciiTheme="minorHAnsi" w:hAnsiTheme="minorHAnsi"/>
          <w:sz w:val="22"/>
          <w:szCs w:val="22"/>
        </w:rPr>
        <w:t xml:space="preserve">all </w:t>
      </w:r>
      <w:r w:rsidRPr="00673A61">
        <w:rPr>
          <w:rFonts w:asciiTheme="minorHAnsi" w:hAnsiTheme="minorHAnsi"/>
          <w:color w:val="000000"/>
          <w:sz w:val="22"/>
          <w:szCs w:val="22"/>
        </w:rPr>
        <w:t>providers</w:t>
      </w:r>
      <w:r w:rsidRPr="000471BE">
        <w:rPr>
          <w:rFonts w:asciiTheme="minorHAnsi" w:hAnsiTheme="minorHAnsi"/>
          <w:color w:val="000000"/>
          <w:sz w:val="22"/>
          <w:szCs w:val="22"/>
        </w:rPr>
        <w:t xml:space="preserve"> and worker</w:t>
      </w:r>
      <w:r w:rsidR="004C0E62">
        <w:rPr>
          <w:rFonts w:asciiTheme="minorHAnsi" w:hAnsiTheme="minorHAnsi"/>
          <w:color w:val="000000"/>
          <w:sz w:val="22"/>
          <w:szCs w:val="22"/>
        </w:rPr>
        <w:t>s who are funded under the NDIS</w:t>
      </w:r>
      <w:r w:rsidR="008616AE">
        <w:rPr>
          <w:rFonts w:asciiTheme="minorHAnsi" w:hAnsiTheme="minorHAnsi"/>
          <w:color w:val="000000"/>
          <w:sz w:val="22"/>
          <w:szCs w:val="22"/>
        </w:rPr>
        <w:t>’</w:t>
      </w:r>
      <w:r w:rsidR="004C0E62">
        <w:rPr>
          <w:rFonts w:asciiTheme="minorHAnsi" w:hAnsiTheme="minorHAnsi"/>
          <w:color w:val="000000"/>
          <w:sz w:val="22"/>
          <w:szCs w:val="22"/>
        </w:rPr>
        <w:t xml:space="preserve"> such as LAC and ILC,</w:t>
      </w:r>
      <w:r w:rsidRPr="000471BE">
        <w:rPr>
          <w:rFonts w:asciiTheme="minorHAnsi" w:hAnsiTheme="minorHAnsi"/>
          <w:color w:val="000000"/>
          <w:sz w:val="22"/>
          <w:szCs w:val="22"/>
        </w:rPr>
        <w:t xml:space="preserve"> and that this includes unregistered workers. The </w:t>
      </w:r>
      <w:r w:rsidR="008616AE">
        <w:rPr>
          <w:rFonts w:asciiTheme="minorHAnsi" w:hAnsiTheme="minorHAnsi"/>
          <w:color w:val="000000"/>
          <w:sz w:val="22"/>
          <w:szCs w:val="22"/>
        </w:rPr>
        <w:t>‘</w:t>
      </w:r>
      <w:r w:rsidRPr="000471BE">
        <w:rPr>
          <w:rFonts w:asciiTheme="minorHAnsi" w:hAnsiTheme="minorHAnsi"/>
          <w:color w:val="000000"/>
          <w:sz w:val="22"/>
          <w:szCs w:val="22"/>
        </w:rPr>
        <w:t>compulsory orientation module</w:t>
      </w:r>
      <w:r w:rsidR="008616AE">
        <w:rPr>
          <w:rFonts w:asciiTheme="minorHAnsi" w:hAnsiTheme="minorHAnsi"/>
          <w:color w:val="000000"/>
          <w:sz w:val="22"/>
          <w:szCs w:val="22"/>
        </w:rPr>
        <w:t>’</w:t>
      </w:r>
      <w:r w:rsidRPr="000471BE">
        <w:rPr>
          <w:rFonts w:asciiTheme="minorHAnsi" w:hAnsiTheme="minorHAnsi"/>
          <w:color w:val="000000"/>
          <w:sz w:val="22"/>
          <w:szCs w:val="22"/>
        </w:rPr>
        <w:t xml:space="preserve"> for registered providers and all their workers is an important initiative to uphold the Code. </w:t>
      </w:r>
      <w:r w:rsidR="00AD324F" w:rsidRPr="000471BE">
        <w:rPr>
          <w:rFonts w:asciiTheme="minorHAnsi" w:hAnsiTheme="minorHAnsi"/>
          <w:color w:val="000000"/>
          <w:sz w:val="22"/>
          <w:szCs w:val="22"/>
        </w:rPr>
        <w:t>Commonly time, resources and encouragement are not put in place for workers to become familiar with codes of conduct and other relevant policies.</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0A0" w:firstRow="1" w:lastRow="0" w:firstColumn="1" w:lastColumn="0" w:noHBand="0" w:noVBand="0"/>
      </w:tblPr>
      <w:tblGrid>
        <w:gridCol w:w="9305"/>
      </w:tblGrid>
      <w:tr w:rsidR="008119A7" w:rsidRPr="000471BE" w:rsidTr="00BD23DB">
        <w:tc>
          <w:tcPr>
            <w:tcW w:w="9305" w:type="dxa"/>
            <w:shd w:val="clear" w:color="auto" w:fill="E2EFD9" w:themeFill="accent6" w:themeFillTint="33"/>
          </w:tcPr>
          <w:p w:rsidR="008119A7" w:rsidRPr="000471BE" w:rsidRDefault="00BD0FAF" w:rsidP="001E788D">
            <w:pPr>
              <w:pStyle w:val="NormalWeb"/>
              <w:ind w:right="-613"/>
              <w:rPr>
                <w:rFonts w:asciiTheme="minorHAnsi" w:hAnsiTheme="minorHAnsi"/>
                <w:b/>
                <w:color w:val="000000"/>
                <w:sz w:val="22"/>
                <w:szCs w:val="22"/>
              </w:rPr>
            </w:pPr>
            <w:r w:rsidRPr="000471BE">
              <w:rPr>
                <w:rFonts w:asciiTheme="minorHAnsi" w:hAnsiTheme="minorHAnsi"/>
                <w:b/>
                <w:color w:val="000000"/>
                <w:sz w:val="22"/>
                <w:szCs w:val="22"/>
              </w:rPr>
              <w:t>C</w:t>
            </w:r>
            <w:r w:rsidR="008119A7" w:rsidRPr="000471BE">
              <w:rPr>
                <w:rFonts w:asciiTheme="minorHAnsi" w:hAnsiTheme="minorHAnsi"/>
                <w:b/>
                <w:color w:val="000000"/>
                <w:sz w:val="22"/>
                <w:szCs w:val="22"/>
              </w:rPr>
              <w:t xml:space="preserve">ase </w:t>
            </w:r>
            <w:r w:rsidRPr="000471BE">
              <w:rPr>
                <w:rFonts w:asciiTheme="minorHAnsi" w:hAnsiTheme="minorHAnsi"/>
                <w:b/>
                <w:color w:val="000000"/>
                <w:sz w:val="22"/>
                <w:szCs w:val="22"/>
              </w:rPr>
              <w:t>example</w:t>
            </w:r>
          </w:p>
          <w:p w:rsidR="00BD0FAF" w:rsidRPr="000471BE" w:rsidRDefault="008119A7" w:rsidP="00BD0FAF">
            <w:pPr>
              <w:pStyle w:val="NormalWeb"/>
              <w:spacing w:after="0" w:afterAutospacing="0"/>
              <w:ind w:right="124"/>
              <w:rPr>
                <w:rFonts w:asciiTheme="minorHAnsi" w:hAnsiTheme="minorHAnsi"/>
                <w:color w:val="000000"/>
                <w:sz w:val="22"/>
                <w:szCs w:val="22"/>
              </w:rPr>
            </w:pPr>
            <w:r w:rsidRPr="000471BE">
              <w:rPr>
                <w:rFonts w:asciiTheme="minorHAnsi" w:hAnsiTheme="minorHAnsi"/>
                <w:color w:val="000000"/>
                <w:sz w:val="22"/>
                <w:szCs w:val="22"/>
              </w:rPr>
              <w:t xml:space="preserve">Kerri works </w:t>
            </w:r>
            <w:r w:rsidR="007418F4" w:rsidRPr="000471BE">
              <w:rPr>
                <w:rFonts w:asciiTheme="minorHAnsi" w:hAnsiTheme="minorHAnsi"/>
                <w:color w:val="000000"/>
                <w:sz w:val="22"/>
                <w:szCs w:val="22"/>
              </w:rPr>
              <w:t>as a casual</w:t>
            </w:r>
            <w:r w:rsidR="002E6A4C" w:rsidRPr="000471BE">
              <w:rPr>
                <w:rFonts w:asciiTheme="minorHAnsi" w:hAnsiTheme="minorHAnsi"/>
                <w:color w:val="000000"/>
                <w:sz w:val="22"/>
                <w:szCs w:val="22"/>
              </w:rPr>
              <w:t xml:space="preserve"> in a social service and many of her clients are</w:t>
            </w:r>
            <w:r w:rsidR="007418F4" w:rsidRPr="000471BE">
              <w:rPr>
                <w:rFonts w:asciiTheme="minorHAnsi" w:hAnsiTheme="minorHAnsi"/>
                <w:color w:val="000000"/>
                <w:sz w:val="22"/>
                <w:szCs w:val="22"/>
              </w:rPr>
              <w:t xml:space="preserve"> people with disabilities.</w:t>
            </w:r>
            <w:r w:rsidR="00A7619D" w:rsidRPr="000471BE">
              <w:rPr>
                <w:rFonts w:asciiTheme="minorHAnsi" w:hAnsiTheme="minorHAnsi"/>
                <w:color w:val="000000"/>
                <w:sz w:val="22"/>
                <w:szCs w:val="22"/>
              </w:rPr>
              <w:t xml:space="preserve"> Regardless of her</w:t>
            </w:r>
            <w:r w:rsidR="002E6A4C" w:rsidRPr="000471BE">
              <w:rPr>
                <w:rFonts w:asciiTheme="minorHAnsi" w:hAnsiTheme="minorHAnsi"/>
                <w:color w:val="000000"/>
                <w:sz w:val="22"/>
                <w:szCs w:val="22"/>
              </w:rPr>
              <w:t xml:space="preserve"> varying working hours, she receives 3</w:t>
            </w:r>
            <w:r w:rsidR="00A7619D" w:rsidRPr="000471BE">
              <w:rPr>
                <w:rFonts w:asciiTheme="minorHAnsi" w:hAnsiTheme="minorHAnsi"/>
                <w:color w:val="000000"/>
                <w:sz w:val="22"/>
                <w:szCs w:val="22"/>
              </w:rPr>
              <w:t>0 minutes paid administration time each week.</w:t>
            </w:r>
            <w:r w:rsidR="007418F4" w:rsidRPr="000471BE">
              <w:rPr>
                <w:rFonts w:asciiTheme="minorHAnsi" w:hAnsiTheme="minorHAnsi"/>
                <w:color w:val="000000"/>
                <w:sz w:val="22"/>
                <w:szCs w:val="22"/>
              </w:rPr>
              <w:t xml:space="preserve"> </w:t>
            </w:r>
            <w:r w:rsidR="002E6A4C" w:rsidRPr="000471BE">
              <w:rPr>
                <w:rFonts w:asciiTheme="minorHAnsi" w:hAnsiTheme="minorHAnsi"/>
                <w:color w:val="000000"/>
                <w:sz w:val="22"/>
                <w:szCs w:val="22"/>
              </w:rPr>
              <w:t>The time is subsumed with client follow up, practically or with files. Often during that time,</w:t>
            </w:r>
            <w:r w:rsidR="00A7619D" w:rsidRPr="000471BE">
              <w:rPr>
                <w:rFonts w:asciiTheme="minorHAnsi" w:hAnsiTheme="minorHAnsi"/>
                <w:color w:val="000000"/>
                <w:sz w:val="22"/>
                <w:szCs w:val="22"/>
              </w:rPr>
              <w:t xml:space="preserve"> </w:t>
            </w:r>
            <w:r w:rsidR="002E6A4C" w:rsidRPr="000471BE">
              <w:rPr>
                <w:rFonts w:asciiTheme="minorHAnsi" w:hAnsiTheme="minorHAnsi"/>
                <w:color w:val="000000"/>
                <w:sz w:val="22"/>
                <w:szCs w:val="22"/>
              </w:rPr>
              <w:t>access to a</w:t>
            </w:r>
            <w:r w:rsidR="00A7619D" w:rsidRPr="000471BE">
              <w:rPr>
                <w:rFonts w:asciiTheme="minorHAnsi" w:hAnsiTheme="minorHAnsi"/>
                <w:color w:val="000000"/>
                <w:sz w:val="22"/>
                <w:szCs w:val="22"/>
              </w:rPr>
              <w:t xml:space="preserve"> computer </w:t>
            </w:r>
            <w:r w:rsidR="002E6A4C" w:rsidRPr="000471BE">
              <w:rPr>
                <w:rFonts w:asciiTheme="minorHAnsi" w:hAnsiTheme="minorHAnsi"/>
                <w:color w:val="000000"/>
                <w:sz w:val="22"/>
                <w:szCs w:val="22"/>
              </w:rPr>
              <w:t>cannot be arranged</w:t>
            </w:r>
            <w:r w:rsidR="00BD0FAF" w:rsidRPr="000471BE">
              <w:rPr>
                <w:rFonts w:asciiTheme="minorHAnsi" w:hAnsiTheme="minorHAnsi"/>
                <w:color w:val="000000"/>
                <w:sz w:val="22"/>
                <w:szCs w:val="22"/>
              </w:rPr>
              <w:t xml:space="preserve">.* </w:t>
            </w:r>
          </w:p>
          <w:p w:rsidR="008119A7" w:rsidRPr="000471BE" w:rsidRDefault="00BD0FAF" w:rsidP="005A7789">
            <w:pPr>
              <w:pStyle w:val="NormalWeb"/>
              <w:spacing w:before="0" w:beforeAutospacing="0" w:after="240" w:afterAutospacing="0"/>
              <w:ind w:right="124"/>
              <w:rPr>
                <w:rFonts w:asciiTheme="minorHAnsi" w:hAnsiTheme="minorHAnsi"/>
                <w:color w:val="000000"/>
                <w:sz w:val="22"/>
                <w:szCs w:val="22"/>
              </w:rPr>
            </w:pPr>
            <w:r w:rsidRPr="000471BE">
              <w:rPr>
                <w:rFonts w:asciiTheme="minorHAnsi" w:hAnsiTheme="minorHAnsi"/>
                <w:color w:val="000000"/>
                <w:sz w:val="22"/>
                <w:szCs w:val="22"/>
              </w:rPr>
              <w:t>*Kerri is not her real name.</w:t>
            </w:r>
            <w:r w:rsidR="00AA5090" w:rsidRPr="000471BE">
              <w:rPr>
                <w:rFonts w:asciiTheme="minorHAnsi" w:hAnsiTheme="minorHAnsi"/>
                <w:color w:val="000000"/>
                <w:sz w:val="22"/>
                <w:szCs w:val="22"/>
              </w:rPr>
              <w:t xml:space="preserve"> Kerri shared this experience with WDV </w:t>
            </w:r>
            <w:r w:rsidR="00553394" w:rsidRPr="000471BE">
              <w:rPr>
                <w:rFonts w:asciiTheme="minorHAnsi" w:hAnsiTheme="minorHAnsi"/>
                <w:color w:val="000000"/>
                <w:sz w:val="22"/>
                <w:szCs w:val="22"/>
              </w:rPr>
              <w:t>during consultation, May 2017.</w:t>
            </w:r>
          </w:p>
        </w:tc>
      </w:tr>
    </w:tbl>
    <w:p w:rsidR="00343610" w:rsidRPr="000471BE" w:rsidRDefault="00673A61" w:rsidP="001F13F3">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We have serious concerns </w:t>
      </w:r>
      <w:r>
        <w:rPr>
          <w:rFonts w:asciiTheme="minorHAnsi" w:hAnsiTheme="minorHAnsi"/>
          <w:color w:val="000000"/>
          <w:sz w:val="22"/>
          <w:szCs w:val="22"/>
        </w:rPr>
        <w:t>about means of ensuring that the Code is applied to</w:t>
      </w:r>
      <w:r w:rsidRPr="00D52355">
        <w:rPr>
          <w:rFonts w:asciiTheme="minorHAnsi" w:hAnsiTheme="minorHAnsi"/>
          <w:b/>
          <w:color w:val="000000"/>
          <w:sz w:val="22"/>
          <w:szCs w:val="22"/>
        </w:rPr>
        <w:t xml:space="preserve"> unregistered</w:t>
      </w:r>
      <w:r w:rsidRPr="000471BE">
        <w:rPr>
          <w:rFonts w:asciiTheme="minorHAnsi" w:hAnsiTheme="minorHAnsi"/>
          <w:b/>
          <w:color w:val="000000"/>
          <w:sz w:val="22"/>
          <w:szCs w:val="22"/>
        </w:rPr>
        <w:t xml:space="preserve"> providers and unregistered </w:t>
      </w:r>
      <w:r>
        <w:rPr>
          <w:rFonts w:asciiTheme="minorHAnsi" w:hAnsiTheme="minorHAnsi"/>
          <w:b/>
          <w:color w:val="000000"/>
          <w:sz w:val="22"/>
          <w:szCs w:val="22"/>
        </w:rPr>
        <w:t>workers</w:t>
      </w:r>
      <w:r w:rsidR="00AD324F">
        <w:rPr>
          <w:rFonts w:asciiTheme="minorHAnsi" w:hAnsiTheme="minorHAnsi"/>
          <w:color w:val="000000"/>
          <w:sz w:val="22"/>
          <w:szCs w:val="22"/>
        </w:rPr>
        <w:t xml:space="preserve"> such as sole traders.</w:t>
      </w:r>
      <w:r w:rsidR="001F13F3">
        <w:rPr>
          <w:rFonts w:asciiTheme="minorHAnsi" w:hAnsiTheme="minorHAnsi"/>
          <w:color w:val="000000"/>
          <w:sz w:val="22"/>
          <w:szCs w:val="22"/>
        </w:rPr>
        <w:t xml:space="preserve"> We recommend that the Code is systematically conveyed to all unregistered workers and providers. </w:t>
      </w:r>
      <w:r w:rsidRPr="000471BE">
        <w:rPr>
          <w:rFonts w:asciiTheme="minorHAnsi" w:hAnsiTheme="minorHAnsi"/>
          <w:color w:val="000000"/>
          <w:sz w:val="22"/>
          <w:szCs w:val="22"/>
        </w:rPr>
        <w:t xml:space="preserve"> </w:t>
      </w:r>
      <w:r w:rsidR="001F13F3">
        <w:rPr>
          <w:rFonts w:asciiTheme="minorHAnsi" w:hAnsiTheme="minorHAnsi"/>
          <w:color w:val="000000"/>
          <w:sz w:val="22"/>
          <w:szCs w:val="22"/>
        </w:rPr>
        <w:t>Another</w:t>
      </w:r>
      <w:r w:rsidR="00155CEA">
        <w:rPr>
          <w:rFonts w:asciiTheme="minorHAnsi" w:hAnsiTheme="minorHAnsi"/>
          <w:color w:val="000000"/>
          <w:sz w:val="22"/>
          <w:szCs w:val="22"/>
        </w:rPr>
        <w:t xml:space="preserve"> means </w:t>
      </w:r>
      <w:r w:rsidR="001F13F3">
        <w:rPr>
          <w:rFonts w:asciiTheme="minorHAnsi" w:hAnsiTheme="minorHAnsi"/>
          <w:color w:val="000000"/>
          <w:sz w:val="22"/>
          <w:szCs w:val="22"/>
        </w:rPr>
        <w:t>monitoring</w:t>
      </w:r>
      <w:r w:rsidR="00155CEA">
        <w:rPr>
          <w:rFonts w:asciiTheme="minorHAnsi" w:hAnsiTheme="minorHAnsi"/>
          <w:color w:val="000000"/>
          <w:sz w:val="22"/>
          <w:szCs w:val="22"/>
        </w:rPr>
        <w:t xml:space="preserve"> unregistered workers to comply with the Code is by ensuring that participants have a strong understanding of what they can expec</w:t>
      </w:r>
      <w:r w:rsidR="00145797">
        <w:rPr>
          <w:rFonts w:asciiTheme="minorHAnsi" w:hAnsiTheme="minorHAnsi"/>
          <w:color w:val="000000"/>
          <w:sz w:val="22"/>
          <w:szCs w:val="22"/>
        </w:rPr>
        <w:t>t from a provider.</w:t>
      </w:r>
      <w:r w:rsidR="001F13F3">
        <w:rPr>
          <w:rFonts w:asciiTheme="minorHAnsi" w:hAnsiTheme="minorHAnsi"/>
          <w:color w:val="000000"/>
          <w:sz w:val="22"/>
          <w:szCs w:val="22"/>
        </w:rPr>
        <w:t xml:space="preserve"> Participants may</w:t>
      </w:r>
      <w:r w:rsidR="00155CEA">
        <w:rPr>
          <w:rFonts w:asciiTheme="minorHAnsi" w:hAnsiTheme="minorHAnsi"/>
          <w:color w:val="000000"/>
          <w:sz w:val="22"/>
          <w:szCs w:val="22"/>
        </w:rPr>
        <w:t xml:space="preserve"> then be in a position to include discussion of the Code in </w:t>
      </w:r>
      <w:r w:rsidR="00AD324F">
        <w:rPr>
          <w:rFonts w:asciiTheme="minorHAnsi" w:hAnsiTheme="minorHAnsi"/>
          <w:color w:val="000000"/>
          <w:sz w:val="22"/>
          <w:szCs w:val="22"/>
        </w:rPr>
        <w:t xml:space="preserve">their </w:t>
      </w:r>
      <w:r w:rsidR="00155CEA">
        <w:rPr>
          <w:rFonts w:asciiTheme="minorHAnsi" w:hAnsiTheme="minorHAnsi"/>
          <w:color w:val="000000"/>
          <w:sz w:val="22"/>
          <w:szCs w:val="22"/>
        </w:rPr>
        <w:t xml:space="preserve">agreements with all providers, </w:t>
      </w:r>
      <w:r w:rsidR="00AD324F">
        <w:rPr>
          <w:rFonts w:asciiTheme="minorHAnsi" w:hAnsiTheme="minorHAnsi"/>
          <w:color w:val="000000"/>
          <w:sz w:val="22"/>
          <w:szCs w:val="22"/>
        </w:rPr>
        <w:t xml:space="preserve">and require agreement to comply with the Code </w:t>
      </w:r>
      <w:r w:rsidR="00155CEA">
        <w:rPr>
          <w:rFonts w:asciiTheme="minorHAnsi" w:hAnsiTheme="minorHAnsi"/>
          <w:color w:val="000000"/>
          <w:sz w:val="22"/>
          <w:szCs w:val="22"/>
        </w:rPr>
        <w:t xml:space="preserve">whether </w:t>
      </w:r>
      <w:r w:rsidR="00AD324F">
        <w:rPr>
          <w:rFonts w:asciiTheme="minorHAnsi" w:hAnsiTheme="minorHAnsi"/>
          <w:color w:val="000000"/>
          <w:sz w:val="22"/>
          <w:szCs w:val="22"/>
        </w:rPr>
        <w:t xml:space="preserve">providers </w:t>
      </w:r>
      <w:r w:rsidR="00155CEA">
        <w:rPr>
          <w:rFonts w:asciiTheme="minorHAnsi" w:hAnsiTheme="minorHAnsi"/>
          <w:color w:val="000000"/>
          <w:sz w:val="22"/>
          <w:szCs w:val="22"/>
        </w:rPr>
        <w:t>are registered or not.</w:t>
      </w:r>
      <w:r w:rsidR="001F13F3">
        <w:rPr>
          <w:rFonts w:asciiTheme="minorHAnsi" w:hAnsiTheme="minorHAnsi"/>
          <w:color w:val="000000"/>
          <w:sz w:val="22"/>
          <w:szCs w:val="22"/>
        </w:rPr>
        <w:t xml:space="preserve"> </w:t>
      </w:r>
    </w:p>
    <w:p w:rsidR="00343610" w:rsidRPr="000471BE" w:rsidRDefault="00343610" w:rsidP="00343610">
      <w:pPr>
        <w:pStyle w:val="NormalWeb"/>
        <w:ind w:left="-284" w:right="-613"/>
        <w:rPr>
          <w:rFonts w:asciiTheme="minorHAnsi" w:hAnsiTheme="minorHAnsi"/>
          <w:color w:val="000000"/>
          <w:sz w:val="22"/>
          <w:szCs w:val="22"/>
        </w:rPr>
      </w:pPr>
      <w:r w:rsidRPr="000471BE">
        <w:rPr>
          <w:rFonts w:asciiTheme="minorHAnsi" w:hAnsiTheme="minorHAnsi"/>
          <w:color w:val="000000"/>
          <w:sz w:val="22"/>
          <w:szCs w:val="22"/>
        </w:rPr>
        <w:t xml:space="preserve">While information </w:t>
      </w:r>
      <w:r w:rsidRPr="00AD324F">
        <w:rPr>
          <w:rFonts w:asciiTheme="minorHAnsi" w:hAnsiTheme="minorHAnsi"/>
          <w:color w:val="000000"/>
          <w:sz w:val="22"/>
          <w:szCs w:val="22"/>
        </w:rPr>
        <w:t xml:space="preserve">about the Code </w:t>
      </w:r>
      <w:r w:rsidR="008616AE" w:rsidRPr="00AD324F">
        <w:rPr>
          <w:rFonts w:asciiTheme="minorHAnsi" w:hAnsiTheme="minorHAnsi"/>
          <w:color w:val="000000"/>
          <w:sz w:val="22"/>
          <w:szCs w:val="22"/>
        </w:rPr>
        <w:t>‘</w:t>
      </w:r>
      <w:r w:rsidRPr="00AD324F">
        <w:rPr>
          <w:rFonts w:asciiTheme="minorHAnsi" w:hAnsiTheme="minorHAnsi"/>
          <w:color w:val="000000"/>
          <w:sz w:val="22"/>
          <w:szCs w:val="22"/>
        </w:rPr>
        <w:t>will be available to all participants</w:t>
      </w:r>
      <w:r w:rsidR="008616AE" w:rsidRPr="00AD324F">
        <w:rPr>
          <w:rFonts w:asciiTheme="minorHAnsi" w:hAnsiTheme="minorHAnsi"/>
          <w:color w:val="000000"/>
          <w:sz w:val="22"/>
          <w:szCs w:val="22"/>
        </w:rPr>
        <w:t>’</w:t>
      </w:r>
      <w:r w:rsidRPr="00AD324F">
        <w:rPr>
          <w:rFonts w:asciiTheme="minorHAnsi" w:hAnsiTheme="minorHAnsi"/>
          <w:color w:val="000000"/>
          <w:sz w:val="22"/>
          <w:szCs w:val="22"/>
        </w:rPr>
        <w:t>, WDV</w:t>
      </w:r>
      <w:r w:rsidRPr="000471BE">
        <w:rPr>
          <w:rFonts w:asciiTheme="minorHAnsi" w:hAnsiTheme="minorHAnsi"/>
          <w:color w:val="000000"/>
          <w:sz w:val="22"/>
          <w:szCs w:val="22"/>
        </w:rPr>
        <w:t xml:space="preserve"> recommend that each participant receives</w:t>
      </w:r>
      <w:r w:rsidR="000E4DAF" w:rsidRPr="000471BE">
        <w:rPr>
          <w:rFonts w:asciiTheme="minorHAnsi" w:hAnsiTheme="minorHAnsi"/>
          <w:color w:val="000000"/>
          <w:sz w:val="22"/>
          <w:szCs w:val="22"/>
        </w:rPr>
        <w:t xml:space="preserve"> an introduction to i</w:t>
      </w:r>
      <w:r w:rsidR="00155CEA">
        <w:rPr>
          <w:rFonts w:asciiTheme="minorHAnsi" w:hAnsiTheme="minorHAnsi"/>
          <w:color w:val="000000"/>
          <w:sz w:val="22"/>
          <w:szCs w:val="22"/>
        </w:rPr>
        <w:t>t as an information and capacity b</w:t>
      </w:r>
      <w:r w:rsidR="000E4DAF" w:rsidRPr="000471BE">
        <w:rPr>
          <w:rFonts w:asciiTheme="minorHAnsi" w:hAnsiTheme="minorHAnsi"/>
          <w:color w:val="000000"/>
          <w:sz w:val="22"/>
          <w:szCs w:val="22"/>
        </w:rPr>
        <w:t>uilding</w:t>
      </w:r>
      <w:r w:rsidR="00155CEA">
        <w:rPr>
          <w:rFonts w:asciiTheme="minorHAnsi" w:hAnsiTheme="minorHAnsi"/>
          <w:color w:val="000000"/>
          <w:sz w:val="22"/>
          <w:szCs w:val="22"/>
        </w:rPr>
        <w:t xml:space="preserve"> / development</w:t>
      </w:r>
      <w:r w:rsidR="000E4DAF" w:rsidRPr="000471BE">
        <w:rPr>
          <w:rFonts w:asciiTheme="minorHAnsi" w:hAnsiTheme="minorHAnsi"/>
          <w:color w:val="000000"/>
          <w:sz w:val="22"/>
          <w:szCs w:val="22"/>
        </w:rPr>
        <w:t xml:space="preserve"> activity, pote</w:t>
      </w:r>
      <w:r w:rsidR="00155CEA">
        <w:rPr>
          <w:rFonts w:asciiTheme="minorHAnsi" w:hAnsiTheme="minorHAnsi"/>
          <w:color w:val="000000"/>
          <w:sz w:val="22"/>
          <w:szCs w:val="22"/>
        </w:rPr>
        <w:t xml:space="preserve">ntially as part of the NDIS </w:t>
      </w:r>
      <w:r w:rsidR="000E4DAF" w:rsidRPr="000471BE">
        <w:rPr>
          <w:rFonts w:asciiTheme="minorHAnsi" w:hAnsiTheme="minorHAnsi"/>
          <w:color w:val="000000"/>
          <w:sz w:val="22"/>
          <w:szCs w:val="22"/>
        </w:rPr>
        <w:t>planning</w:t>
      </w:r>
      <w:r w:rsidR="001F13F3">
        <w:rPr>
          <w:rFonts w:asciiTheme="minorHAnsi" w:hAnsiTheme="minorHAnsi"/>
          <w:color w:val="000000"/>
          <w:sz w:val="22"/>
          <w:szCs w:val="22"/>
        </w:rPr>
        <w:t xml:space="preserve"> process. </w:t>
      </w:r>
      <w:r w:rsidR="00915A47">
        <w:rPr>
          <w:rFonts w:asciiTheme="minorHAnsi" w:hAnsiTheme="minorHAnsi"/>
          <w:color w:val="000000"/>
          <w:sz w:val="22"/>
          <w:szCs w:val="22"/>
        </w:rPr>
        <w:t xml:space="preserve">This would mean participants are active in the Code’s processes rather than passive. </w:t>
      </w:r>
      <w:r w:rsidR="00155CEA">
        <w:rPr>
          <w:rFonts w:asciiTheme="minorHAnsi" w:hAnsiTheme="minorHAnsi"/>
          <w:color w:val="000000"/>
          <w:sz w:val="22"/>
          <w:szCs w:val="22"/>
        </w:rPr>
        <w:t>The induction c</w:t>
      </w:r>
      <w:r w:rsidR="00145797">
        <w:rPr>
          <w:rFonts w:asciiTheme="minorHAnsi" w:hAnsiTheme="minorHAnsi"/>
          <w:color w:val="000000"/>
          <w:sz w:val="22"/>
          <w:szCs w:val="22"/>
        </w:rPr>
        <w:t>ould include:</w:t>
      </w:r>
    </w:p>
    <w:p w:rsidR="000E4DAF" w:rsidRPr="000471BE" w:rsidRDefault="00343610" w:rsidP="00BD23DB">
      <w:pPr>
        <w:numPr>
          <w:ilvl w:val="0"/>
          <w:numId w:val="8"/>
        </w:numPr>
        <w:tabs>
          <w:tab w:val="clear" w:pos="720"/>
        </w:tabs>
        <w:spacing w:before="100" w:beforeAutospacing="1" w:after="100" w:afterAutospacing="1" w:line="240" w:lineRule="auto"/>
        <w:ind w:left="142" w:right="-613" w:hanging="284"/>
        <w:rPr>
          <w:rFonts w:eastAsia="Times New Roman"/>
          <w:color w:val="000000"/>
        </w:rPr>
      </w:pPr>
      <w:r w:rsidRPr="000471BE">
        <w:rPr>
          <w:rFonts w:eastAsia="Times New Roman"/>
          <w:color w:val="000000"/>
        </w:rPr>
        <w:t>a copy of the Code in their preferred format</w:t>
      </w:r>
    </w:p>
    <w:p w:rsidR="00343610" w:rsidRPr="000471BE" w:rsidRDefault="00343610" w:rsidP="00BD23DB">
      <w:pPr>
        <w:numPr>
          <w:ilvl w:val="0"/>
          <w:numId w:val="8"/>
        </w:numPr>
        <w:tabs>
          <w:tab w:val="clear" w:pos="720"/>
        </w:tabs>
        <w:spacing w:before="100" w:beforeAutospacing="1" w:after="100" w:afterAutospacing="1" w:line="240" w:lineRule="auto"/>
        <w:ind w:left="142" w:right="-613" w:hanging="284"/>
        <w:rPr>
          <w:rFonts w:eastAsia="Times New Roman"/>
          <w:color w:val="000000"/>
        </w:rPr>
      </w:pPr>
      <w:r w:rsidRPr="000471BE">
        <w:rPr>
          <w:rFonts w:eastAsia="Times New Roman"/>
          <w:color w:val="000000"/>
        </w:rPr>
        <w:t xml:space="preserve">direction on how to find a copy in the future </w:t>
      </w:r>
    </w:p>
    <w:p w:rsidR="000E4DAF" w:rsidRDefault="00343610" w:rsidP="00BD23DB">
      <w:pPr>
        <w:numPr>
          <w:ilvl w:val="0"/>
          <w:numId w:val="8"/>
        </w:numPr>
        <w:tabs>
          <w:tab w:val="clear" w:pos="720"/>
        </w:tabs>
        <w:spacing w:before="100" w:beforeAutospacing="1" w:after="100" w:afterAutospacing="1" w:line="240" w:lineRule="auto"/>
        <w:ind w:left="142" w:right="-613" w:hanging="284"/>
        <w:rPr>
          <w:rFonts w:eastAsia="Times New Roman"/>
          <w:color w:val="000000"/>
        </w:rPr>
      </w:pPr>
      <w:r w:rsidRPr="000471BE">
        <w:rPr>
          <w:rFonts w:eastAsia="Times New Roman"/>
          <w:color w:val="000000"/>
        </w:rPr>
        <w:t>a brief overview of the Code and an explanation of why it is important</w:t>
      </w:r>
    </w:p>
    <w:p w:rsidR="00AD324F" w:rsidRPr="000471BE" w:rsidRDefault="00AD324F" w:rsidP="00BD23DB">
      <w:pPr>
        <w:numPr>
          <w:ilvl w:val="0"/>
          <w:numId w:val="8"/>
        </w:numPr>
        <w:tabs>
          <w:tab w:val="clear" w:pos="720"/>
        </w:tabs>
        <w:spacing w:before="100" w:beforeAutospacing="1" w:after="100" w:afterAutospacing="1" w:line="240" w:lineRule="auto"/>
        <w:ind w:left="142" w:right="-613" w:hanging="284"/>
        <w:rPr>
          <w:rFonts w:eastAsia="Times New Roman"/>
          <w:color w:val="000000"/>
        </w:rPr>
      </w:pPr>
      <w:r>
        <w:rPr>
          <w:rFonts w:eastAsia="Times New Roman"/>
          <w:color w:val="000000"/>
        </w:rPr>
        <w:t>advice on how to include the Code in their arrangements with unregistered providers</w:t>
      </w:r>
    </w:p>
    <w:p w:rsidR="006E7C91" w:rsidRDefault="000E4DAF" w:rsidP="00BD23DB">
      <w:pPr>
        <w:numPr>
          <w:ilvl w:val="0"/>
          <w:numId w:val="8"/>
        </w:numPr>
        <w:tabs>
          <w:tab w:val="clear" w:pos="720"/>
        </w:tabs>
        <w:spacing w:before="100" w:beforeAutospacing="1" w:after="100" w:afterAutospacing="1" w:line="240" w:lineRule="auto"/>
        <w:ind w:left="142" w:right="-613" w:hanging="284"/>
        <w:rPr>
          <w:rFonts w:eastAsia="Times New Roman"/>
          <w:color w:val="000000"/>
        </w:rPr>
      </w:pPr>
      <w:r w:rsidRPr="000471BE">
        <w:rPr>
          <w:rFonts w:eastAsia="Times New Roman"/>
          <w:color w:val="000000"/>
        </w:rPr>
        <w:t>an overview of their rights and how to contact the Commission and</w:t>
      </w:r>
      <w:r w:rsidR="00017B6F">
        <w:rPr>
          <w:rFonts w:eastAsia="Times New Roman"/>
          <w:color w:val="000000"/>
        </w:rPr>
        <w:t xml:space="preserve"> independent</w:t>
      </w:r>
      <w:r w:rsidRPr="000471BE">
        <w:rPr>
          <w:rFonts w:eastAsia="Times New Roman"/>
          <w:color w:val="000000"/>
        </w:rPr>
        <w:t xml:space="preserve"> advocates</w:t>
      </w:r>
      <w:r w:rsidR="00017B6F">
        <w:rPr>
          <w:rFonts w:eastAsia="Times New Roman"/>
          <w:color w:val="000000"/>
        </w:rPr>
        <w:t>.</w:t>
      </w:r>
    </w:p>
    <w:p w:rsidR="001E788D" w:rsidRPr="000471BE" w:rsidRDefault="001E788D" w:rsidP="006E7C91">
      <w:pPr>
        <w:pStyle w:val="xmsonormal"/>
        <w:spacing w:before="2" w:after="2"/>
        <w:ind w:left="720"/>
        <w:rPr>
          <w:rFonts w:asciiTheme="minorHAnsi" w:hAnsiTheme="minorHAnsi" w:cs="Times New Roman"/>
          <w:sz w:val="22"/>
          <w:szCs w:val="22"/>
        </w:rPr>
      </w:pPr>
    </w:p>
    <w:tbl>
      <w:tblPr>
        <w:tblStyle w:val="TableGrid"/>
        <w:tblW w:w="8931" w:type="dxa"/>
        <w:tblInd w:w="-289" w:type="dxa"/>
        <w:tblLook w:val="00A0" w:firstRow="1" w:lastRow="0" w:firstColumn="1" w:lastColumn="0" w:noHBand="0" w:noVBand="0"/>
      </w:tblPr>
      <w:tblGrid>
        <w:gridCol w:w="8931"/>
      </w:tblGrid>
      <w:tr w:rsidR="00534179" w:rsidRPr="000471BE" w:rsidTr="00E1257F">
        <w:tc>
          <w:tcPr>
            <w:tcW w:w="8931" w:type="dxa"/>
          </w:tcPr>
          <w:p w:rsidR="00534179" w:rsidRPr="000471BE" w:rsidRDefault="00017B6F" w:rsidP="00E1257F">
            <w:pPr>
              <w:tabs>
                <w:tab w:val="left" w:pos="8789"/>
              </w:tabs>
              <w:spacing w:before="100" w:beforeAutospacing="1" w:after="100" w:afterAutospacing="1"/>
              <w:ind w:right="-613"/>
              <w:rPr>
                <w:rFonts w:eastAsia="Times New Roman"/>
                <w:b/>
                <w:color w:val="000000"/>
              </w:rPr>
            </w:pPr>
            <w:r>
              <w:rPr>
                <w:rFonts w:eastAsia="Times New Roman"/>
                <w:b/>
                <w:color w:val="000000"/>
              </w:rPr>
              <w:t>Recommendation</w:t>
            </w:r>
          </w:p>
          <w:p w:rsidR="00534179" w:rsidRPr="000471BE" w:rsidRDefault="00534179" w:rsidP="00017B6F">
            <w:pPr>
              <w:tabs>
                <w:tab w:val="left" w:pos="8789"/>
              </w:tabs>
              <w:spacing w:before="100" w:beforeAutospacing="1" w:after="100" w:afterAutospacing="1"/>
              <w:ind w:right="317"/>
              <w:rPr>
                <w:rFonts w:eastAsia="Times New Roman"/>
                <w:color w:val="000000"/>
              </w:rPr>
            </w:pPr>
            <w:r w:rsidRPr="000471BE">
              <w:rPr>
                <w:rFonts w:eastAsia="Times New Roman"/>
                <w:color w:val="000000"/>
              </w:rPr>
              <w:t>That a Code of Conduct Communic</w:t>
            </w:r>
            <w:r w:rsidR="00AD324F">
              <w:rPr>
                <w:rFonts w:eastAsia="Times New Roman"/>
                <w:color w:val="000000"/>
              </w:rPr>
              <w:t>ation Strategy is developed for:</w:t>
            </w:r>
          </w:p>
          <w:p w:rsidR="00DC4094" w:rsidRPr="00DC4094" w:rsidRDefault="00DC4094" w:rsidP="00DC4094">
            <w:pPr>
              <w:pStyle w:val="ListParagraph"/>
              <w:numPr>
                <w:ilvl w:val="0"/>
                <w:numId w:val="3"/>
              </w:numPr>
              <w:tabs>
                <w:tab w:val="left" w:pos="8789"/>
              </w:tabs>
              <w:spacing w:before="100" w:beforeAutospacing="1"/>
              <w:ind w:right="317"/>
              <w:rPr>
                <w:rFonts w:eastAsia="Times New Roman"/>
                <w:color w:val="000000"/>
              </w:rPr>
            </w:pPr>
            <w:r>
              <w:rPr>
                <w:rFonts w:eastAsia="Times New Roman"/>
                <w:color w:val="000000"/>
              </w:rPr>
              <w:t>systematic i</w:t>
            </w:r>
            <w:r w:rsidR="00534179" w:rsidRPr="000471BE">
              <w:rPr>
                <w:rFonts w:eastAsia="Times New Roman"/>
                <w:color w:val="000000"/>
              </w:rPr>
              <w:t>n</w:t>
            </w:r>
            <w:r w:rsidR="00155CEA">
              <w:rPr>
                <w:rFonts w:eastAsia="Times New Roman"/>
                <w:color w:val="000000"/>
              </w:rPr>
              <w:t>tro</w:t>
            </w:r>
            <w:r w:rsidR="00534179" w:rsidRPr="000471BE">
              <w:rPr>
                <w:rFonts w:eastAsia="Times New Roman"/>
                <w:color w:val="000000"/>
              </w:rPr>
              <w:t>duc</w:t>
            </w:r>
            <w:r>
              <w:rPr>
                <w:rFonts w:eastAsia="Times New Roman"/>
                <w:color w:val="000000"/>
              </w:rPr>
              <w:t>tion to the Code for all providers (</w:t>
            </w:r>
            <w:r w:rsidR="00155CEA">
              <w:rPr>
                <w:rFonts w:eastAsia="Times New Roman"/>
                <w:color w:val="000000"/>
              </w:rPr>
              <w:t xml:space="preserve">registered </w:t>
            </w:r>
            <w:r>
              <w:rPr>
                <w:rFonts w:eastAsia="Times New Roman"/>
                <w:color w:val="000000"/>
              </w:rPr>
              <w:t>and unregistered) and workers ensuring they</w:t>
            </w:r>
            <w:r w:rsidR="00534179" w:rsidRPr="000471BE">
              <w:rPr>
                <w:rFonts w:eastAsia="Times New Roman"/>
                <w:color w:val="000000"/>
              </w:rPr>
              <w:t xml:space="preserve"> are </w:t>
            </w:r>
            <w:r w:rsidR="00155CEA">
              <w:rPr>
                <w:rFonts w:eastAsia="Times New Roman"/>
                <w:color w:val="000000"/>
              </w:rPr>
              <w:t>familiar with their rights, o</w:t>
            </w:r>
            <w:r w:rsidR="00534179" w:rsidRPr="000471BE">
              <w:rPr>
                <w:rFonts w:eastAsia="Times New Roman"/>
                <w:color w:val="000000"/>
              </w:rPr>
              <w:t>bligations</w:t>
            </w:r>
            <w:r w:rsidR="00745770">
              <w:rPr>
                <w:rFonts w:eastAsia="Times New Roman"/>
                <w:color w:val="000000"/>
              </w:rPr>
              <w:t xml:space="preserve"> and referral</w:t>
            </w:r>
            <w:r w:rsidR="00155CEA">
              <w:rPr>
                <w:rFonts w:eastAsia="Times New Roman"/>
                <w:color w:val="000000"/>
              </w:rPr>
              <w:t>/reporting</w:t>
            </w:r>
            <w:r>
              <w:rPr>
                <w:rFonts w:eastAsia="Times New Roman"/>
                <w:color w:val="000000"/>
              </w:rPr>
              <w:t xml:space="preserve"> pathways</w:t>
            </w:r>
          </w:p>
          <w:p w:rsidR="00534179" w:rsidRDefault="00155CEA" w:rsidP="0014633C">
            <w:pPr>
              <w:pStyle w:val="ListParagraph"/>
              <w:numPr>
                <w:ilvl w:val="0"/>
                <w:numId w:val="3"/>
              </w:numPr>
              <w:tabs>
                <w:tab w:val="left" w:pos="8789"/>
              </w:tabs>
              <w:spacing w:before="240" w:after="100" w:afterAutospacing="1"/>
              <w:ind w:right="317"/>
              <w:rPr>
                <w:rFonts w:eastAsia="Times New Roman"/>
                <w:color w:val="000000"/>
              </w:rPr>
            </w:pPr>
            <w:r w:rsidRPr="000471BE">
              <w:rPr>
                <w:rFonts w:eastAsia="Times New Roman"/>
                <w:color w:val="000000"/>
              </w:rPr>
              <w:t>in</w:t>
            </w:r>
            <w:r>
              <w:rPr>
                <w:rFonts w:eastAsia="Times New Roman"/>
                <w:color w:val="000000"/>
              </w:rPr>
              <w:t>tro</w:t>
            </w:r>
            <w:r w:rsidRPr="000471BE">
              <w:rPr>
                <w:rFonts w:eastAsia="Times New Roman"/>
                <w:color w:val="000000"/>
              </w:rPr>
              <w:t xml:space="preserve">duction to the Code for </w:t>
            </w:r>
            <w:r w:rsidR="00534179" w:rsidRPr="000471BE">
              <w:rPr>
                <w:rFonts w:eastAsia="Times New Roman"/>
                <w:color w:val="000000"/>
              </w:rPr>
              <w:t>all participants to ensure they are famili</w:t>
            </w:r>
            <w:r w:rsidR="00745770">
              <w:rPr>
                <w:rFonts w:eastAsia="Times New Roman"/>
                <w:color w:val="000000"/>
              </w:rPr>
              <w:t>ar with the Code,</w:t>
            </w:r>
            <w:r w:rsidR="00534179" w:rsidRPr="000471BE">
              <w:rPr>
                <w:rFonts w:eastAsia="Times New Roman"/>
                <w:color w:val="000000"/>
              </w:rPr>
              <w:t xml:space="preserve"> their right</w:t>
            </w:r>
            <w:r>
              <w:rPr>
                <w:rFonts w:eastAsia="Times New Roman"/>
                <w:color w:val="000000"/>
              </w:rPr>
              <w:t xml:space="preserve">s, </w:t>
            </w:r>
            <w:r w:rsidR="00534179" w:rsidRPr="000471BE">
              <w:rPr>
                <w:rFonts w:eastAsia="Times New Roman"/>
                <w:color w:val="000000"/>
              </w:rPr>
              <w:t>obligations</w:t>
            </w:r>
            <w:r w:rsidR="00745770">
              <w:rPr>
                <w:rFonts w:eastAsia="Times New Roman"/>
                <w:color w:val="000000"/>
              </w:rPr>
              <w:t xml:space="preserve"> and contact</w:t>
            </w:r>
            <w:r>
              <w:rPr>
                <w:rFonts w:eastAsia="Times New Roman"/>
                <w:color w:val="000000"/>
              </w:rPr>
              <w:t>/reporting</w:t>
            </w:r>
            <w:r w:rsidR="00DC4094">
              <w:rPr>
                <w:rFonts w:eastAsia="Times New Roman"/>
                <w:color w:val="000000"/>
              </w:rPr>
              <w:t xml:space="preserve"> pathways</w:t>
            </w:r>
          </w:p>
          <w:p w:rsidR="00AD324F" w:rsidRPr="000471BE" w:rsidRDefault="00DC4094" w:rsidP="0014633C">
            <w:pPr>
              <w:pStyle w:val="ListParagraph"/>
              <w:numPr>
                <w:ilvl w:val="0"/>
                <w:numId w:val="3"/>
              </w:numPr>
              <w:tabs>
                <w:tab w:val="left" w:pos="8789"/>
              </w:tabs>
              <w:spacing w:before="240" w:after="100" w:afterAutospacing="1"/>
              <w:ind w:right="317"/>
              <w:rPr>
                <w:rFonts w:eastAsia="Times New Roman"/>
                <w:color w:val="000000"/>
              </w:rPr>
            </w:pPr>
            <w:r>
              <w:rPr>
                <w:rFonts w:eastAsia="Times New Roman"/>
                <w:color w:val="000000"/>
              </w:rPr>
              <w:t>i</w:t>
            </w:r>
            <w:r w:rsidR="00AD324F">
              <w:rPr>
                <w:rFonts w:eastAsia="Times New Roman"/>
                <w:color w:val="000000"/>
              </w:rPr>
              <w:t>nclusion in NDIA informati</w:t>
            </w:r>
            <w:r w:rsidR="001F13F3">
              <w:rPr>
                <w:rFonts w:eastAsia="Times New Roman"/>
                <w:color w:val="000000"/>
              </w:rPr>
              <w:t>on and advice to participants on</w:t>
            </w:r>
            <w:r w:rsidR="00AD324F">
              <w:rPr>
                <w:rFonts w:eastAsia="Times New Roman"/>
                <w:color w:val="000000"/>
              </w:rPr>
              <w:t xml:space="preserve"> selecting service providers and making agreements with unregistered providers.</w:t>
            </w:r>
          </w:p>
        </w:tc>
      </w:tr>
    </w:tbl>
    <w:p w:rsidR="00343610" w:rsidRPr="000471BE" w:rsidRDefault="00343610" w:rsidP="0061248C">
      <w:pPr>
        <w:spacing w:before="100" w:beforeAutospacing="1" w:after="100" w:afterAutospacing="1" w:line="240" w:lineRule="auto"/>
        <w:ind w:right="-613"/>
        <w:rPr>
          <w:rFonts w:eastAsia="Times New Roman"/>
          <w:color w:val="000000"/>
        </w:rPr>
      </w:pPr>
    </w:p>
    <w:p w:rsidR="00343610" w:rsidRPr="000471BE" w:rsidRDefault="00343610" w:rsidP="00343610">
      <w:pPr>
        <w:pStyle w:val="NormalWeb"/>
        <w:ind w:left="-284" w:right="-613"/>
        <w:rPr>
          <w:rFonts w:asciiTheme="minorHAnsi" w:eastAsiaTheme="minorHAnsi" w:hAnsiTheme="minorHAnsi"/>
          <w:color w:val="000000"/>
          <w:sz w:val="22"/>
          <w:szCs w:val="22"/>
        </w:rPr>
      </w:pPr>
    </w:p>
    <w:p w:rsidR="00343610" w:rsidRDefault="00343610" w:rsidP="00204F66">
      <w:pPr>
        <w:pStyle w:val="Heading2"/>
        <w:rPr>
          <w:color w:val="7030A0"/>
        </w:rPr>
      </w:pPr>
      <w:bookmarkStart w:id="14" w:name="_Toc485716437"/>
      <w:bookmarkStart w:id="15" w:name="_Toc485744097"/>
      <w:r w:rsidRPr="007D5751">
        <w:rPr>
          <w:color w:val="7030A0"/>
        </w:rPr>
        <w:lastRenderedPageBreak/>
        <w:t>1.4 How the Code will be applied</w:t>
      </w:r>
      <w:bookmarkEnd w:id="14"/>
      <w:bookmarkEnd w:id="15"/>
    </w:p>
    <w:p w:rsidR="007D5751" w:rsidRPr="007D5751" w:rsidRDefault="007D5751" w:rsidP="007D5751"/>
    <w:p w:rsidR="00E82C91" w:rsidRDefault="006F1E66" w:rsidP="00E82C91">
      <w:pPr>
        <w:spacing w:before="100" w:beforeAutospacing="1" w:after="100" w:afterAutospacing="1" w:line="240" w:lineRule="auto"/>
        <w:ind w:left="-284" w:right="-613"/>
        <w:rPr>
          <w:color w:val="000000"/>
        </w:rPr>
      </w:pPr>
      <w:r>
        <w:rPr>
          <w:color w:val="000000"/>
        </w:rPr>
        <w:t xml:space="preserve">It is positive that </w:t>
      </w:r>
      <w:r w:rsidR="008616AE">
        <w:rPr>
          <w:color w:val="000000"/>
        </w:rPr>
        <w:t>‘</w:t>
      </w:r>
      <w:r>
        <w:rPr>
          <w:color w:val="000000"/>
        </w:rPr>
        <w:t>a</w:t>
      </w:r>
      <w:r w:rsidR="00343610" w:rsidRPr="000471BE">
        <w:rPr>
          <w:color w:val="000000"/>
        </w:rPr>
        <w:t>nyone will be able to make a compl</w:t>
      </w:r>
      <w:r>
        <w:rPr>
          <w:color w:val="000000"/>
        </w:rPr>
        <w:t>aint about NDIS funded supports including breaches of the Code.</w:t>
      </w:r>
      <w:r w:rsidR="008616AE">
        <w:rPr>
          <w:color w:val="000000"/>
        </w:rPr>
        <w:t>’</w:t>
      </w:r>
      <w:r w:rsidR="00343610" w:rsidRPr="000471BE">
        <w:rPr>
          <w:color w:val="000000"/>
        </w:rPr>
        <w:t xml:space="preserve"> </w:t>
      </w:r>
      <w:r w:rsidRPr="00D52355">
        <w:rPr>
          <w:b/>
          <w:color w:val="000000"/>
        </w:rPr>
        <w:t>Advocates</w:t>
      </w:r>
      <w:r>
        <w:rPr>
          <w:color w:val="000000"/>
        </w:rPr>
        <w:t xml:space="preserve"> have a strong role in monitoring providers and workers, and their work </w:t>
      </w:r>
      <w:r w:rsidRPr="00155CEA">
        <w:t>need</w:t>
      </w:r>
      <w:r w:rsidR="00155CEA">
        <w:t>s</w:t>
      </w:r>
      <w:r w:rsidRPr="00155CEA">
        <w:t xml:space="preserve"> </w:t>
      </w:r>
      <w:r>
        <w:rPr>
          <w:color w:val="000000"/>
        </w:rPr>
        <w:t xml:space="preserve">to be resourced and supported. </w:t>
      </w:r>
      <w:bookmarkStart w:id="16" w:name="_Toc485716438"/>
    </w:p>
    <w:p w:rsidR="00343610" w:rsidRPr="00E82C91" w:rsidRDefault="00343610" w:rsidP="00E82C91">
      <w:pPr>
        <w:spacing w:before="100" w:beforeAutospacing="1" w:after="100" w:afterAutospacing="1" w:line="240" w:lineRule="auto"/>
        <w:ind w:left="-284" w:right="-613"/>
        <w:rPr>
          <w:color w:val="000000"/>
        </w:rPr>
      </w:pPr>
      <w:r w:rsidRPr="000471BE">
        <w:t xml:space="preserve">WDV </w:t>
      </w:r>
      <w:r w:rsidR="00A92BF0">
        <w:t>endorses the following aspects of the Code</w:t>
      </w:r>
      <w:r w:rsidRPr="000471BE">
        <w:t>:</w:t>
      </w:r>
      <w:bookmarkEnd w:id="16"/>
    </w:p>
    <w:p w:rsidR="00343610" w:rsidRPr="000E1FBB" w:rsidRDefault="008616AE" w:rsidP="00BE23B2">
      <w:pPr>
        <w:pStyle w:val="ListParagraph"/>
        <w:numPr>
          <w:ilvl w:val="0"/>
          <w:numId w:val="6"/>
        </w:numPr>
        <w:spacing w:before="100" w:beforeAutospacing="1" w:after="100" w:afterAutospacing="1" w:line="240" w:lineRule="auto"/>
        <w:ind w:left="284" w:right="-613"/>
        <w:rPr>
          <w:rFonts w:eastAsia="Times New Roman"/>
          <w:color w:val="000000"/>
        </w:rPr>
      </w:pPr>
      <w:r>
        <w:rPr>
          <w:rFonts w:eastAsia="Times New Roman"/>
          <w:color w:val="000000"/>
        </w:rPr>
        <w:t>‘</w:t>
      </w:r>
      <w:r w:rsidR="00343610" w:rsidRPr="000E1FBB">
        <w:rPr>
          <w:rFonts w:eastAsia="Times New Roman"/>
          <w:color w:val="000000"/>
        </w:rPr>
        <w:t>When the person does not feel comfortable talking to the provider about the problem, complaints should be directed to the Commission.</w:t>
      </w:r>
      <w:r>
        <w:rPr>
          <w:rFonts w:eastAsia="Times New Roman"/>
          <w:color w:val="000000"/>
        </w:rPr>
        <w:t>’</w:t>
      </w:r>
      <w:r w:rsidR="00343610" w:rsidRPr="000E1FBB">
        <w:rPr>
          <w:rFonts w:eastAsia="Times New Roman"/>
          <w:color w:val="000000"/>
        </w:rPr>
        <w:t xml:space="preserve"> </w:t>
      </w:r>
    </w:p>
    <w:p w:rsidR="00343610" w:rsidRPr="000E1FBB" w:rsidRDefault="008616AE" w:rsidP="00BE23B2">
      <w:pPr>
        <w:pStyle w:val="ListParagraph"/>
        <w:numPr>
          <w:ilvl w:val="0"/>
          <w:numId w:val="6"/>
        </w:numPr>
        <w:spacing w:before="100" w:beforeAutospacing="1" w:after="100" w:afterAutospacing="1" w:line="240" w:lineRule="auto"/>
        <w:ind w:left="284" w:right="-613"/>
        <w:rPr>
          <w:rFonts w:eastAsia="Times New Roman"/>
          <w:color w:val="000000"/>
        </w:rPr>
      </w:pPr>
      <w:r>
        <w:rPr>
          <w:rFonts w:eastAsia="Times New Roman"/>
          <w:color w:val="000000"/>
        </w:rPr>
        <w:t>‘</w:t>
      </w:r>
      <w:r w:rsidR="00343610" w:rsidRPr="000E1FBB">
        <w:rPr>
          <w:rFonts w:eastAsia="Times New Roman"/>
          <w:color w:val="000000"/>
        </w:rPr>
        <w:t xml:space="preserve">The Commission will operate with a </w:t>
      </w:r>
      <w:r>
        <w:rPr>
          <w:rFonts w:eastAsia="Times New Roman"/>
          <w:color w:val="000000"/>
        </w:rPr>
        <w:t>“</w:t>
      </w:r>
      <w:r w:rsidR="00343610" w:rsidRPr="000E1FBB">
        <w:rPr>
          <w:rFonts w:eastAsia="Times New Roman"/>
          <w:color w:val="000000"/>
        </w:rPr>
        <w:t>no wrong door</w:t>
      </w:r>
      <w:r>
        <w:rPr>
          <w:rFonts w:eastAsia="Times New Roman"/>
          <w:color w:val="000000"/>
        </w:rPr>
        <w:t>”</w:t>
      </w:r>
      <w:r w:rsidR="00343610" w:rsidRPr="000E1FBB">
        <w:rPr>
          <w:rFonts w:eastAsia="Times New Roman"/>
          <w:color w:val="000000"/>
        </w:rPr>
        <w:t xml:space="preserve"> policy.</w:t>
      </w:r>
      <w:r>
        <w:rPr>
          <w:rFonts w:eastAsia="Times New Roman"/>
          <w:color w:val="000000"/>
        </w:rPr>
        <w:t>’</w:t>
      </w:r>
    </w:p>
    <w:p w:rsidR="00343610" w:rsidRPr="000E1FBB" w:rsidRDefault="008616AE" w:rsidP="00BE23B2">
      <w:pPr>
        <w:pStyle w:val="ListParagraph"/>
        <w:numPr>
          <w:ilvl w:val="0"/>
          <w:numId w:val="6"/>
        </w:numPr>
        <w:spacing w:before="100" w:beforeAutospacing="1" w:after="100" w:afterAutospacing="1" w:line="240" w:lineRule="auto"/>
        <w:ind w:left="284" w:right="-613"/>
        <w:rPr>
          <w:rFonts w:eastAsia="Times New Roman"/>
          <w:color w:val="000000"/>
        </w:rPr>
      </w:pPr>
      <w:r>
        <w:rPr>
          <w:rFonts w:eastAsia="Times New Roman"/>
          <w:color w:val="000000"/>
        </w:rPr>
        <w:t>‘</w:t>
      </w:r>
      <w:r w:rsidR="00343610" w:rsidRPr="000E1FBB">
        <w:rPr>
          <w:rFonts w:eastAsia="Times New Roman"/>
          <w:color w:val="000000"/>
        </w:rPr>
        <w:t>Registered providers will also be required to notify the Commission of reportable incidents.</w:t>
      </w:r>
      <w:r>
        <w:rPr>
          <w:rFonts w:eastAsia="Times New Roman"/>
          <w:color w:val="000000"/>
        </w:rPr>
        <w:t>’</w:t>
      </w:r>
      <w:r w:rsidR="00343610" w:rsidRPr="000E1FBB">
        <w:rPr>
          <w:rFonts w:eastAsia="Times New Roman"/>
          <w:color w:val="000000"/>
        </w:rPr>
        <w:t xml:space="preserve"> </w:t>
      </w:r>
    </w:p>
    <w:p w:rsidR="00343610" w:rsidRPr="000E1FBB" w:rsidRDefault="00343610" w:rsidP="00BE23B2">
      <w:pPr>
        <w:pStyle w:val="ListParagraph"/>
        <w:numPr>
          <w:ilvl w:val="0"/>
          <w:numId w:val="6"/>
        </w:numPr>
        <w:spacing w:before="100" w:beforeAutospacing="1" w:after="100" w:afterAutospacing="1" w:line="240" w:lineRule="auto"/>
        <w:ind w:left="284" w:right="-613"/>
        <w:rPr>
          <w:rFonts w:eastAsia="Times New Roman"/>
          <w:color w:val="000000"/>
        </w:rPr>
      </w:pPr>
      <w:r w:rsidRPr="000E1FBB">
        <w:rPr>
          <w:rFonts w:eastAsia="Times New Roman"/>
          <w:color w:val="000000"/>
        </w:rPr>
        <w:t>The Commission</w:t>
      </w:r>
      <w:r w:rsidR="008616AE">
        <w:rPr>
          <w:rFonts w:eastAsia="Times New Roman"/>
          <w:color w:val="000000"/>
        </w:rPr>
        <w:t>’</w:t>
      </w:r>
      <w:r w:rsidRPr="000E1FBB">
        <w:rPr>
          <w:rFonts w:eastAsia="Times New Roman"/>
          <w:color w:val="000000"/>
        </w:rPr>
        <w:t xml:space="preserve">s </w:t>
      </w:r>
      <w:r w:rsidR="008616AE">
        <w:rPr>
          <w:rFonts w:eastAsia="Times New Roman"/>
          <w:color w:val="000000"/>
        </w:rPr>
        <w:t>‘</w:t>
      </w:r>
      <w:r w:rsidRPr="000E1FBB">
        <w:rPr>
          <w:rFonts w:eastAsia="Times New Roman"/>
          <w:color w:val="000000"/>
        </w:rPr>
        <w:t>own motion</w:t>
      </w:r>
      <w:r w:rsidR="008616AE">
        <w:rPr>
          <w:rFonts w:eastAsia="Times New Roman"/>
          <w:color w:val="000000"/>
        </w:rPr>
        <w:t>’</w:t>
      </w:r>
      <w:r w:rsidRPr="000E1FBB">
        <w:rPr>
          <w:rFonts w:eastAsia="Times New Roman"/>
          <w:color w:val="000000"/>
        </w:rPr>
        <w:t xml:space="preserve"> powers. </w:t>
      </w:r>
    </w:p>
    <w:p w:rsidR="00343610" w:rsidRPr="00D559C1" w:rsidRDefault="006D2143" w:rsidP="00D559C1">
      <w:pPr>
        <w:ind w:left="-284"/>
      </w:pPr>
      <w:r>
        <w:rPr>
          <w:color w:val="000000"/>
        </w:rPr>
        <w:t>We note that</w:t>
      </w:r>
      <w:r w:rsidR="00BB5662">
        <w:rPr>
          <w:color w:val="000000"/>
        </w:rPr>
        <w:t xml:space="preserve"> the Code’s</w:t>
      </w:r>
      <w:r>
        <w:rPr>
          <w:color w:val="000000"/>
        </w:rPr>
        <w:t xml:space="preserve"> monitoring mechanisms </w:t>
      </w:r>
      <w:r w:rsidRPr="00155CEA">
        <w:rPr>
          <w:color w:val="000000"/>
        </w:rPr>
        <w:t xml:space="preserve">are </w:t>
      </w:r>
      <w:r w:rsidR="00155CEA" w:rsidRPr="00155CEA">
        <w:rPr>
          <w:color w:val="000000"/>
        </w:rPr>
        <w:t>c</w:t>
      </w:r>
      <w:r w:rsidRPr="00155CEA">
        <w:rPr>
          <w:color w:val="000000"/>
        </w:rPr>
        <w:t>orrective</w:t>
      </w:r>
      <w:r w:rsidR="00155CEA">
        <w:rPr>
          <w:color w:val="000000"/>
        </w:rPr>
        <w:t xml:space="preserve"> and reactive</w:t>
      </w:r>
      <w:r>
        <w:rPr>
          <w:color w:val="000000"/>
        </w:rPr>
        <w:t xml:space="preserve">, reliant on complaints and incident reports. </w:t>
      </w:r>
      <w:r w:rsidR="00A065C6">
        <w:rPr>
          <w:color w:val="000000"/>
        </w:rPr>
        <w:t>I</w:t>
      </w:r>
      <w:r w:rsidR="00DB0236">
        <w:rPr>
          <w:color w:val="000000"/>
        </w:rPr>
        <w:t>t raises the question,</w:t>
      </w:r>
      <w:r w:rsidR="00A065C6">
        <w:rPr>
          <w:color w:val="000000"/>
        </w:rPr>
        <w:t xml:space="preserve"> </w:t>
      </w:r>
      <w:r w:rsidR="00A065C6" w:rsidRPr="00D52355">
        <w:rPr>
          <w:b/>
          <w:i/>
          <w:color w:val="000000"/>
        </w:rPr>
        <w:t>what preventative and developmental monitoring will be done</w:t>
      </w:r>
      <w:r w:rsidR="00B75B5E">
        <w:rPr>
          <w:color w:val="000000"/>
        </w:rPr>
        <w:t>?</w:t>
      </w:r>
      <w:r w:rsidR="00820654" w:rsidRPr="000471BE">
        <w:rPr>
          <w:color w:val="000000"/>
        </w:rPr>
        <w:t xml:space="preserve"> </w:t>
      </w:r>
      <w:r w:rsidR="00A065C6">
        <w:rPr>
          <w:color w:val="000000"/>
        </w:rPr>
        <w:t xml:space="preserve">There is a need for outreach / face to face contact with participants to inform them of their rights, ask if they feel safe and let them know where they can seek help if and when it is needed. </w:t>
      </w:r>
      <w:r w:rsidR="00D559C1" w:rsidRPr="00D559C1">
        <w:t>Under an NDIS scheme a service</w:t>
      </w:r>
      <w:r w:rsidR="00D842F4">
        <w:t xml:space="preserve"> provider</w:t>
      </w:r>
      <w:r w:rsidR="00D559C1" w:rsidRPr="00D559C1">
        <w:t xml:space="preserve"> could </w:t>
      </w:r>
      <w:r w:rsidR="00D842F4">
        <w:t xml:space="preserve">be required to </w:t>
      </w:r>
      <w:r w:rsidR="00D559C1" w:rsidRPr="00D559C1">
        <w:t xml:space="preserve">provide an auditing body with all the names of their service users </w:t>
      </w:r>
      <w:r w:rsidR="00D842F4">
        <w:t xml:space="preserve">to be </w:t>
      </w:r>
      <w:r w:rsidR="00D559C1" w:rsidRPr="00D559C1">
        <w:t>randomly select</w:t>
      </w:r>
      <w:r w:rsidR="00D842F4">
        <w:t>ed</w:t>
      </w:r>
      <w:r w:rsidR="00D559C1" w:rsidRPr="00D559C1">
        <w:t xml:space="preserve"> </w:t>
      </w:r>
      <w:r w:rsidR="00D842F4">
        <w:t>for interview. A prior Commonwealth model described below worked effectively when people with disabilities came together in groups, without service providers, carers or family present</w:t>
      </w:r>
      <w:r w:rsidR="00D559C1" w:rsidRPr="00D559C1">
        <w:t xml:space="preserve">. </w:t>
      </w:r>
      <w:r w:rsidR="00343610" w:rsidRPr="00D559C1">
        <w:rPr>
          <w:color w:val="000000"/>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D2143" w:rsidTr="00BD23DB">
        <w:trPr>
          <w:trHeight w:val="3701"/>
        </w:trPr>
        <w:tc>
          <w:tcPr>
            <w:tcW w:w="9016" w:type="dxa"/>
            <w:shd w:val="clear" w:color="auto" w:fill="E2EFD9" w:themeFill="accent6" w:themeFillTint="33"/>
          </w:tcPr>
          <w:p w:rsidR="006D2143" w:rsidRPr="00231FFA" w:rsidRDefault="004B0FB1" w:rsidP="00251B62">
            <w:pPr>
              <w:pStyle w:val="NormalWeb"/>
              <w:ind w:right="124"/>
              <w:rPr>
                <w:rFonts w:asciiTheme="minorHAnsi" w:hAnsiTheme="minorHAnsi"/>
                <w:b/>
                <w:color w:val="000000"/>
                <w:sz w:val="22"/>
                <w:szCs w:val="22"/>
              </w:rPr>
            </w:pPr>
            <w:r>
              <w:rPr>
                <w:rFonts w:asciiTheme="minorHAnsi" w:hAnsiTheme="minorHAnsi"/>
                <w:b/>
                <w:color w:val="000000"/>
                <w:sz w:val="22"/>
                <w:szCs w:val="22"/>
              </w:rPr>
              <w:t>Case example: auditing of Commonwealth funded disability services in the 1990s</w:t>
            </w:r>
          </w:p>
          <w:p w:rsidR="00D20C7A" w:rsidRDefault="00D20C7A" w:rsidP="00251B62">
            <w:pPr>
              <w:pStyle w:val="NormalWeb"/>
              <w:ind w:right="124"/>
              <w:rPr>
                <w:rFonts w:asciiTheme="minorHAnsi" w:hAnsiTheme="minorHAnsi"/>
                <w:color w:val="000000"/>
                <w:sz w:val="22"/>
                <w:szCs w:val="22"/>
              </w:rPr>
            </w:pPr>
            <w:r>
              <w:rPr>
                <w:rFonts w:asciiTheme="minorHAnsi" w:hAnsiTheme="minorHAnsi"/>
                <w:color w:val="000000"/>
                <w:sz w:val="22"/>
                <w:szCs w:val="22"/>
              </w:rPr>
              <w:t>A</w:t>
            </w:r>
            <w:r w:rsidR="004B0FB1">
              <w:rPr>
                <w:rFonts w:asciiTheme="minorHAnsi" w:hAnsiTheme="minorHAnsi"/>
                <w:color w:val="000000"/>
                <w:sz w:val="22"/>
                <w:szCs w:val="22"/>
              </w:rPr>
              <w:t xml:space="preserve"> Commonwealth Service Standards auditing system of Commonwealth funded disability services operated from circa 1995 to 2002. In this system, auditors would visit clients of </w:t>
            </w:r>
            <w:r w:rsidR="00251B62">
              <w:rPr>
                <w:rFonts w:asciiTheme="minorHAnsi" w:hAnsiTheme="minorHAnsi"/>
                <w:color w:val="000000"/>
                <w:sz w:val="22"/>
                <w:szCs w:val="22"/>
              </w:rPr>
              <w:t>disability employment services. Groups would meet without service staff or carers present so that they are free to speak without fear or favour</w:t>
            </w:r>
            <w:r>
              <w:rPr>
                <w:rFonts w:asciiTheme="minorHAnsi" w:hAnsiTheme="minorHAnsi"/>
                <w:color w:val="000000"/>
                <w:sz w:val="22"/>
                <w:szCs w:val="22"/>
              </w:rPr>
              <w:t xml:space="preserve"> and build up a shared understanding of their rights</w:t>
            </w:r>
            <w:r w:rsidR="00251B62">
              <w:rPr>
                <w:rFonts w:asciiTheme="minorHAnsi" w:hAnsiTheme="minorHAnsi"/>
                <w:color w:val="000000"/>
                <w:sz w:val="22"/>
                <w:szCs w:val="22"/>
              </w:rPr>
              <w:t xml:space="preserve">. </w:t>
            </w:r>
          </w:p>
          <w:p w:rsidR="004B0FB1" w:rsidRPr="00A92BF0" w:rsidRDefault="00251B62" w:rsidP="00251B62">
            <w:pPr>
              <w:pStyle w:val="NormalWeb"/>
              <w:ind w:right="124"/>
              <w:rPr>
                <w:rFonts w:asciiTheme="minorHAnsi" w:hAnsiTheme="minorHAnsi"/>
                <w:color w:val="000000"/>
                <w:sz w:val="22"/>
                <w:szCs w:val="22"/>
              </w:rPr>
            </w:pPr>
            <w:r>
              <w:rPr>
                <w:rFonts w:asciiTheme="minorHAnsi" w:hAnsiTheme="minorHAnsi"/>
                <w:color w:val="000000"/>
                <w:sz w:val="22"/>
                <w:szCs w:val="22"/>
              </w:rPr>
              <w:t>Groups would cover their rights under service standards and their experiences of how the service is meeting standards. They also would speak about who they could go</w:t>
            </w:r>
            <w:r w:rsidR="00D20C7A">
              <w:rPr>
                <w:rFonts w:asciiTheme="minorHAnsi" w:hAnsiTheme="minorHAnsi"/>
                <w:color w:val="000000"/>
                <w:sz w:val="22"/>
                <w:szCs w:val="22"/>
              </w:rPr>
              <w:t xml:space="preserve"> to for support</w:t>
            </w:r>
            <w:r>
              <w:rPr>
                <w:rFonts w:asciiTheme="minorHAnsi" w:hAnsiTheme="minorHAnsi"/>
                <w:color w:val="000000"/>
                <w:sz w:val="22"/>
                <w:szCs w:val="22"/>
              </w:rPr>
              <w:t xml:space="preserve">. </w:t>
            </w:r>
          </w:p>
          <w:p w:rsidR="007B7EC5" w:rsidRPr="007B7EC5" w:rsidRDefault="00D20C7A" w:rsidP="007B7EC5">
            <w:pPr>
              <w:pStyle w:val="NormalWeb"/>
              <w:ind w:right="124"/>
              <w:rPr>
                <w:rFonts w:asciiTheme="minorHAnsi" w:hAnsiTheme="minorHAnsi"/>
                <w:color w:val="000000"/>
                <w:sz w:val="22"/>
                <w:szCs w:val="22"/>
              </w:rPr>
            </w:pPr>
            <w:r w:rsidRPr="00A92BF0">
              <w:rPr>
                <w:rFonts w:asciiTheme="minorHAnsi" w:hAnsiTheme="minorHAnsi"/>
                <w:color w:val="000000"/>
                <w:sz w:val="22"/>
                <w:szCs w:val="22"/>
              </w:rPr>
              <w:t xml:space="preserve">When this system operated well, client’s comments were reported directly to Government without intervention from service providers, and the auditors were independent from Government and service providers. </w:t>
            </w:r>
          </w:p>
        </w:tc>
      </w:tr>
    </w:tbl>
    <w:p w:rsidR="000E1FBB" w:rsidRDefault="000E1FBB" w:rsidP="00A44DAD">
      <w:pPr>
        <w:pStyle w:val="NormalWeb"/>
        <w:ind w:left="-284" w:right="-613"/>
        <w:rPr>
          <w:rFonts w:asciiTheme="minorHAnsi" w:hAnsiTheme="minorHAnsi"/>
          <w:sz w:val="22"/>
          <w:szCs w:val="22"/>
        </w:rPr>
      </w:pPr>
      <w:r>
        <w:rPr>
          <w:rFonts w:asciiTheme="minorHAnsi" w:hAnsiTheme="minorHAnsi"/>
          <w:sz w:val="22"/>
          <w:szCs w:val="22"/>
        </w:rPr>
        <w:t>WDV have identified important topics in the Discussion Paper where more</w:t>
      </w:r>
      <w:r w:rsidR="005E3615">
        <w:rPr>
          <w:rFonts w:asciiTheme="minorHAnsi" w:hAnsiTheme="minorHAnsi"/>
          <w:sz w:val="22"/>
          <w:szCs w:val="22"/>
        </w:rPr>
        <w:t xml:space="preserve"> information should be provided:</w:t>
      </w:r>
    </w:p>
    <w:p w:rsidR="00A065C6" w:rsidRPr="00B75B5E" w:rsidRDefault="00BE23B2" w:rsidP="005E3615">
      <w:pPr>
        <w:pStyle w:val="NormalWeb"/>
        <w:numPr>
          <w:ilvl w:val="0"/>
          <w:numId w:val="5"/>
        </w:numPr>
        <w:ind w:left="142" w:right="-613"/>
        <w:rPr>
          <w:rFonts w:asciiTheme="minorHAnsi" w:eastAsiaTheme="minorHAnsi" w:hAnsiTheme="minorHAnsi"/>
          <w:sz w:val="22"/>
          <w:szCs w:val="22"/>
        </w:rPr>
      </w:pPr>
      <w:r>
        <w:rPr>
          <w:rFonts w:asciiTheme="minorHAnsi" w:hAnsiTheme="minorHAnsi"/>
          <w:sz w:val="22"/>
          <w:szCs w:val="22"/>
        </w:rPr>
        <w:t>Regarding</w:t>
      </w:r>
      <w:r w:rsidR="00B75B5E" w:rsidRPr="00B75B5E">
        <w:rPr>
          <w:rFonts w:asciiTheme="minorHAnsi" w:hAnsiTheme="minorHAnsi"/>
          <w:sz w:val="22"/>
          <w:szCs w:val="22"/>
        </w:rPr>
        <w:t xml:space="preserve"> </w:t>
      </w:r>
      <w:r w:rsidR="00A065C6" w:rsidRPr="00B75B5E">
        <w:rPr>
          <w:rFonts w:asciiTheme="minorHAnsi" w:hAnsiTheme="minorHAnsi"/>
          <w:sz w:val="22"/>
          <w:szCs w:val="22"/>
        </w:rPr>
        <w:t>reporting to th</w:t>
      </w:r>
      <w:r>
        <w:rPr>
          <w:rFonts w:asciiTheme="minorHAnsi" w:hAnsiTheme="minorHAnsi"/>
          <w:sz w:val="22"/>
          <w:szCs w:val="22"/>
        </w:rPr>
        <w:t>e Commission a</w:t>
      </w:r>
      <w:r w:rsidR="00B75B5E" w:rsidRPr="00B75B5E">
        <w:rPr>
          <w:rFonts w:asciiTheme="minorHAnsi" w:hAnsiTheme="minorHAnsi"/>
          <w:sz w:val="22"/>
          <w:szCs w:val="22"/>
        </w:rPr>
        <w:t>s optional for unregistered providers</w:t>
      </w:r>
      <w:r>
        <w:rPr>
          <w:rFonts w:asciiTheme="minorHAnsi" w:hAnsiTheme="minorHAnsi"/>
          <w:sz w:val="22"/>
          <w:szCs w:val="22"/>
        </w:rPr>
        <w:t>, t</w:t>
      </w:r>
      <w:r w:rsidR="00B75B5E">
        <w:rPr>
          <w:rFonts w:asciiTheme="minorHAnsi" w:hAnsiTheme="minorHAnsi"/>
          <w:sz w:val="22"/>
          <w:szCs w:val="22"/>
        </w:rPr>
        <w:t>his</w:t>
      </w:r>
      <w:r w:rsidR="00FB2CB5">
        <w:rPr>
          <w:rFonts w:asciiTheme="minorHAnsi" w:hAnsiTheme="minorHAnsi"/>
          <w:sz w:val="22"/>
          <w:szCs w:val="22"/>
        </w:rPr>
        <w:t xml:space="preserve"> raises the question</w:t>
      </w:r>
      <w:r w:rsidR="00B75B5E">
        <w:rPr>
          <w:rFonts w:asciiTheme="minorHAnsi" w:hAnsiTheme="minorHAnsi"/>
          <w:sz w:val="22"/>
          <w:szCs w:val="22"/>
        </w:rPr>
        <w:t xml:space="preserve"> </w:t>
      </w:r>
      <w:r w:rsidR="00DA7548" w:rsidRPr="00155CEA">
        <w:rPr>
          <w:rFonts w:asciiTheme="minorHAnsi" w:hAnsiTheme="minorHAnsi"/>
          <w:sz w:val="22"/>
          <w:szCs w:val="22"/>
        </w:rPr>
        <w:t>of</w:t>
      </w:r>
      <w:r w:rsidR="00DA7548">
        <w:rPr>
          <w:rFonts w:asciiTheme="minorHAnsi" w:hAnsiTheme="minorHAnsi"/>
          <w:sz w:val="22"/>
          <w:szCs w:val="22"/>
        </w:rPr>
        <w:t xml:space="preserve"> </w:t>
      </w:r>
      <w:r w:rsidR="00B75B5E" w:rsidRPr="003E4995">
        <w:rPr>
          <w:rFonts w:asciiTheme="minorHAnsi" w:hAnsiTheme="minorHAnsi"/>
          <w:sz w:val="22"/>
          <w:szCs w:val="22"/>
        </w:rPr>
        <w:t xml:space="preserve">how unregistered providers </w:t>
      </w:r>
      <w:r w:rsidR="00DA7548" w:rsidRPr="00155CEA">
        <w:rPr>
          <w:rFonts w:asciiTheme="minorHAnsi" w:hAnsiTheme="minorHAnsi"/>
          <w:sz w:val="22"/>
          <w:szCs w:val="22"/>
        </w:rPr>
        <w:t xml:space="preserve">will </w:t>
      </w:r>
      <w:r w:rsidR="00155CEA">
        <w:rPr>
          <w:rFonts w:asciiTheme="minorHAnsi" w:hAnsiTheme="minorHAnsi"/>
          <w:sz w:val="22"/>
          <w:szCs w:val="22"/>
        </w:rPr>
        <w:t>be monitored.</w:t>
      </w:r>
    </w:p>
    <w:p w:rsidR="00A065C6" w:rsidRPr="00B75B5E" w:rsidRDefault="000E1FBB" w:rsidP="005E3615">
      <w:pPr>
        <w:pStyle w:val="NormalWeb"/>
        <w:numPr>
          <w:ilvl w:val="0"/>
          <w:numId w:val="5"/>
        </w:numPr>
        <w:ind w:left="142" w:right="-613"/>
        <w:rPr>
          <w:rFonts w:asciiTheme="minorHAnsi" w:hAnsiTheme="minorHAnsi"/>
          <w:sz w:val="22"/>
          <w:szCs w:val="22"/>
        </w:rPr>
      </w:pPr>
      <w:r>
        <w:rPr>
          <w:rFonts w:asciiTheme="minorHAnsi" w:hAnsiTheme="minorHAnsi"/>
          <w:sz w:val="22"/>
          <w:szCs w:val="22"/>
        </w:rPr>
        <w:t xml:space="preserve">Whistle-blower protections are recognised, but </w:t>
      </w:r>
      <w:r w:rsidR="00A065C6" w:rsidRPr="00B75B5E">
        <w:rPr>
          <w:rFonts w:asciiTheme="minorHAnsi" w:hAnsiTheme="minorHAnsi"/>
          <w:sz w:val="22"/>
          <w:szCs w:val="22"/>
        </w:rPr>
        <w:t>more info</w:t>
      </w:r>
      <w:r>
        <w:rPr>
          <w:rFonts w:asciiTheme="minorHAnsi" w:hAnsiTheme="minorHAnsi"/>
          <w:sz w:val="22"/>
          <w:szCs w:val="22"/>
        </w:rPr>
        <w:t>rmation could be provided to workers</w:t>
      </w:r>
      <w:r w:rsidR="00A065C6" w:rsidRPr="00B75B5E">
        <w:rPr>
          <w:rFonts w:asciiTheme="minorHAnsi" w:hAnsiTheme="minorHAnsi"/>
          <w:sz w:val="22"/>
          <w:szCs w:val="22"/>
        </w:rPr>
        <w:t xml:space="preserve"> </w:t>
      </w:r>
      <w:r>
        <w:rPr>
          <w:rFonts w:asciiTheme="minorHAnsi" w:hAnsiTheme="minorHAnsi"/>
          <w:sz w:val="22"/>
          <w:szCs w:val="22"/>
        </w:rPr>
        <w:t>about what to</w:t>
      </w:r>
      <w:r w:rsidR="00A065C6" w:rsidRPr="00B75B5E">
        <w:rPr>
          <w:rFonts w:asciiTheme="minorHAnsi" w:hAnsiTheme="minorHAnsi"/>
          <w:sz w:val="22"/>
          <w:szCs w:val="22"/>
        </w:rPr>
        <w:t xml:space="preserve"> do when they are instructed to breach the Code</w:t>
      </w:r>
      <w:r>
        <w:rPr>
          <w:rFonts w:asciiTheme="minorHAnsi" w:hAnsiTheme="minorHAnsi"/>
          <w:sz w:val="22"/>
          <w:szCs w:val="22"/>
        </w:rPr>
        <w:t xml:space="preserve"> or not permitted to uphold it.</w:t>
      </w:r>
    </w:p>
    <w:p w:rsidR="00A065C6" w:rsidRPr="000471BE" w:rsidRDefault="00A065C6" w:rsidP="005E3615">
      <w:pPr>
        <w:pStyle w:val="NormalWeb"/>
        <w:numPr>
          <w:ilvl w:val="0"/>
          <w:numId w:val="5"/>
        </w:numPr>
        <w:ind w:left="142" w:right="-613"/>
        <w:rPr>
          <w:rFonts w:asciiTheme="minorHAnsi" w:hAnsiTheme="minorHAnsi"/>
          <w:color w:val="000000"/>
          <w:sz w:val="22"/>
          <w:szCs w:val="22"/>
        </w:rPr>
      </w:pPr>
      <w:r>
        <w:rPr>
          <w:rFonts w:asciiTheme="minorHAnsi" w:hAnsiTheme="minorHAnsi"/>
          <w:color w:val="000000"/>
          <w:sz w:val="22"/>
          <w:szCs w:val="22"/>
        </w:rPr>
        <w:t>In the interests of transparency for participants,</w:t>
      </w:r>
      <w:r w:rsidRPr="000471BE">
        <w:rPr>
          <w:rFonts w:asciiTheme="minorHAnsi" w:hAnsiTheme="minorHAnsi"/>
          <w:color w:val="000000"/>
          <w:sz w:val="22"/>
          <w:szCs w:val="22"/>
        </w:rPr>
        <w:t xml:space="preserve"> the </w:t>
      </w:r>
      <w:r>
        <w:rPr>
          <w:rFonts w:asciiTheme="minorHAnsi" w:hAnsiTheme="minorHAnsi"/>
          <w:color w:val="000000"/>
          <w:sz w:val="22"/>
          <w:szCs w:val="22"/>
        </w:rPr>
        <w:t xml:space="preserve">Code could share the </w:t>
      </w:r>
      <w:r w:rsidRPr="000471BE">
        <w:rPr>
          <w:rFonts w:asciiTheme="minorHAnsi" w:hAnsiTheme="minorHAnsi"/>
          <w:color w:val="000000"/>
          <w:sz w:val="22"/>
          <w:szCs w:val="22"/>
        </w:rPr>
        <w:t xml:space="preserve">ramifications for providers </w:t>
      </w:r>
      <w:r>
        <w:rPr>
          <w:rFonts w:asciiTheme="minorHAnsi" w:hAnsiTheme="minorHAnsi"/>
          <w:color w:val="000000"/>
          <w:sz w:val="22"/>
          <w:szCs w:val="22"/>
        </w:rPr>
        <w:t xml:space="preserve">and workers who breach the Code. This would support </w:t>
      </w:r>
      <w:r w:rsidRPr="000471BE">
        <w:rPr>
          <w:rFonts w:asciiTheme="minorHAnsi" w:hAnsiTheme="minorHAnsi"/>
          <w:color w:val="000000"/>
          <w:sz w:val="22"/>
          <w:szCs w:val="22"/>
        </w:rPr>
        <w:t>a shared understa</w:t>
      </w:r>
      <w:r>
        <w:rPr>
          <w:rFonts w:asciiTheme="minorHAnsi" w:hAnsiTheme="minorHAnsi"/>
          <w:color w:val="000000"/>
          <w:sz w:val="22"/>
          <w:szCs w:val="22"/>
        </w:rPr>
        <w:t xml:space="preserve">nding of accountability. </w:t>
      </w:r>
    </w:p>
    <w:p w:rsidR="006D2143" w:rsidRPr="00A26100" w:rsidRDefault="003E4995" w:rsidP="005E3615">
      <w:pPr>
        <w:pStyle w:val="NormalWeb"/>
        <w:numPr>
          <w:ilvl w:val="0"/>
          <w:numId w:val="5"/>
        </w:numPr>
        <w:ind w:left="142" w:right="-613"/>
        <w:rPr>
          <w:rFonts w:asciiTheme="minorHAnsi" w:hAnsiTheme="minorHAnsi"/>
          <w:color w:val="000000"/>
          <w:sz w:val="22"/>
          <w:szCs w:val="22"/>
        </w:rPr>
      </w:pPr>
      <w:r>
        <w:rPr>
          <w:rFonts w:asciiTheme="minorHAnsi" w:hAnsiTheme="minorHAnsi"/>
          <w:color w:val="000000"/>
          <w:sz w:val="22"/>
          <w:szCs w:val="22"/>
        </w:rPr>
        <w:t>T</w:t>
      </w:r>
      <w:r w:rsidR="00A26100">
        <w:rPr>
          <w:rFonts w:asciiTheme="minorHAnsi" w:hAnsiTheme="minorHAnsi"/>
          <w:color w:val="000000"/>
          <w:sz w:val="22"/>
          <w:szCs w:val="22"/>
        </w:rPr>
        <w:t>he Code is clear</w:t>
      </w:r>
      <w:r>
        <w:rPr>
          <w:rFonts w:asciiTheme="minorHAnsi" w:hAnsiTheme="minorHAnsi"/>
          <w:color w:val="000000"/>
          <w:sz w:val="22"/>
          <w:szCs w:val="22"/>
        </w:rPr>
        <w:t xml:space="preserve"> </w:t>
      </w:r>
      <w:r w:rsidRPr="00AD292C">
        <w:rPr>
          <w:rFonts w:asciiTheme="minorHAnsi" w:hAnsiTheme="minorHAnsi"/>
          <w:sz w:val="22"/>
          <w:szCs w:val="22"/>
        </w:rPr>
        <w:t>that</w:t>
      </w:r>
      <w:r w:rsidR="00A26100" w:rsidRPr="00AD292C">
        <w:rPr>
          <w:rFonts w:asciiTheme="minorHAnsi" w:hAnsiTheme="minorHAnsi"/>
          <w:sz w:val="22"/>
          <w:szCs w:val="22"/>
        </w:rPr>
        <w:t xml:space="preserve">, </w:t>
      </w:r>
      <w:r w:rsidR="00A26100">
        <w:rPr>
          <w:rFonts w:asciiTheme="minorHAnsi" w:hAnsiTheme="minorHAnsi"/>
          <w:color w:val="000000"/>
          <w:sz w:val="22"/>
          <w:szCs w:val="22"/>
        </w:rPr>
        <w:t>‘w</w:t>
      </w:r>
      <w:r w:rsidR="00A065C6" w:rsidRPr="000471BE">
        <w:rPr>
          <w:rFonts w:asciiTheme="minorHAnsi" w:hAnsiTheme="minorHAnsi"/>
          <w:color w:val="000000"/>
          <w:sz w:val="22"/>
          <w:szCs w:val="22"/>
        </w:rPr>
        <w:t>here an alleged criminal act is involved, the matter will also be referred to the police.</w:t>
      </w:r>
      <w:r w:rsidR="008616AE">
        <w:rPr>
          <w:rFonts w:asciiTheme="minorHAnsi" w:hAnsiTheme="minorHAnsi"/>
          <w:color w:val="000000"/>
          <w:sz w:val="22"/>
          <w:szCs w:val="22"/>
        </w:rPr>
        <w:t>’</w:t>
      </w:r>
      <w:r w:rsidR="00A065C6" w:rsidRPr="000471BE">
        <w:rPr>
          <w:rFonts w:asciiTheme="minorHAnsi" w:hAnsiTheme="minorHAnsi"/>
          <w:color w:val="000000"/>
          <w:sz w:val="22"/>
          <w:szCs w:val="22"/>
        </w:rPr>
        <w:t xml:space="preserve"> </w:t>
      </w:r>
      <w:r>
        <w:rPr>
          <w:rFonts w:asciiTheme="minorHAnsi" w:hAnsiTheme="minorHAnsi"/>
          <w:color w:val="000000"/>
          <w:sz w:val="22"/>
          <w:szCs w:val="22"/>
        </w:rPr>
        <w:t xml:space="preserve"> </w:t>
      </w:r>
      <w:r w:rsidR="00A26100">
        <w:rPr>
          <w:rFonts w:asciiTheme="minorHAnsi" w:hAnsiTheme="minorHAnsi"/>
          <w:color w:val="000000"/>
          <w:sz w:val="22"/>
          <w:szCs w:val="22"/>
        </w:rPr>
        <w:t>Some breaches of civil la</w:t>
      </w:r>
      <w:r w:rsidR="00A26100" w:rsidRPr="00AD292C">
        <w:rPr>
          <w:rFonts w:asciiTheme="minorHAnsi" w:hAnsiTheme="minorHAnsi"/>
          <w:sz w:val="22"/>
          <w:szCs w:val="22"/>
        </w:rPr>
        <w:t xml:space="preserve">w </w:t>
      </w:r>
      <w:r w:rsidRPr="00AD292C">
        <w:rPr>
          <w:rFonts w:asciiTheme="minorHAnsi" w:hAnsiTheme="minorHAnsi"/>
          <w:sz w:val="22"/>
          <w:szCs w:val="22"/>
        </w:rPr>
        <w:t xml:space="preserve">should </w:t>
      </w:r>
      <w:r w:rsidR="00AD292C">
        <w:rPr>
          <w:rFonts w:asciiTheme="minorHAnsi" w:hAnsiTheme="minorHAnsi"/>
          <w:sz w:val="22"/>
          <w:szCs w:val="22"/>
        </w:rPr>
        <w:t>also</w:t>
      </w:r>
      <w:r w:rsidR="00A26100" w:rsidRPr="00AD292C">
        <w:rPr>
          <w:rFonts w:asciiTheme="minorHAnsi" w:hAnsiTheme="minorHAnsi"/>
          <w:sz w:val="22"/>
          <w:szCs w:val="22"/>
        </w:rPr>
        <w:t xml:space="preserve"> </w:t>
      </w:r>
      <w:r w:rsidRPr="00AD292C">
        <w:rPr>
          <w:rFonts w:asciiTheme="minorHAnsi" w:hAnsiTheme="minorHAnsi"/>
          <w:sz w:val="22"/>
          <w:szCs w:val="22"/>
        </w:rPr>
        <w:t xml:space="preserve">be </w:t>
      </w:r>
      <w:r w:rsidR="00A26100" w:rsidRPr="00AD292C">
        <w:rPr>
          <w:rFonts w:asciiTheme="minorHAnsi" w:hAnsiTheme="minorHAnsi"/>
          <w:sz w:val="22"/>
          <w:szCs w:val="22"/>
        </w:rPr>
        <w:t xml:space="preserve">referred </w:t>
      </w:r>
      <w:r w:rsidR="00A26100">
        <w:rPr>
          <w:rFonts w:asciiTheme="minorHAnsi" w:hAnsiTheme="minorHAnsi"/>
          <w:color w:val="000000"/>
          <w:sz w:val="22"/>
          <w:szCs w:val="22"/>
        </w:rPr>
        <w:t xml:space="preserve">to Police. The general community and the disability </w:t>
      </w:r>
      <w:r w:rsidR="00A26100" w:rsidRPr="00AD292C">
        <w:rPr>
          <w:rFonts w:asciiTheme="minorHAnsi" w:hAnsiTheme="minorHAnsi"/>
          <w:sz w:val="22"/>
          <w:szCs w:val="22"/>
        </w:rPr>
        <w:t>workforce do not have a high level of general knowledge about wha</w:t>
      </w:r>
      <w:r w:rsidR="00AD292C" w:rsidRPr="00AD292C">
        <w:rPr>
          <w:rFonts w:asciiTheme="minorHAnsi" w:hAnsiTheme="minorHAnsi"/>
          <w:sz w:val="22"/>
          <w:szCs w:val="22"/>
        </w:rPr>
        <w:t xml:space="preserve">t should be referred to Police. </w:t>
      </w:r>
      <w:r w:rsidR="00A26100" w:rsidRPr="00AD292C">
        <w:rPr>
          <w:rFonts w:asciiTheme="minorHAnsi" w:hAnsiTheme="minorHAnsi"/>
          <w:sz w:val="22"/>
          <w:szCs w:val="22"/>
        </w:rPr>
        <w:t xml:space="preserve"> </w:t>
      </w:r>
      <w:r w:rsidRPr="00AD292C">
        <w:rPr>
          <w:rFonts w:asciiTheme="minorHAnsi" w:hAnsiTheme="minorHAnsi"/>
          <w:sz w:val="22"/>
          <w:szCs w:val="22"/>
        </w:rPr>
        <w:t xml:space="preserve">It would be useful for </w:t>
      </w:r>
      <w:r w:rsidR="00A26100" w:rsidRPr="00AD292C">
        <w:rPr>
          <w:rFonts w:asciiTheme="minorHAnsi" w:hAnsiTheme="minorHAnsi"/>
          <w:sz w:val="22"/>
          <w:szCs w:val="22"/>
        </w:rPr>
        <w:t xml:space="preserve">the Code </w:t>
      </w:r>
      <w:r w:rsidRPr="00AD292C">
        <w:rPr>
          <w:rFonts w:asciiTheme="minorHAnsi" w:hAnsiTheme="minorHAnsi"/>
          <w:sz w:val="22"/>
          <w:szCs w:val="22"/>
        </w:rPr>
        <w:t xml:space="preserve">to </w:t>
      </w:r>
      <w:r w:rsidR="00A26100" w:rsidRPr="00AD292C">
        <w:rPr>
          <w:rFonts w:asciiTheme="minorHAnsi" w:hAnsiTheme="minorHAnsi"/>
          <w:sz w:val="22"/>
          <w:szCs w:val="22"/>
        </w:rPr>
        <w:t xml:space="preserve">support understanding </w:t>
      </w:r>
      <w:r w:rsidRPr="00AD292C">
        <w:rPr>
          <w:rFonts w:asciiTheme="minorHAnsi" w:hAnsiTheme="minorHAnsi"/>
          <w:sz w:val="22"/>
          <w:szCs w:val="22"/>
        </w:rPr>
        <w:t xml:space="preserve">or include links to guidance on </w:t>
      </w:r>
      <w:r w:rsidR="00AD292C">
        <w:rPr>
          <w:rFonts w:asciiTheme="minorHAnsi" w:hAnsiTheme="minorHAnsi"/>
          <w:sz w:val="22"/>
          <w:szCs w:val="22"/>
        </w:rPr>
        <w:t>when to refer to Police and how to respond to issues that are of concern but not at the threshold of criminal conduct.</w:t>
      </w:r>
    </w:p>
    <w:tbl>
      <w:tblPr>
        <w:tblStyle w:val="TableGrid"/>
        <w:tblW w:w="0" w:type="auto"/>
        <w:tblInd w:w="-284" w:type="dxa"/>
        <w:tblLook w:val="04A0" w:firstRow="1" w:lastRow="0" w:firstColumn="1" w:lastColumn="0" w:noHBand="0" w:noVBand="1"/>
      </w:tblPr>
      <w:tblGrid>
        <w:gridCol w:w="9016"/>
      </w:tblGrid>
      <w:tr w:rsidR="00820654" w:rsidTr="00820654">
        <w:tc>
          <w:tcPr>
            <w:tcW w:w="9016" w:type="dxa"/>
          </w:tcPr>
          <w:p w:rsidR="00820654" w:rsidRPr="00820654" w:rsidRDefault="00820654" w:rsidP="00343610">
            <w:pPr>
              <w:pStyle w:val="NormalWeb"/>
              <w:ind w:right="-613"/>
              <w:rPr>
                <w:rFonts w:asciiTheme="minorHAnsi" w:hAnsiTheme="minorHAnsi"/>
                <w:b/>
                <w:color w:val="000000"/>
                <w:sz w:val="22"/>
                <w:szCs w:val="22"/>
              </w:rPr>
            </w:pPr>
            <w:r w:rsidRPr="00820654">
              <w:rPr>
                <w:rFonts w:asciiTheme="minorHAnsi" w:hAnsiTheme="minorHAnsi"/>
                <w:b/>
                <w:color w:val="000000"/>
                <w:sz w:val="22"/>
                <w:szCs w:val="22"/>
              </w:rPr>
              <w:lastRenderedPageBreak/>
              <w:t>Recommendations</w:t>
            </w:r>
          </w:p>
          <w:p w:rsidR="00681593" w:rsidRDefault="00681593" w:rsidP="00820654">
            <w:pPr>
              <w:pStyle w:val="NormalWeb"/>
              <w:ind w:right="-18"/>
              <w:rPr>
                <w:rFonts w:asciiTheme="minorHAnsi" w:hAnsiTheme="minorHAnsi"/>
                <w:color w:val="000000"/>
                <w:sz w:val="22"/>
                <w:szCs w:val="22"/>
              </w:rPr>
            </w:pPr>
            <w:r>
              <w:rPr>
                <w:rFonts w:asciiTheme="minorHAnsi" w:hAnsiTheme="minorHAnsi"/>
                <w:color w:val="000000"/>
                <w:sz w:val="22"/>
                <w:szCs w:val="22"/>
              </w:rPr>
              <w:t>That the Commission take regular</w:t>
            </w:r>
            <w:r w:rsidR="00820654">
              <w:rPr>
                <w:rFonts w:asciiTheme="minorHAnsi" w:hAnsiTheme="minorHAnsi"/>
                <w:color w:val="000000"/>
                <w:sz w:val="22"/>
                <w:szCs w:val="22"/>
              </w:rPr>
              <w:t xml:space="preserve"> proactive </w:t>
            </w:r>
            <w:r>
              <w:rPr>
                <w:rFonts w:asciiTheme="minorHAnsi" w:hAnsiTheme="minorHAnsi"/>
                <w:color w:val="000000"/>
                <w:sz w:val="22"/>
                <w:szCs w:val="22"/>
              </w:rPr>
              <w:t xml:space="preserve">approach to monitoring adherence to the Code through audit functions and face to face </w:t>
            </w:r>
            <w:r w:rsidRPr="00AD292C">
              <w:rPr>
                <w:rFonts w:asciiTheme="minorHAnsi" w:hAnsiTheme="minorHAnsi"/>
                <w:sz w:val="22"/>
                <w:szCs w:val="22"/>
              </w:rPr>
              <w:t xml:space="preserve">outreach </w:t>
            </w:r>
            <w:r w:rsidR="00820654" w:rsidRPr="00AD292C">
              <w:rPr>
                <w:rFonts w:asciiTheme="minorHAnsi" w:hAnsiTheme="minorHAnsi"/>
                <w:sz w:val="22"/>
                <w:szCs w:val="22"/>
              </w:rPr>
              <w:t xml:space="preserve">with participants to meet </w:t>
            </w:r>
            <w:r w:rsidR="00AD292C" w:rsidRPr="00AD292C">
              <w:rPr>
                <w:rFonts w:asciiTheme="minorHAnsi" w:hAnsiTheme="minorHAnsi"/>
                <w:sz w:val="22"/>
                <w:szCs w:val="22"/>
              </w:rPr>
              <w:t>d</w:t>
            </w:r>
            <w:r w:rsidR="00820654" w:rsidRPr="00AD292C">
              <w:rPr>
                <w:rFonts w:asciiTheme="minorHAnsi" w:hAnsiTheme="minorHAnsi"/>
                <w:sz w:val="22"/>
                <w:szCs w:val="22"/>
              </w:rPr>
              <w:t xml:space="preserve">evelopmental and </w:t>
            </w:r>
            <w:r w:rsidR="00AD292C" w:rsidRPr="00AD292C">
              <w:rPr>
                <w:rFonts w:asciiTheme="minorHAnsi" w:hAnsiTheme="minorHAnsi"/>
                <w:sz w:val="22"/>
                <w:szCs w:val="22"/>
              </w:rPr>
              <w:t>p</w:t>
            </w:r>
            <w:r w:rsidR="00820654" w:rsidRPr="00AD292C">
              <w:rPr>
                <w:rFonts w:asciiTheme="minorHAnsi" w:hAnsiTheme="minorHAnsi"/>
                <w:sz w:val="22"/>
                <w:szCs w:val="22"/>
              </w:rPr>
              <w:t>reventative aims of the NDIS.</w:t>
            </w:r>
          </w:p>
          <w:p w:rsidR="00BB5662" w:rsidRDefault="00BB5662" w:rsidP="00820654">
            <w:pPr>
              <w:pStyle w:val="NormalWeb"/>
              <w:ind w:right="-18"/>
              <w:rPr>
                <w:rFonts w:asciiTheme="minorHAnsi" w:hAnsiTheme="minorHAnsi"/>
                <w:color w:val="000000"/>
                <w:sz w:val="22"/>
                <w:szCs w:val="22"/>
              </w:rPr>
            </w:pPr>
            <w:r>
              <w:rPr>
                <w:rFonts w:asciiTheme="minorHAnsi" w:hAnsiTheme="minorHAnsi"/>
                <w:color w:val="000000"/>
                <w:sz w:val="22"/>
                <w:szCs w:val="22"/>
              </w:rPr>
              <w:t xml:space="preserve">That the Code supports shared understandings of worker and provider accountability by sharing ramifications for breaches of the Code. </w:t>
            </w:r>
          </w:p>
          <w:p w:rsidR="000E1FBB" w:rsidRPr="00AD292C" w:rsidRDefault="00AD292C" w:rsidP="003C7CDB">
            <w:pPr>
              <w:pStyle w:val="NormalWeb"/>
              <w:spacing w:after="0" w:afterAutospacing="0"/>
              <w:ind w:right="-18"/>
              <w:rPr>
                <w:rFonts w:asciiTheme="minorHAnsi" w:hAnsiTheme="minorHAnsi"/>
                <w:color w:val="000000"/>
                <w:sz w:val="22"/>
                <w:szCs w:val="22"/>
              </w:rPr>
            </w:pPr>
            <w:r>
              <w:rPr>
                <w:rFonts w:asciiTheme="minorHAnsi" w:hAnsiTheme="minorHAnsi"/>
                <w:color w:val="000000"/>
                <w:sz w:val="22"/>
                <w:szCs w:val="22"/>
              </w:rPr>
              <w:t>That there is clarification of:</w:t>
            </w:r>
          </w:p>
          <w:p w:rsidR="000E1FBB" w:rsidRPr="00AD292C" w:rsidRDefault="003E4995" w:rsidP="00526E53">
            <w:pPr>
              <w:pStyle w:val="NormalWeb"/>
              <w:numPr>
                <w:ilvl w:val="0"/>
                <w:numId w:val="3"/>
              </w:numPr>
              <w:spacing w:before="0" w:beforeAutospacing="0" w:after="0" w:afterAutospacing="0"/>
              <w:ind w:left="455" w:right="-18"/>
              <w:rPr>
                <w:rFonts w:asciiTheme="minorHAnsi" w:hAnsiTheme="minorHAnsi"/>
                <w:color w:val="000000"/>
                <w:sz w:val="22"/>
                <w:szCs w:val="22"/>
              </w:rPr>
            </w:pPr>
            <w:r w:rsidRPr="00AD292C">
              <w:rPr>
                <w:rFonts w:asciiTheme="minorHAnsi" w:hAnsiTheme="minorHAnsi"/>
                <w:sz w:val="22"/>
                <w:szCs w:val="22"/>
              </w:rPr>
              <w:t xml:space="preserve">guidance for </w:t>
            </w:r>
            <w:r w:rsidR="00AD292C" w:rsidRPr="00AD292C">
              <w:rPr>
                <w:rFonts w:asciiTheme="minorHAnsi" w:hAnsiTheme="minorHAnsi"/>
                <w:sz w:val="22"/>
                <w:szCs w:val="22"/>
              </w:rPr>
              <w:t>workers</w:t>
            </w:r>
            <w:r w:rsidR="000E1FBB" w:rsidRPr="00AD292C">
              <w:rPr>
                <w:rFonts w:asciiTheme="minorHAnsi" w:hAnsiTheme="minorHAnsi"/>
                <w:sz w:val="22"/>
                <w:szCs w:val="22"/>
              </w:rPr>
              <w:t xml:space="preserve"> </w:t>
            </w:r>
            <w:r w:rsidRPr="00AD292C">
              <w:rPr>
                <w:rFonts w:asciiTheme="minorHAnsi" w:hAnsiTheme="minorHAnsi"/>
                <w:sz w:val="22"/>
                <w:szCs w:val="22"/>
              </w:rPr>
              <w:t xml:space="preserve">if </w:t>
            </w:r>
            <w:r w:rsidR="000E1FBB" w:rsidRPr="00AD292C">
              <w:rPr>
                <w:rFonts w:asciiTheme="minorHAnsi" w:hAnsiTheme="minorHAnsi"/>
                <w:sz w:val="22"/>
                <w:szCs w:val="22"/>
              </w:rPr>
              <w:t>they are instructed to breach the Code or not permitted to uphold it</w:t>
            </w:r>
          </w:p>
          <w:p w:rsidR="000E1FBB" w:rsidRPr="00526E53" w:rsidRDefault="00A44DAD" w:rsidP="00820654">
            <w:pPr>
              <w:pStyle w:val="NormalWeb"/>
              <w:numPr>
                <w:ilvl w:val="0"/>
                <w:numId w:val="3"/>
              </w:numPr>
              <w:ind w:left="455" w:right="-18"/>
              <w:rPr>
                <w:rFonts w:asciiTheme="minorHAnsi" w:hAnsiTheme="minorHAnsi"/>
                <w:color w:val="000000"/>
                <w:sz w:val="22"/>
                <w:szCs w:val="22"/>
              </w:rPr>
            </w:pPr>
            <w:r w:rsidRPr="00AD292C">
              <w:rPr>
                <w:rFonts w:asciiTheme="minorHAnsi" w:hAnsiTheme="minorHAnsi"/>
                <w:sz w:val="22"/>
                <w:szCs w:val="22"/>
              </w:rPr>
              <w:t>types</w:t>
            </w:r>
            <w:r w:rsidR="00AD292C">
              <w:rPr>
                <w:rFonts w:asciiTheme="minorHAnsi" w:hAnsiTheme="minorHAnsi"/>
                <w:sz w:val="22"/>
                <w:szCs w:val="22"/>
              </w:rPr>
              <w:t xml:space="preserve"> of criminal and c</w:t>
            </w:r>
            <w:r>
              <w:rPr>
                <w:rFonts w:asciiTheme="minorHAnsi" w:hAnsiTheme="minorHAnsi"/>
                <w:sz w:val="22"/>
                <w:szCs w:val="22"/>
              </w:rPr>
              <w:t xml:space="preserve">ivil law </w:t>
            </w:r>
            <w:r w:rsidRPr="00AD292C">
              <w:rPr>
                <w:rFonts w:asciiTheme="minorHAnsi" w:hAnsiTheme="minorHAnsi"/>
                <w:sz w:val="22"/>
                <w:szCs w:val="22"/>
              </w:rPr>
              <w:t xml:space="preserve">breaches </w:t>
            </w:r>
            <w:r w:rsidR="003E4995" w:rsidRPr="00AD292C">
              <w:rPr>
                <w:rFonts w:asciiTheme="minorHAnsi" w:hAnsiTheme="minorHAnsi"/>
                <w:sz w:val="22"/>
                <w:szCs w:val="22"/>
              </w:rPr>
              <w:t xml:space="preserve">that </w:t>
            </w:r>
            <w:r w:rsidRPr="00AD292C">
              <w:rPr>
                <w:rFonts w:asciiTheme="minorHAnsi" w:hAnsiTheme="minorHAnsi"/>
                <w:sz w:val="22"/>
                <w:szCs w:val="22"/>
              </w:rPr>
              <w:t xml:space="preserve">should </w:t>
            </w:r>
            <w:r>
              <w:rPr>
                <w:rFonts w:asciiTheme="minorHAnsi" w:hAnsiTheme="minorHAnsi"/>
                <w:sz w:val="22"/>
                <w:szCs w:val="22"/>
              </w:rPr>
              <w:t>be referred to Police.</w:t>
            </w:r>
          </w:p>
        </w:tc>
      </w:tr>
    </w:tbl>
    <w:p w:rsidR="00343610" w:rsidRDefault="00343610" w:rsidP="00AA542D">
      <w:pPr>
        <w:pStyle w:val="NormalWeb"/>
        <w:ind w:right="-613"/>
        <w:rPr>
          <w:rFonts w:asciiTheme="minorHAnsi" w:hAnsiTheme="minorHAnsi"/>
          <w:color w:val="000000"/>
          <w:sz w:val="22"/>
          <w:szCs w:val="22"/>
        </w:rPr>
      </w:pPr>
    </w:p>
    <w:p w:rsidR="00393D77" w:rsidRPr="000471BE" w:rsidRDefault="00393D77" w:rsidP="00AA542D">
      <w:pPr>
        <w:pStyle w:val="NormalWeb"/>
        <w:ind w:right="-613"/>
        <w:rPr>
          <w:rFonts w:asciiTheme="minorHAnsi" w:hAnsiTheme="minorHAnsi"/>
          <w:color w:val="000000"/>
          <w:sz w:val="22"/>
          <w:szCs w:val="22"/>
        </w:rPr>
      </w:pPr>
    </w:p>
    <w:p w:rsidR="002C4B32" w:rsidRPr="000F20F7" w:rsidRDefault="00343610" w:rsidP="003E4995">
      <w:pPr>
        <w:pStyle w:val="Heading2"/>
        <w:rPr>
          <w:color w:val="7030A0"/>
        </w:rPr>
      </w:pPr>
      <w:bookmarkStart w:id="17" w:name="_Toc485716439"/>
      <w:bookmarkStart w:id="18" w:name="_Toc485744098"/>
      <w:r w:rsidRPr="000F20F7">
        <w:rPr>
          <w:color w:val="7030A0"/>
        </w:rPr>
        <w:t>2</w:t>
      </w:r>
      <w:r w:rsidR="00431136" w:rsidRPr="000F20F7">
        <w:rPr>
          <w:color w:val="7030A0"/>
        </w:rPr>
        <w:t>.1</w:t>
      </w:r>
      <w:r w:rsidRPr="000F20F7">
        <w:rPr>
          <w:color w:val="7030A0"/>
        </w:rPr>
        <w:t xml:space="preserve"> Promote individual rights</w:t>
      </w:r>
      <w:bookmarkEnd w:id="17"/>
      <w:bookmarkEnd w:id="18"/>
      <w:r w:rsidRPr="000F20F7">
        <w:rPr>
          <w:color w:val="7030A0"/>
        </w:rPr>
        <w:t xml:space="preserve"> </w:t>
      </w:r>
    </w:p>
    <w:p w:rsidR="002C4B32" w:rsidRDefault="002C4B32" w:rsidP="00616AA9">
      <w:pPr>
        <w:pStyle w:val="NormalWeb"/>
        <w:ind w:left="-284" w:right="-613"/>
        <w:rPr>
          <w:rFonts w:asciiTheme="minorHAnsi" w:hAnsiTheme="minorHAnsi"/>
          <w:sz w:val="22"/>
          <w:szCs w:val="22"/>
        </w:rPr>
      </w:pPr>
      <w:r w:rsidRPr="002C4B32">
        <w:rPr>
          <w:rFonts w:asciiTheme="minorHAnsi" w:hAnsiTheme="minorHAnsi"/>
          <w:sz w:val="22"/>
          <w:szCs w:val="22"/>
        </w:rPr>
        <w:t xml:space="preserve">It is </w:t>
      </w:r>
      <w:r>
        <w:rPr>
          <w:rFonts w:asciiTheme="minorHAnsi" w:hAnsiTheme="minorHAnsi"/>
          <w:sz w:val="22"/>
          <w:szCs w:val="22"/>
        </w:rPr>
        <w:t>a challenge for the Cod</w:t>
      </w:r>
      <w:r w:rsidR="00DE63A3">
        <w:rPr>
          <w:rFonts w:asciiTheme="minorHAnsi" w:hAnsiTheme="minorHAnsi"/>
          <w:sz w:val="22"/>
          <w:szCs w:val="22"/>
        </w:rPr>
        <w:t>e and the Commission to meet convey the</w:t>
      </w:r>
      <w:r>
        <w:rPr>
          <w:rFonts w:asciiTheme="minorHAnsi" w:hAnsiTheme="minorHAnsi"/>
          <w:sz w:val="22"/>
          <w:szCs w:val="22"/>
        </w:rPr>
        <w:t xml:space="preserve"> importance </w:t>
      </w:r>
      <w:r w:rsidR="00DE63A3">
        <w:rPr>
          <w:rFonts w:asciiTheme="minorHAnsi" w:hAnsiTheme="minorHAnsi"/>
          <w:sz w:val="22"/>
          <w:szCs w:val="22"/>
        </w:rPr>
        <w:t xml:space="preserve">of individual rights </w:t>
      </w:r>
      <w:r>
        <w:rPr>
          <w:rFonts w:asciiTheme="minorHAnsi" w:hAnsiTheme="minorHAnsi"/>
          <w:sz w:val="22"/>
          <w:szCs w:val="22"/>
        </w:rPr>
        <w:t xml:space="preserve">to a large, varied and growing disability workforce. For example, each individual has different things that make them feel comfortable or trigger fear and make them feel unsafe. </w:t>
      </w:r>
      <w:r w:rsidR="00056C24">
        <w:rPr>
          <w:rFonts w:asciiTheme="minorHAnsi" w:hAnsiTheme="minorHAnsi"/>
          <w:sz w:val="22"/>
          <w:szCs w:val="22"/>
        </w:rPr>
        <w:t>Whether someone feels safe may not be a priority for a worker or provider, but it can have serious implications for their behaviour, other needs</w:t>
      </w:r>
      <w:r w:rsidR="006C3A5A">
        <w:rPr>
          <w:rFonts w:asciiTheme="minorHAnsi" w:hAnsiTheme="minorHAnsi"/>
          <w:sz w:val="22"/>
          <w:szCs w:val="22"/>
        </w:rPr>
        <w:t xml:space="preserve"> and actual safety. It is good to see the Discussion Paper recognise individual rights and this could be strengthened by discussion of ways to address power imbalances between workers and participants by, for example, listening to them, providing choices, and providing information. </w:t>
      </w:r>
    </w:p>
    <w:p w:rsidR="009D6328" w:rsidRPr="00B868D6" w:rsidRDefault="006C3A5A" w:rsidP="00393D77">
      <w:pPr>
        <w:pStyle w:val="NormalWeb"/>
        <w:spacing w:after="0" w:afterAutospacing="0"/>
        <w:ind w:left="-284" w:right="-613"/>
        <w:rPr>
          <w:rFonts w:asciiTheme="minorHAnsi" w:hAnsiTheme="minorHAnsi"/>
          <w:sz w:val="22"/>
          <w:szCs w:val="22"/>
        </w:rPr>
      </w:pPr>
      <w:r>
        <w:rPr>
          <w:rFonts w:asciiTheme="minorHAnsi" w:hAnsiTheme="minorHAnsi"/>
          <w:sz w:val="22"/>
          <w:szCs w:val="22"/>
        </w:rPr>
        <w:t>An individual’s safety and comfort may be</w:t>
      </w:r>
      <w:r w:rsidR="00DE63A3">
        <w:rPr>
          <w:rFonts w:asciiTheme="minorHAnsi" w:hAnsiTheme="minorHAnsi"/>
          <w:sz w:val="22"/>
          <w:szCs w:val="22"/>
        </w:rPr>
        <w:t xml:space="preserve"> connected to their</w:t>
      </w:r>
      <w:r w:rsidR="009D6328">
        <w:rPr>
          <w:rFonts w:asciiTheme="minorHAnsi" w:hAnsiTheme="minorHAnsi"/>
          <w:sz w:val="22"/>
          <w:szCs w:val="22"/>
        </w:rPr>
        <w:t xml:space="preserve"> broader circumstances or</w:t>
      </w:r>
      <w:r w:rsidR="00DE63A3">
        <w:rPr>
          <w:rFonts w:asciiTheme="minorHAnsi" w:hAnsiTheme="minorHAnsi"/>
          <w:sz w:val="22"/>
          <w:szCs w:val="22"/>
        </w:rPr>
        <w:t xml:space="preserve"> identity group. Prov</w:t>
      </w:r>
      <w:r>
        <w:rPr>
          <w:rFonts w:asciiTheme="minorHAnsi" w:hAnsiTheme="minorHAnsi"/>
          <w:sz w:val="22"/>
          <w:szCs w:val="22"/>
        </w:rPr>
        <w:t>iders and w</w:t>
      </w:r>
      <w:r w:rsidR="00DE63A3">
        <w:rPr>
          <w:rFonts w:asciiTheme="minorHAnsi" w:hAnsiTheme="minorHAnsi"/>
          <w:sz w:val="22"/>
          <w:szCs w:val="22"/>
        </w:rPr>
        <w:t xml:space="preserve">orkers can </w:t>
      </w:r>
      <w:r>
        <w:rPr>
          <w:rFonts w:asciiTheme="minorHAnsi" w:hAnsiTheme="minorHAnsi"/>
          <w:sz w:val="22"/>
          <w:szCs w:val="22"/>
        </w:rPr>
        <w:t xml:space="preserve">shape an individual’s experience by, for example, providing a culturally safe service, being gender sensitive, or </w:t>
      </w:r>
      <w:r w:rsidR="00B44CBB">
        <w:rPr>
          <w:rFonts w:asciiTheme="minorHAnsi" w:hAnsiTheme="minorHAnsi"/>
          <w:sz w:val="22"/>
          <w:szCs w:val="22"/>
        </w:rPr>
        <w:t xml:space="preserve">having Rainbow Tick Accreditation. We know that sometimes in person-centred planning, that systemic experiences of identity groups are lost. In keeping with </w:t>
      </w:r>
      <w:r w:rsidR="00AF126B">
        <w:rPr>
          <w:rFonts w:asciiTheme="minorHAnsi" w:hAnsiTheme="minorHAnsi"/>
          <w:sz w:val="22"/>
          <w:szCs w:val="22"/>
        </w:rPr>
        <w:t xml:space="preserve">Guiding Principal 4 of the CRPD and </w:t>
      </w:r>
      <w:r w:rsidR="00B44CBB">
        <w:rPr>
          <w:rFonts w:asciiTheme="minorHAnsi" w:hAnsiTheme="minorHAnsi"/>
          <w:sz w:val="22"/>
          <w:szCs w:val="22"/>
        </w:rPr>
        <w:t xml:space="preserve">our recommendations about equity and discrimination in sections 1.1 and 1.2, we recommend that </w:t>
      </w:r>
      <w:r w:rsidR="00B868D6">
        <w:rPr>
          <w:rFonts w:asciiTheme="minorHAnsi" w:hAnsiTheme="minorHAnsi"/>
          <w:sz w:val="22"/>
          <w:szCs w:val="22"/>
        </w:rPr>
        <w:t xml:space="preserve">respecting </w:t>
      </w:r>
      <w:r w:rsidR="00991487">
        <w:rPr>
          <w:rFonts w:asciiTheme="minorHAnsi" w:hAnsiTheme="minorHAnsi"/>
          <w:sz w:val="22"/>
          <w:szCs w:val="22"/>
        </w:rPr>
        <w:t xml:space="preserve">and responding to </w:t>
      </w:r>
      <w:r w:rsidR="00B868D6">
        <w:rPr>
          <w:rFonts w:asciiTheme="minorHAnsi" w:hAnsiTheme="minorHAnsi"/>
          <w:sz w:val="22"/>
          <w:szCs w:val="22"/>
        </w:rPr>
        <w:t xml:space="preserve">diversity is an obligation of the code. </w:t>
      </w:r>
      <w:r w:rsidR="00393D77">
        <w:rPr>
          <w:rFonts w:asciiTheme="minorHAnsi" w:hAnsiTheme="minorHAnsi"/>
          <w:sz w:val="22"/>
          <w:szCs w:val="22"/>
        </w:rPr>
        <w:t xml:space="preserve"> </w:t>
      </w:r>
      <w:r w:rsidR="00B868D6">
        <w:rPr>
          <w:rFonts w:asciiTheme="minorHAnsi" w:hAnsiTheme="minorHAnsi"/>
          <w:sz w:val="22"/>
          <w:szCs w:val="22"/>
        </w:rPr>
        <w:t>This could require that</w:t>
      </w:r>
      <w:r w:rsidR="00B868D6">
        <w:rPr>
          <w:rFonts w:asciiTheme="minorHAnsi" w:hAnsiTheme="minorHAnsi"/>
          <w:color w:val="000000"/>
          <w:sz w:val="22"/>
          <w:szCs w:val="22"/>
        </w:rPr>
        <w:t>:</w:t>
      </w:r>
    </w:p>
    <w:p w:rsidR="009D6328" w:rsidRDefault="009D6328" w:rsidP="009D6328">
      <w:pPr>
        <w:pStyle w:val="NormalWeb"/>
        <w:numPr>
          <w:ilvl w:val="0"/>
          <w:numId w:val="9"/>
        </w:numPr>
        <w:spacing w:before="0" w:beforeAutospacing="0"/>
        <w:ind w:left="142" w:right="-613"/>
        <w:rPr>
          <w:rFonts w:asciiTheme="minorHAnsi" w:hAnsiTheme="minorHAnsi"/>
          <w:color w:val="000000"/>
          <w:sz w:val="22"/>
          <w:szCs w:val="22"/>
        </w:rPr>
      </w:pPr>
      <w:r>
        <w:rPr>
          <w:rFonts w:asciiTheme="minorHAnsi" w:hAnsiTheme="minorHAnsi"/>
          <w:color w:val="000000"/>
          <w:sz w:val="22"/>
          <w:szCs w:val="22"/>
        </w:rPr>
        <w:t xml:space="preserve">that </w:t>
      </w:r>
      <w:r w:rsidRPr="00382E1B">
        <w:rPr>
          <w:rFonts w:asciiTheme="minorHAnsi" w:hAnsiTheme="minorHAnsi"/>
          <w:b/>
          <w:color w:val="000000"/>
          <w:sz w:val="22"/>
          <w:szCs w:val="22"/>
        </w:rPr>
        <w:t xml:space="preserve">people with disabilities who are parents and carers </w:t>
      </w:r>
      <w:r>
        <w:rPr>
          <w:rFonts w:asciiTheme="minorHAnsi" w:hAnsiTheme="minorHAnsi"/>
          <w:color w:val="000000"/>
          <w:sz w:val="22"/>
          <w:szCs w:val="22"/>
        </w:rPr>
        <w:t xml:space="preserve">have a right to be supported in those roles. </w:t>
      </w:r>
    </w:p>
    <w:p w:rsidR="009D6328" w:rsidRDefault="009D6328" w:rsidP="009D6328">
      <w:pPr>
        <w:pStyle w:val="ListParagraph"/>
        <w:numPr>
          <w:ilvl w:val="0"/>
          <w:numId w:val="9"/>
        </w:numPr>
        <w:ind w:left="142"/>
      </w:pPr>
      <w:r>
        <w:t>that s</w:t>
      </w:r>
      <w:r w:rsidRPr="000471BE">
        <w:t>upports should be respectful of diversity including gender, eth</w:t>
      </w:r>
      <w:bookmarkStart w:id="19" w:name="_Toc485716440"/>
      <w:r>
        <w:t>nicity, religion, sexuality, etc</w:t>
      </w:r>
    </w:p>
    <w:p w:rsidR="009D6328" w:rsidRPr="009D6328" w:rsidRDefault="009D6328" w:rsidP="009D6328">
      <w:pPr>
        <w:pStyle w:val="ListParagraph"/>
        <w:numPr>
          <w:ilvl w:val="0"/>
          <w:numId w:val="9"/>
        </w:numPr>
        <w:ind w:left="142"/>
      </w:pPr>
      <w:r w:rsidRPr="007159DB">
        <w:t xml:space="preserve">And supports should be delivered </w:t>
      </w:r>
      <w:r w:rsidR="00B868D6">
        <w:t>equitably</w:t>
      </w:r>
      <w:r w:rsidRPr="007159DB">
        <w:t>.</w:t>
      </w:r>
      <w:bookmarkEnd w:id="19"/>
    </w:p>
    <w:p w:rsidR="00414381" w:rsidRDefault="00D91170" w:rsidP="00616AA9">
      <w:pPr>
        <w:pStyle w:val="NormalWeb"/>
        <w:ind w:left="-284" w:right="-613"/>
        <w:rPr>
          <w:rFonts w:asciiTheme="minorHAnsi" w:hAnsiTheme="minorHAnsi"/>
          <w:color w:val="000000"/>
          <w:sz w:val="22"/>
          <w:szCs w:val="22"/>
        </w:rPr>
      </w:pPr>
      <w:r>
        <w:rPr>
          <w:rFonts w:asciiTheme="minorHAnsi" w:hAnsiTheme="minorHAnsi"/>
          <w:color w:val="000000"/>
          <w:sz w:val="22"/>
          <w:szCs w:val="22"/>
        </w:rPr>
        <w:t>T</w:t>
      </w:r>
      <w:r w:rsidR="00B950D1">
        <w:rPr>
          <w:rFonts w:asciiTheme="minorHAnsi" w:hAnsiTheme="minorHAnsi"/>
          <w:color w:val="000000"/>
          <w:sz w:val="22"/>
          <w:szCs w:val="22"/>
        </w:rPr>
        <w:t xml:space="preserve">he Discussion Paper </w:t>
      </w:r>
      <w:r w:rsidR="00B950D1">
        <w:rPr>
          <w:rFonts w:asciiTheme="minorHAnsi" w:hAnsiTheme="minorHAnsi"/>
          <w:sz w:val="22"/>
          <w:szCs w:val="22"/>
        </w:rPr>
        <w:t>recognises</w:t>
      </w:r>
      <w:r w:rsidR="00343610" w:rsidRPr="00414381">
        <w:rPr>
          <w:rFonts w:asciiTheme="minorHAnsi" w:hAnsiTheme="minorHAnsi"/>
          <w:sz w:val="22"/>
          <w:szCs w:val="22"/>
        </w:rPr>
        <w:t xml:space="preserve"> the need to </w:t>
      </w:r>
      <w:r w:rsidR="00343610" w:rsidRPr="00414381">
        <w:rPr>
          <w:rFonts w:asciiTheme="minorHAnsi" w:hAnsiTheme="minorHAnsi"/>
          <w:b/>
          <w:sz w:val="22"/>
          <w:szCs w:val="22"/>
        </w:rPr>
        <w:t xml:space="preserve">communicate in accessible </w:t>
      </w:r>
      <w:r w:rsidR="008616AE">
        <w:rPr>
          <w:rFonts w:asciiTheme="minorHAnsi" w:hAnsiTheme="minorHAnsi"/>
          <w:b/>
          <w:bCs/>
          <w:sz w:val="22"/>
          <w:szCs w:val="22"/>
        </w:rPr>
        <w:t>‘</w:t>
      </w:r>
      <w:r w:rsidR="00343610" w:rsidRPr="00414381">
        <w:rPr>
          <w:rFonts w:asciiTheme="minorHAnsi" w:hAnsiTheme="minorHAnsi"/>
          <w:b/>
          <w:bCs/>
          <w:sz w:val="22"/>
          <w:szCs w:val="22"/>
        </w:rPr>
        <w:t>form, language, and manner.</w:t>
      </w:r>
      <w:r w:rsidR="008616AE">
        <w:rPr>
          <w:rFonts w:asciiTheme="minorHAnsi" w:hAnsiTheme="minorHAnsi"/>
          <w:b/>
          <w:bCs/>
          <w:sz w:val="22"/>
          <w:szCs w:val="22"/>
        </w:rPr>
        <w:t>’</w:t>
      </w:r>
      <w:r w:rsidR="00343610" w:rsidRPr="00414381">
        <w:rPr>
          <w:rFonts w:asciiTheme="minorHAnsi" w:hAnsiTheme="minorHAnsi"/>
          <w:sz w:val="22"/>
          <w:szCs w:val="22"/>
        </w:rPr>
        <w:t xml:space="preserve"> </w:t>
      </w:r>
      <w:r w:rsidR="00D60D0E" w:rsidRPr="000471BE">
        <w:rPr>
          <w:rFonts w:asciiTheme="minorHAnsi" w:hAnsiTheme="minorHAnsi"/>
          <w:color w:val="000000"/>
          <w:sz w:val="22"/>
          <w:szCs w:val="22"/>
        </w:rPr>
        <w:t>It is therefore important that the Code is in Plain English with all key terms set out in a Glossary.</w:t>
      </w:r>
      <w:r w:rsidR="00D60D0E" w:rsidRPr="00CA707D">
        <w:rPr>
          <w:rFonts w:asciiTheme="minorHAnsi" w:hAnsiTheme="minorHAnsi"/>
          <w:color w:val="000000"/>
          <w:sz w:val="22"/>
          <w:szCs w:val="22"/>
        </w:rPr>
        <w:t xml:space="preserve"> </w:t>
      </w:r>
      <w:r w:rsidR="00616AA9" w:rsidRPr="000471BE">
        <w:rPr>
          <w:rFonts w:asciiTheme="minorHAnsi" w:hAnsiTheme="minorHAnsi"/>
          <w:color w:val="000000"/>
          <w:sz w:val="22"/>
          <w:szCs w:val="22"/>
        </w:rPr>
        <w:t xml:space="preserve">The use of scenarios </w:t>
      </w:r>
      <w:r w:rsidR="00616AA9">
        <w:rPr>
          <w:rFonts w:asciiTheme="minorHAnsi" w:hAnsiTheme="minorHAnsi"/>
          <w:color w:val="000000"/>
          <w:sz w:val="22"/>
          <w:szCs w:val="22"/>
        </w:rPr>
        <w:t xml:space="preserve">in the Discussion Paper is very helpful </w:t>
      </w:r>
      <w:r w:rsidR="00616AA9" w:rsidRPr="000471BE">
        <w:rPr>
          <w:rFonts w:asciiTheme="minorHAnsi" w:hAnsiTheme="minorHAnsi"/>
          <w:color w:val="000000"/>
          <w:sz w:val="22"/>
          <w:szCs w:val="22"/>
        </w:rPr>
        <w:t>and</w:t>
      </w:r>
      <w:r w:rsidR="00616AA9">
        <w:rPr>
          <w:rFonts w:asciiTheme="minorHAnsi" w:hAnsiTheme="minorHAnsi"/>
          <w:color w:val="000000"/>
          <w:sz w:val="22"/>
          <w:szCs w:val="22"/>
        </w:rPr>
        <w:t xml:space="preserve"> this</w:t>
      </w:r>
      <w:r w:rsidR="00616AA9" w:rsidRPr="000471BE">
        <w:rPr>
          <w:rFonts w:asciiTheme="minorHAnsi" w:hAnsiTheme="minorHAnsi"/>
          <w:color w:val="000000"/>
          <w:sz w:val="22"/>
          <w:szCs w:val="22"/>
        </w:rPr>
        <w:t xml:space="preserve"> would </w:t>
      </w:r>
      <w:r w:rsidR="00616AA9">
        <w:rPr>
          <w:rFonts w:asciiTheme="minorHAnsi" w:hAnsiTheme="minorHAnsi"/>
          <w:color w:val="000000"/>
          <w:sz w:val="22"/>
          <w:szCs w:val="22"/>
        </w:rPr>
        <w:t>be a good feature in the Code</w:t>
      </w:r>
      <w:r w:rsidR="008C7E8A">
        <w:rPr>
          <w:rFonts w:asciiTheme="minorHAnsi" w:hAnsiTheme="minorHAnsi"/>
          <w:color w:val="000000"/>
          <w:sz w:val="22"/>
          <w:szCs w:val="22"/>
        </w:rPr>
        <w:t xml:space="preserve"> (and should not be left out of the Easy English version)</w:t>
      </w:r>
      <w:r w:rsidR="00616AA9">
        <w:rPr>
          <w:rFonts w:asciiTheme="minorHAnsi" w:hAnsiTheme="minorHAnsi"/>
          <w:color w:val="000000"/>
          <w:sz w:val="22"/>
          <w:szCs w:val="22"/>
        </w:rPr>
        <w:t xml:space="preserve">. </w:t>
      </w:r>
    </w:p>
    <w:p w:rsidR="00343610" w:rsidRPr="000471BE" w:rsidRDefault="00414381" w:rsidP="00EE17AE">
      <w:pPr>
        <w:pStyle w:val="NormalWeb"/>
        <w:ind w:left="-284" w:right="176"/>
        <w:rPr>
          <w:rFonts w:asciiTheme="minorHAnsi" w:hAnsiTheme="minorHAnsi"/>
          <w:color w:val="000000"/>
          <w:sz w:val="22"/>
          <w:szCs w:val="22"/>
        </w:rPr>
      </w:pPr>
      <w:r>
        <w:rPr>
          <w:rFonts w:asciiTheme="minorHAnsi" w:hAnsiTheme="minorHAnsi"/>
          <w:color w:val="000000"/>
          <w:sz w:val="22"/>
          <w:szCs w:val="22"/>
        </w:rPr>
        <w:t xml:space="preserve">An additional communication access consideration is sufficient timeframes for communication. Many women and workers report to us that meeting times and phone conversations are too short to </w:t>
      </w:r>
      <w:r w:rsidR="00D25CD0">
        <w:rPr>
          <w:rFonts w:asciiTheme="minorHAnsi" w:hAnsiTheme="minorHAnsi"/>
          <w:color w:val="000000"/>
          <w:sz w:val="22"/>
          <w:szCs w:val="22"/>
        </w:rPr>
        <w:t>allow</w:t>
      </w:r>
      <w:r>
        <w:rPr>
          <w:rFonts w:asciiTheme="minorHAnsi" w:hAnsiTheme="minorHAnsi"/>
          <w:color w:val="000000"/>
          <w:sz w:val="22"/>
          <w:szCs w:val="22"/>
        </w:rPr>
        <w:t xml:space="preserve"> communication with people with a range of disabilities, particularly </w:t>
      </w:r>
      <w:r w:rsidR="00D25CD0">
        <w:rPr>
          <w:rFonts w:asciiTheme="minorHAnsi" w:hAnsiTheme="minorHAnsi"/>
          <w:color w:val="000000"/>
          <w:sz w:val="22"/>
          <w:szCs w:val="22"/>
        </w:rPr>
        <w:t>speech, hearing</w:t>
      </w:r>
      <w:r>
        <w:rPr>
          <w:rFonts w:asciiTheme="minorHAnsi" w:hAnsiTheme="minorHAnsi"/>
          <w:color w:val="000000"/>
          <w:sz w:val="22"/>
          <w:szCs w:val="22"/>
        </w:rPr>
        <w:t xml:space="preserve"> and cognitive disabilities. </w:t>
      </w:r>
      <w:r w:rsidR="00E67ABA">
        <w:rPr>
          <w:rFonts w:asciiTheme="minorHAnsi" w:hAnsiTheme="minorHAnsi"/>
          <w:color w:val="000000"/>
          <w:sz w:val="22"/>
          <w:szCs w:val="22"/>
        </w:rPr>
        <w:t>The Code should obligate</w:t>
      </w:r>
      <w:r w:rsidR="00D25CD0">
        <w:rPr>
          <w:rFonts w:asciiTheme="minorHAnsi" w:hAnsiTheme="minorHAnsi"/>
          <w:color w:val="000000"/>
          <w:sz w:val="22"/>
          <w:szCs w:val="22"/>
        </w:rPr>
        <w:t xml:space="preserve"> s</w:t>
      </w:r>
      <w:r>
        <w:rPr>
          <w:rFonts w:asciiTheme="minorHAnsi" w:hAnsiTheme="minorHAnsi"/>
          <w:color w:val="000000"/>
          <w:sz w:val="22"/>
          <w:szCs w:val="22"/>
        </w:rPr>
        <w:t xml:space="preserve">ervice systems </w:t>
      </w:r>
      <w:r w:rsidR="00D25CD0">
        <w:rPr>
          <w:rFonts w:asciiTheme="minorHAnsi" w:hAnsiTheme="minorHAnsi"/>
          <w:color w:val="000000"/>
          <w:sz w:val="22"/>
          <w:szCs w:val="22"/>
        </w:rPr>
        <w:t>to</w:t>
      </w:r>
      <w:r>
        <w:rPr>
          <w:rFonts w:asciiTheme="minorHAnsi" w:hAnsiTheme="minorHAnsi"/>
          <w:color w:val="000000"/>
          <w:sz w:val="22"/>
          <w:szCs w:val="22"/>
        </w:rPr>
        <w:t xml:space="preserve"> allow for </w:t>
      </w:r>
      <w:r w:rsidRPr="00D25CD0">
        <w:rPr>
          <w:rFonts w:asciiTheme="minorHAnsi" w:hAnsiTheme="minorHAnsi"/>
          <w:b/>
          <w:color w:val="000000"/>
          <w:sz w:val="22"/>
          <w:szCs w:val="22"/>
        </w:rPr>
        <w:t>reas</w:t>
      </w:r>
      <w:r w:rsidR="00D25CD0" w:rsidRPr="00D25CD0">
        <w:rPr>
          <w:rFonts w:asciiTheme="minorHAnsi" w:hAnsiTheme="minorHAnsi"/>
          <w:b/>
          <w:color w:val="000000"/>
          <w:sz w:val="22"/>
          <w:szCs w:val="22"/>
        </w:rPr>
        <w:t>onable adjustments for sufficient time for meetings and conversations</w:t>
      </w:r>
      <w:r w:rsidR="00D25CD0">
        <w:rPr>
          <w:rFonts w:asciiTheme="minorHAnsi" w:hAnsiTheme="minorHAnsi"/>
          <w:color w:val="000000"/>
          <w:sz w:val="22"/>
          <w:szCs w:val="22"/>
        </w:rPr>
        <w:t>.</w:t>
      </w:r>
      <w:r w:rsidR="00EE17AE">
        <w:rPr>
          <w:rFonts w:asciiTheme="minorHAnsi" w:hAnsiTheme="minorHAnsi"/>
          <w:color w:val="000000"/>
          <w:sz w:val="22"/>
          <w:szCs w:val="22"/>
        </w:rPr>
        <w:t xml:space="preserve"> F</w:t>
      </w:r>
      <w:r w:rsidR="00343610" w:rsidRPr="000471BE">
        <w:rPr>
          <w:rFonts w:asciiTheme="minorHAnsi" w:hAnsiTheme="minorHAnsi"/>
          <w:color w:val="000000"/>
          <w:sz w:val="22"/>
          <w:szCs w:val="22"/>
        </w:rPr>
        <w:t>or many people with disabilities, systemic time constraints are the biggest threat</w:t>
      </w:r>
      <w:r w:rsidR="004F17A6">
        <w:rPr>
          <w:rFonts w:asciiTheme="minorHAnsi" w:hAnsiTheme="minorHAnsi"/>
          <w:color w:val="000000"/>
          <w:sz w:val="22"/>
          <w:szCs w:val="22"/>
        </w:rPr>
        <w:t xml:space="preserve"> to information access and self-</w:t>
      </w:r>
      <w:r w:rsidR="00343610" w:rsidRPr="000471BE">
        <w:rPr>
          <w:rFonts w:asciiTheme="minorHAnsi" w:hAnsiTheme="minorHAnsi"/>
          <w:color w:val="000000"/>
          <w:sz w:val="22"/>
          <w:szCs w:val="22"/>
        </w:rPr>
        <w:t xml:space="preserve">expression. </w:t>
      </w:r>
    </w:p>
    <w:p w:rsidR="00FC4604" w:rsidRDefault="00FC4604" w:rsidP="00343610">
      <w:pPr>
        <w:pStyle w:val="NormalWeb"/>
        <w:ind w:left="-284" w:right="-613"/>
        <w:rPr>
          <w:rFonts w:asciiTheme="minorHAnsi" w:hAnsiTheme="minorHAnsi"/>
          <w:color w:val="000000"/>
          <w:sz w:val="22"/>
          <w:szCs w:val="22"/>
        </w:rPr>
      </w:pPr>
    </w:p>
    <w:p w:rsidR="00343610" w:rsidRDefault="001E0C25" w:rsidP="00343610">
      <w:pPr>
        <w:pStyle w:val="NormalWeb"/>
        <w:ind w:left="-284" w:right="-613"/>
        <w:rPr>
          <w:rFonts w:asciiTheme="minorHAnsi" w:hAnsiTheme="minorHAnsi"/>
          <w:color w:val="000000"/>
          <w:sz w:val="22"/>
          <w:szCs w:val="22"/>
        </w:rPr>
      </w:pPr>
      <w:r>
        <w:rPr>
          <w:rFonts w:asciiTheme="minorHAnsi" w:hAnsiTheme="minorHAnsi"/>
          <w:color w:val="000000"/>
          <w:sz w:val="22"/>
          <w:szCs w:val="22"/>
        </w:rPr>
        <w:lastRenderedPageBreak/>
        <w:t xml:space="preserve">Some language in the Discussion Paper </w:t>
      </w:r>
      <w:r w:rsidR="004F17A6">
        <w:rPr>
          <w:rFonts w:asciiTheme="minorHAnsi" w:hAnsiTheme="minorHAnsi"/>
          <w:color w:val="000000"/>
          <w:sz w:val="22"/>
          <w:szCs w:val="22"/>
        </w:rPr>
        <w:t>is inconsistent with the obligation to uphold human rights and respect and promote self-det</w:t>
      </w:r>
      <w:r w:rsidR="00FC4604">
        <w:rPr>
          <w:rFonts w:asciiTheme="minorHAnsi" w:hAnsiTheme="minorHAnsi"/>
          <w:color w:val="000000"/>
          <w:sz w:val="22"/>
          <w:szCs w:val="22"/>
        </w:rPr>
        <w:t>ermination and decision-making.</w:t>
      </w:r>
      <w:r w:rsidR="004F17A6">
        <w:rPr>
          <w:rFonts w:asciiTheme="minorHAnsi" w:hAnsiTheme="minorHAnsi"/>
          <w:color w:val="000000"/>
          <w:sz w:val="22"/>
          <w:szCs w:val="22"/>
        </w:rPr>
        <w:t xml:space="preserve"> </w:t>
      </w:r>
      <w:r>
        <w:rPr>
          <w:rFonts w:asciiTheme="minorHAnsi" w:hAnsiTheme="minorHAnsi"/>
          <w:color w:val="000000"/>
          <w:sz w:val="22"/>
          <w:szCs w:val="22"/>
        </w:rPr>
        <w:t>WDV recommend</w:t>
      </w:r>
      <w:r w:rsidR="004F17A6">
        <w:rPr>
          <w:rFonts w:asciiTheme="minorHAnsi" w:hAnsiTheme="minorHAnsi"/>
          <w:color w:val="000000"/>
          <w:sz w:val="22"/>
          <w:szCs w:val="22"/>
        </w:rPr>
        <w:t>s that</w:t>
      </w:r>
      <w:r>
        <w:rPr>
          <w:rFonts w:asciiTheme="minorHAnsi" w:hAnsiTheme="minorHAnsi"/>
          <w:color w:val="000000"/>
          <w:sz w:val="22"/>
          <w:szCs w:val="22"/>
        </w:rPr>
        <w:t xml:space="preserve"> the</w:t>
      </w:r>
      <w:r w:rsidR="00FC4604">
        <w:rPr>
          <w:rFonts w:asciiTheme="minorHAnsi" w:hAnsiTheme="minorHAnsi"/>
          <w:color w:val="000000"/>
          <w:sz w:val="22"/>
          <w:szCs w:val="22"/>
        </w:rPr>
        <w:t xml:space="preserve"> following phrases are amended to have language which more strongly upholds the rights of people with disabilities</w:t>
      </w:r>
      <w:r w:rsidR="004F17A6">
        <w:rPr>
          <w:rFonts w:asciiTheme="minorHAnsi" w:hAnsiTheme="minorHAnsi"/>
          <w:color w:val="000000"/>
          <w:sz w:val="22"/>
          <w:szCs w:val="22"/>
        </w:rPr>
        <w:t>:</w:t>
      </w:r>
    </w:p>
    <w:p w:rsidR="001E0C25" w:rsidRDefault="001E0C25" w:rsidP="00F00C5C">
      <w:pPr>
        <w:pStyle w:val="NormalWeb"/>
        <w:numPr>
          <w:ilvl w:val="0"/>
          <w:numId w:val="9"/>
        </w:numPr>
        <w:ind w:right="-613"/>
        <w:rPr>
          <w:rFonts w:asciiTheme="minorHAnsi" w:hAnsiTheme="minorHAnsi"/>
          <w:color w:val="000000"/>
          <w:sz w:val="22"/>
          <w:szCs w:val="22"/>
        </w:rPr>
      </w:pPr>
      <w:r w:rsidRPr="001E0C25">
        <w:rPr>
          <w:rFonts w:asciiTheme="minorHAnsi" w:hAnsiTheme="minorHAnsi"/>
          <w:b/>
          <w:color w:val="000000"/>
          <w:sz w:val="22"/>
          <w:szCs w:val="22"/>
        </w:rPr>
        <w:t>‘take into account’</w:t>
      </w:r>
      <w:r>
        <w:rPr>
          <w:rFonts w:asciiTheme="minorHAnsi" w:hAnsiTheme="minorHAnsi"/>
          <w:color w:val="000000"/>
          <w:sz w:val="22"/>
          <w:szCs w:val="22"/>
        </w:rPr>
        <w:t xml:space="preserve"> participants’ needs and values</w:t>
      </w:r>
    </w:p>
    <w:p w:rsidR="00343610" w:rsidRPr="00616AA9" w:rsidRDefault="00343610" w:rsidP="00F00C5C">
      <w:pPr>
        <w:pStyle w:val="NormalWeb"/>
        <w:numPr>
          <w:ilvl w:val="0"/>
          <w:numId w:val="9"/>
        </w:numPr>
        <w:ind w:right="-613"/>
        <w:rPr>
          <w:rFonts w:asciiTheme="minorHAnsi" w:hAnsiTheme="minorHAnsi"/>
          <w:color w:val="000000"/>
          <w:sz w:val="22"/>
          <w:szCs w:val="22"/>
        </w:rPr>
      </w:pPr>
      <w:r w:rsidRPr="000471BE">
        <w:rPr>
          <w:rFonts w:asciiTheme="minorHAnsi" w:hAnsiTheme="minorHAnsi"/>
          <w:color w:val="000000"/>
          <w:sz w:val="22"/>
          <w:szCs w:val="22"/>
        </w:rPr>
        <w:t>being</w:t>
      </w:r>
      <w:r w:rsidRPr="000471BE">
        <w:rPr>
          <w:rFonts w:asciiTheme="minorHAnsi" w:hAnsiTheme="minorHAnsi"/>
          <w:b/>
          <w:bCs/>
          <w:color w:val="4BA524"/>
          <w:sz w:val="22"/>
          <w:szCs w:val="22"/>
        </w:rPr>
        <w:t xml:space="preserve"> </w:t>
      </w:r>
      <w:r w:rsidR="008616AE">
        <w:rPr>
          <w:rFonts w:asciiTheme="minorHAnsi" w:hAnsiTheme="minorHAnsi"/>
          <w:b/>
          <w:bCs/>
          <w:sz w:val="22"/>
          <w:szCs w:val="22"/>
        </w:rPr>
        <w:t>‘</w:t>
      </w:r>
      <w:r w:rsidRPr="001E0C25">
        <w:rPr>
          <w:rFonts w:asciiTheme="minorHAnsi" w:hAnsiTheme="minorHAnsi"/>
          <w:b/>
          <w:bCs/>
          <w:sz w:val="22"/>
          <w:szCs w:val="22"/>
        </w:rPr>
        <w:t>open to reasonable requests</w:t>
      </w:r>
      <w:r w:rsidR="008616AE">
        <w:rPr>
          <w:rFonts w:asciiTheme="minorHAnsi" w:hAnsiTheme="minorHAnsi"/>
          <w:b/>
          <w:bCs/>
          <w:sz w:val="22"/>
          <w:szCs w:val="22"/>
        </w:rPr>
        <w:t>’</w:t>
      </w:r>
      <w:r w:rsidRPr="001E0C25">
        <w:rPr>
          <w:rFonts w:asciiTheme="minorHAnsi" w:hAnsiTheme="minorHAnsi"/>
          <w:b/>
          <w:sz w:val="22"/>
          <w:szCs w:val="22"/>
        </w:rPr>
        <w:t xml:space="preserve"> </w:t>
      </w:r>
    </w:p>
    <w:p w:rsidR="00E87ADA" w:rsidRPr="00E87ADA" w:rsidRDefault="00616AA9" w:rsidP="00E87ADA">
      <w:pPr>
        <w:pStyle w:val="NormalWeb"/>
        <w:numPr>
          <w:ilvl w:val="0"/>
          <w:numId w:val="9"/>
        </w:numPr>
        <w:ind w:right="-613"/>
        <w:rPr>
          <w:rFonts w:asciiTheme="minorHAnsi" w:hAnsiTheme="minorHAnsi"/>
          <w:color w:val="000000"/>
          <w:sz w:val="22"/>
          <w:szCs w:val="22"/>
        </w:rPr>
      </w:pPr>
      <w:r w:rsidRPr="00616AA9">
        <w:rPr>
          <w:rFonts w:asciiTheme="minorHAnsi" w:hAnsiTheme="minorHAnsi"/>
          <w:sz w:val="22"/>
          <w:szCs w:val="22"/>
        </w:rPr>
        <w:t xml:space="preserve">providers and workers should </w:t>
      </w:r>
      <w:r w:rsidRPr="00616AA9">
        <w:rPr>
          <w:rFonts w:asciiTheme="minorHAnsi" w:hAnsiTheme="minorHAnsi"/>
          <w:b/>
          <w:sz w:val="22"/>
          <w:szCs w:val="22"/>
        </w:rPr>
        <w:t>‘engage’</w:t>
      </w:r>
      <w:r w:rsidRPr="00616AA9">
        <w:rPr>
          <w:rFonts w:asciiTheme="minorHAnsi" w:hAnsiTheme="minorHAnsi"/>
          <w:sz w:val="22"/>
          <w:szCs w:val="22"/>
        </w:rPr>
        <w:t xml:space="preserve"> with participants about their plans</w:t>
      </w:r>
    </w:p>
    <w:p w:rsidR="00E87ADA" w:rsidRPr="00E87ADA" w:rsidRDefault="00E87ADA" w:rsidP="00E87ADA">
      <w:pPr>
        <w:pStyle w:val="NormalWeb"/>
        <w:numPr>
          <w:ilvl w:val="0"/>
          <w:numId w:val="9"/>
        </w:numPr>
        <w:ind w:right="-613"/>
        <w:rPr>
          <w:rFonts w:asciiTheme="minorHAnsi" w:hAnsiTheme="minorHAnsi"/>
          <w:color w:val="000000"/>
          <w:sz w:val="22"/>
          <w:szCs w:val="22"/>
        </w:rPr>
      </w:pPr>
      <w:r w:rsidRPr="000471BE">
        <w:rPr>
          <w:rFonts w:asciiTheme="minorHAnsi" w:hAnsiTheme="minorHAnsi"/>
          <w:color w:val="000000"/>
          <w:sz w:val="22"/>
          <w:szCs w:val="22"/>
        </w:rPr>
        <w:t>5(a) PWD should be</w:t>
      </w:r>
      <w:r w:rsidRPr="00E87ADA">
        <w:rPr>
          <w:rFonts w:asciiTheme="minorHAnsi" w:hAnsiTheme="minorHAnsi"/>
          <w:b/>
          <w:color w:val="000000"/>
          <w:sz w:val="22"/>
          <w:szCs w:val="22"/>
        </w:rPr>
        <w:t xml:space="preserve"> </w:t>
      </w:r>
      <w:r w:rsidR="008616AE">
        <w:rPr>
          <w:rFonts w:asciiTheme="minorHAnsi" w:hAnsiTheme="minorHAnsi"/>
          <w:b/>
          <w:bCs/>
          <w:sz w:val="22"/>
          <w:szCs w:val="22"/>
        </w:rPr>
        <w:t>‘</w:t>
      </w:r>
      <w:r w:rsidRPr="00E87ADA">
        <w:rPr>
          <w:rFonts w:asciiTheme="minorHAnsi" w:hAnsiTheme="minorHAnsi"/>
          <w:b/>
          <w:bCs/>
          <w:sz w:val="22"/>
          <w:szCs w:val="22"/>
        </w:rPr>
        <w:t>involved in decision making processes</w:t>
      </w:r>
      <w:r w:rsidR="008616AE">
        <w:rPr>
          <w:rFonts w:asciiTheme="minorHAnsi" w:hAnsiTheme="minorHAnsi"/>
          <w:b/>
          <w:sz w:val="22"/>
          <w:szCs w:val="22"/>
        </w:rPr>
        <w:t>’</w:t>
      </w:r>
      <w:r w:rsidR="004F17A6">
        <w:rPr>
          <w:rFonts w:asciiTheme="minorHAnsi" w:hAnsiTheme="minorHAnsi"/>
          <w:b/>
          <w:sz w:val="22"/>
          <w:szCs w:val="22"/>
        </w:rPr>
        <w:t>.</w:t>
      </w:r>
    </w:p>
    <w:p w:rsidR="00EE0A2D" w:rsidRDefault="00343610" w:rsidP="002E731F">
      <w:pPr>
        <w:pStyle w:val="NormalWeb"/>
        <w:ind w:left="-284" w:right="-613"/>
        <w:rPr>
          <w:color w:val="000000"/>
        </w:rPr>
      </w:pPr>
      <w:r w:rsidRPr="000471BE">
        <w:rPr>
          <w:rFonts w:asciiTheme="minorHAnsi" w:hAnsiTheme="minorHAnsi"/>
          <w:color w:val="000000"/>
          <w:sz w:val="22"/>
          <w:szCs w:val="22"/>
        </w:rPr>
        <w:t xml:space="preserve">When the </w:t>
      </w:r>
      <w:r w:rsidRPr="002E731F">
        <w:rPr>
          <w:rFonts w:asciiTheme="minorHAnsi" w:hAnsiTheme="minorHAnsi"/>
          <w:color w:val="000000"/>
          <w:sz w:val="22"/>
          <w:szCs w:val="22"/>
        </w:rPr>
        <w:t xml:space="preserve">paper </w:t>
      </w:r>
      <w:r w:rsidR="00382E1B">
        <w:rPr>
          <w:rFonts w:asciiTheme="minorHAnsi" w:hAnsiTheme="minorHAnsi"/>
          <w:color w:val="000000"/>
          <w:sz w:val="22"/>
          <w:szCs w:val="22"/>
        </w:rPr>
        <w:t>describes</w:t>
      </w:r>
      <w:r w:rsidR="00A828D3" w:rsidRPr="002E731F">
        <w:rPr>
          <w:rFonts w:asciiTheme="minorHAnsi" w:hAnsiTheme="minorHAnsi"/>
          <w:color w:val="000000"/>
          <w:sz w:val="22"/>
          <w:szCs w:val="22"/>
        </w:rPr>
        <w:t xml:space="preserve"> how providers and workers </w:t>
      </w:r>
      <w:r w:rsidR="00AA6E27">
        <w:rPr>
          <w:rFonts w:asciiTheme="minorHAnsi" w:hAnsiTheme="minorHAnsi"/>
          <w:sz w:val="22"/>
          <w:szCs w:val="22"/>
        </w:rPr>
        <w:t xml:space="preserve">‘must </w:t>
      </w:r>
      <w:r w:rsidR="004F17A6" w:rsidRPr="004F17A6">
        <w:rPr>
          <w:rFonts w:asciiTheme="minorHAnsi" w:hAnsiTheme="minorHAnsi"/>
          <w:bCs/>
          <w:sz w:val="22"/>
          <w:szCs w:val="22"/>
        </w:rPr>
        <w:t>engage</w:t>
      </w:r>
      <w:r w:rsidR="00AA6E27">
        <w:rPr>
          <w:rFonts w:asciiTheme="minorHAnsi" w:hAnsiTheme="minorHAnsi"/>
          <w:sz w:val="22"/>
          <w:szCs w:val="22"/>
        </w:rPr>
        <w:t xml:space="preserve"> </w:t>
      </w:r>
      <w:r w:rsidR="00AA6E27">
        <w:rPr>
          <w:rFonts w:asciiTheme="minorHAnsi" w:hAnsiTheme="minorHAnsi"/>
          <w:color w:val="000000"/>
          <w:sz w:val="22"/>
          <w:szCs w:val="22"/>
        </w:rPr>
        <w:t xml:space="preserve">with people with disability and their </w:t>
      </w:r>
      <w:r w:rsidR="004F17A6">
        <w:rPr>
          <w:rFonts w:asciiTheme="minorHAnsi" w:hAnsiTheme="minorHAnsi"/>
          <w:color w:val="000000"/>
          <w:sz w:val="22"/>
          <w:szCs w:val="22"/>
        </w:rPr>
        <w:t>support networks</w:t>
      </w:r>
      <w:r w:rsidR="00AA6E27">
        <w:rPr>
          <w:rFonts w:asciiTheme="minorHAnsi" w:hAnsiTheme="minorHAnsi"/>
          <w:color w:val="000000"/>
          <w:sz w:val="22"/>
          <w:szCs w:val="22"/>
        </w:rPr>
        <w:t>’</w:t>
      </w:r>
      <w:r w:rsidRPr="002E731F">
        <w:rPr>
          <w:rFonts w:asciiTheme="minorHAnsi" w:hAnsiTheme="minorHAnsi"/>
          <w:color w:val="000000"/>
          <w:sz w:val="22"/>
          <w:szCs w:val="22"/>
        </w:rPr>
        <w:t xml:space="preserve"> </w:t>
      </w:r>
      <w:r w:rsidR="004F17A6">
        <w:rPr>
          <w:rFonts w:asciiTheme="minorHAnsi" w:hAnsiTheme="minorHAnsi"/>
          <w:color w:val="000000"/>
          <w:sz w:val="22"/>
          <w:szCs w:val="22"/>
        </w:rPr>
        <w:t xml:space="preserve">(p.13) </w:t>
      </w:r>
      <w:r w:rsidRPr="002E731F">
        <w:rPr>
          <w:rFonts w:asciiTheme="minorHAnsi" w:hAnsiTheme="minorHAnsi"/>
          <w:color w:val="000000"/>
          <w:sz w:val="22"/>
          <w:szCs w:val="22"/>
        </w:rPr>
        <w:t xml:space="preserve">it is critical </w:t>
      </w:r>
      <w:r w:rsidR="004F17A6">
        <w:rPr>
          <w:rFonts w:asciiTheme="minorHAnsi" w:hAnsiTheme="minorHAnsi"/>
          <w:color w:val="000000"/>
          <w:sz w:val="22"/>
          <w:szCs w:val="22"/>
        </w:rPr>
        <w:t>to note that</w:t>
      </w:r>
      <w:r w:rsidRPr="002E731F">
        <w:rPr>
          <w:rFonts w:asciiTheme="minorHAnsi" w:hAnsiTheme="minorHAnsi"/>
          <w:color w:val="000000"/>
          <w:sz w:val="22"/>
          <w:szCs w:val="22"/>
        </w:rPr>
        <w:t xml:space="preserve"> the participant </w:t>
      </w:r>
      <w:r w:rsidR="00165D06">
        <w:rPr>
          <w:rFonts w:asciiTheme="minorHAnsi" w:hAnsiTheme="minorHAnsi"/>
          <w:color w:val="000000"/>
          <w:sz w:val="22"/>
          <w:szCs w:val="22"/>
        </w:rPr>
        <w:t xml:space="preserve">is the person who </w:t>
      </w:r>
      <w:r w:rsidR="004F17A6">
        <w:rPr>
          <w:rFonts w:asciiTheme="minorHAnsi" w:hAnsiTheme="minorHAnsi"/>
          <w:color w:val="000000"/>
          <w:sz w:val="22"/>
          <w:szCs w:val="22"/>
        </w:rPr>
        <w:t xml:space="preserve">decides who </w:t>
      </w:r>
      <w:r w:rsidR="009D6328">
        <w:rPr>
          <w:rFonts w:asciiTheme="minorHAnsi" w:hAnsiTheme="minorHAnsi"/>
          <w:color w:val="000000"/>
          <w:sz w:val="22"/>
          <w:szCs w:val="22"/>
        </w:rPr>
        <w:t>is engaged in their plan.</w:t>
      </w:r>
      <w:r w:rsidR="00165D06">
        <w:rPr>
          <w:rFonts w:asciiTheme="minorHAnsi" w:hAnsiTheme="minorHAnsi"/>
          <w:color w:val="000000"/>
          <w:sz w:val="22"/>
          <w:szCs w:val="22"/>
        </w:rPr>
        <w:t xml:space="preserve"> I</w:t>
      </w:r>
      <w:r w:rsidRPr="002E731F">
        <w:rPr>
          <w:rFonts w:asciiTheme="minorHAnsi" w:hAnsiTheme="minorHAnsi"/>
          <w:color w:val="000000"/>
          <w:sz w:val="22"/>
          <w:szCs w:val="22"/>
        </w:rPr>
        <w:t>n some cases, such as domestic violence, it is completely inappropriate to engage family. We will discuss this further</w:t>
      </w:r>
      <w:r w:rsidR="00B8028B" w:rsidRPr="002E731F">
        <w:rPr>
          <w:rFonts w:asciiTheme="minorHAnsi" w:hAnsiTheme="minorHAnsi"/>
          <w:color w:val="000000"/>
          <w:sz w:val="22"/>
          <w:szCs w:val="22"/>
        </w:rPr>
        <w:t xml:space="preserve"> in section </w:t>
      </w:r>
      <w:r w:rsidR="00B8028B" w:rsidRPr="002E731F">
        <w:rPr>
          <w:rFonts w:asciiTheme="minorHAnsi" w:hAnsiTheme="minorHAnsi"/>
          <w:i/>
          <w:color w:val="000000"/>
          <w:sz w:val="22"/>
          <w:szCs w:val="22"/>
        </w:rPr>
        <w:t>2.6 Respect the Privacy of People with Disabilities</w:t>
      </w:r>
      <w:r w:rsidR="00B8028B" w:rsidRPr="002E731F">
        <w:rPr>
          <w:rFonts w:asciiTheme="minorHAnsi" w:hAnsiTheme="minorHAnsi"/>
          <w:color w:val="000000"/>
          <w:sz w:val="22"/>
          <w:szCs w:val="22"/>
        </w:rPr>
        <w:t>.</w:t>
      </w:r>
      <w:r w:rsidRPr="000471BE">
        <w:rPr>
          <w:color w:val="000000"/>
        </w:rPr>
        <w:t xml:space="preserve"> </w:t>
      </w:r>
    </w:p>
    <w:p w:rsidR="002C4B32" w:rsidRPr="008023DF" w:rsidRDefault="002C4B32" w:rsidP="002C4B32">
      <w:pPr>
        <w:ind w:left="-218"/>
        <w:outlineLvl w:val="0"/>
      </w:pPr>
    </w:p>
    <w:tbl>
      <w:tblPr>
        <w:tblStyle w:val="TableGrid"/>
        <w:tblW w:w="0" w:type="auto"/>
        <w:tblInd w:w="-289" w:type="dxa"/>
        <w:tblLook w:val="04A0" w:firstRow="1" w:lastRow="0" w:firstColumn="1" w:lastColumn="0" w:noHBand="0" w:noVBand="1"/>
      </w:tblPr>
      <w:tblGrid>
        <w:gridCol w:w="9305"/>
      </w:tblGrid>
      <w:tr w:rsidR="004B258D" w:rsidTr="00681DA0">
        <w:tc>
          <w:tcPr>
            <w:tcW w:w="9305" w:type="dxa"/>
          </w:tcPr>
          <w:p w:rsidR="004B258D" w:rsidRPr="00D60D0E" w:rsidRDefault="004B258D" w:rsidP="004B258D">
            <w:pPr>
              <w:spacing w:after="240"/>
              <w:rPr>
                <w:b/>
                <w:color w:val="000000"/>
              </w:rPr>
            </w:pPr>
            <w:r w:rsidRPr="00D60D0E">
              <w:rPr>
                <w:b/>
                <w:color w:val="000000"/>
              </w:rPr>
              <w:t>Recommendation</w:t>
            </w:r>
            <w:r>
              <w:rPr>
                <w:b/>
                <w:color w:val="000000"/>
              </w:rPr>
              <w:t>s</w:t>
            </w:r>
          </w:p>
          <w:p w:rsidR="00D91170" w:rsidRDefault="00D91170" w:rsidP="004B258D">
            <w:pPr>
              <w:spacing w:after="240"/>
              <w:rPr>
                <w:color w:val="000000"/>
              </w:rPr>
            </w:pPr>
            <w:r>
              <w:rPr>
                <w:color w:val="000000"/>
              </w:rPr>
              <w:t>That the Code and the Commission promote capacity building</w:t>
            </w:r>
            <w:r w:rsidR="0073441E">
              <w:rPr>
                <w:color w:val="000000"/>
              </w:rPr>
              <w:t xml:space="preserve"> for providers and workers to understand</w:t>
            </w:r>
            <w:r>
              <w:rPr>
                <w:color w:val="000000"/>
              </w:rPr>
              <w:t xml:space="preserve"> individual rights, and set goals to increase them being upheld. </w:t>
            </w:r>
          </w:p>
          <w:p w:rsidR="000F20F7" w:rsidRDefault="000F20F7" w:rsidP="004B258D">
            <w:pPr>
              <w:spacing w:after="240"/>
              <w:rPr>
                <w:color w:val="000000"/>
              </w:rPr>
            </w:pPr>
            <w:r>
              <w:rPr>
                <w:color w:val="000000"/>
              </w:rPr>
              <w:t>That respect</w:t>
            </w:r>
            <w:r w:rsidR="00991487">
              <w:rPr>
                <w:color w:val="000000"/>
              </w:rPr>
              <w:t xml:space="preserve"> and responsiveness to</w:t>
            </w:r>
            <w:r>
              <w:rPr>
                <w:color w:val="000000"/>
              </w:rPr>
              <w:t xml:space="preserve"> diversity is an obligation of the Code (for example, being culturally </w:t>
            </w:r>
            <w:r w:rsidR="00991487">
              <w:rPr>
                <w:color w:val="000000"/>
              </w:rPr>
              <w:t>appropriate</w:t>
            </w:r>
            <w:r>
              <w:rPr>
                <w:color w:val="000000"/>
              </w:rPr>
              <w:t xml:space="preserve">, gender sensitive and </w:t>
            </w:r>
            <w:r w:rsidR="00B96061">
              <w:rPr>
                <w:color w:val="000000"/>
              </w:rPr>
              <w:t xml:space="preserve">LGBTIQ friendly). </w:t>
            </w:r>
          </w:p>
          <w:p w:rsidR="009011DD" w:rsidRPr="009011DD" w:rsidRDefault="009011DD" w:rsidP="009011DD">
            <w:pPr>
              <w:spacing w:before="100" w:beforeAutospacing="1" w:after="100" w:afterAutospacing="1"/>
              <w:ind w:left="34" w:right="124"/>
              <w:rPr>
                <w:rFonts w:eastAsia="Times New Roman"/>
                <w:color w:val="000000"/>
              </w:rPr>
            </w:pPr>
            <w:r>
              <w:rPr>
                <w:color w:val="000000"/>
              </w:rPr>
              <w:t xml:space="preserve">That the Code recognise that supports should be delivered with </w:t>
            </w:r>
            <w:r w:rsidRPr="00382E1B">
              <w:rPr>
                <w:color w:val="000000"/>
              </w:rPr>
              <w:t xml:space="preserve">parents and carers </w:t>
            </w:r>
            <w:r>
              <w:rPr>
                <w:color w:val="000000"/>
              </w:rPr>
              <w:t xml:space="preserve">who </w:t>
            </w:r>
            <w:r w:rsidRPr="00382E1B">
              <w:rPr>
                <w:color w:val="000000"/>
              </w:rPr>
              <w:t xml:space="preserve">have a right to be supported in those roles. </w:t>
            </w:r>
          </w:p>
          <w:p w:rsidR="004B258D" w:rsidRDefault="004B258D" w:rsidP="004B258D">
            <w:pPr>
              <w:spacing w:after="240"/>
              <w:rPr>
                <w:color w:val="000000"/>
              </w:rPr>
            </w:pPr>
            <w:r w:rsidRPr="000471BE">
              <w:rPr>
                <w:color w:val="000000"/>
              </w:rPr>
              <w:t>That the Code contains a Glossary with definitions of ‘own motion,’ ‘unacceptable risk,’</w:t>
            </w:r>
            <w:r w:rsidR="00C9386A">
              <w:rPr>
                <w:color w:val="000000"/>
              </w:rPr>
              <w:t xml:space="preserve"> ‘violence, abuse and neglect,’</w:t>
            </w:r>
            <w:r w:rsidRPr="000471BE">
              <w:rPr>
                <w:color w:val="000000"/>
              </w:rPr>
              <w:t xml:space="preserve"> ‘sexual assault’ and ‘safety.’</w:t>
            </w:r>
          </w:p>
          <w:p w:rsidR="004B258D" w:rsidRDefault="004B258D" w:rsidP="004B258D">
            <w:pPr>
              <w:spacing w:after="240"/>
              <w:rPr>
                <w:color w:val="000000"/>
              </w:rPr>
            </w:pPr>
            <w:r>
              <w:rPr>
                <w:color w:val="000000"/>
              </w:rPr>
              <w:t>That the Code obligates service systems to allow for reasonable adjustments for sufficient time for meetings and conversations.</w:t>
            </w:r>
          </w:p>
          <w:p w:rsidR="004B258D" w:rsidRDefault="004B258D" w:rsidP="004B258D">
            <w:pPr>
              <w:spacing w:after="240"/>
              <w:rPr>
                <w:color w:val="000000"/>
              </w:rPr>
            </w:pPr>
            <w:r>
              <w:rPr>
                <w:color w:val="000000"/>
              </w:rPr>
              <w:t>That language is strengthened to uphold the rights of people with disabilities (eg.</w:t>
            </w:r>
            <w:r w:rsidR="009011DD">
              <w:rPr>
                <w:color w:val="000000"/>
              </w:rPr>
              <w:t xml:space="preserve"> use more compelling language than</w:t>
            </w:r>
            <w:r>
              <w:rPr>
                <w:color w:val="000000"/>
              </w:rPr>
              <w:t xml:space="preserve"> ‘take into account,’ ‘be open to,’ and ‘engage.’ </w:t>
            </w:r>
          </w:p>
          <w:p w:rsidR="004B258D" w:rsidRDefault="004B258D" w:rsidP="009011DD">
            <w:pPr>
              <w:ind w:right="124"/>
              <w:rPr>
                <w:color w:val="000000"/>
              </w:rPr>
            </w:pPr>
            <w:r>
              <w:rPr>
                <w:color w:val="000000"/>
              </w:rPr>
              <w:t>That when the Code indicates the breadth of people wh</w:t>
            </w:r>
            <w:r w:rsidR="000F20F7">
              <w:rPr>
                <w:color w:val="000000"/>
              </w:rPr>
              <w:t>o should be engaged in a plan:</w:t>
            </w:r>
          </w:p>
          <w:p w:rsidR="004B258D" w:rsidRDefault="004B258D" w:rsidP="00381A15">
            <w:pPr>
              <w:pStyle w:val="ListParagraph"/>
              <w:numPr>
                <w:ilvl w:val="0"/>
                <w:numId w:val="11"/>
              </w:numPr>
              <w:spacing w:after="100" w:afterAutospacing="1"/>
              <w:ind w:left="602" w:right="124"/>
              <w:rPr>
                <w:rFonts w:eastAsia="Times New Roman"/>
                <w:color w:val="000000"/>
              </w:rPr>
            </w:pPr>
            <w:r w:rsidRPr="00F00C5C">
              <w:rPr>
                <w:color w:val="000000"/>
              </w:rPr>
              <w:t xml:space="preserve">that it is clear </w:t>
            </w:r>
            <w:r w:rsidR="0072191C">
              <w:rPr>
                <w:rFonts w:eastAsia="Times New Roman"/>
                <w:color w:val="000000"/>
              </w:rPr>
              <w:t xml:space="preserve">that the </w:t>
            </w:r>
            <w:r w:rsidRPr="00F00C5C">
              <w:rPr>
                <w:rFonts w:eastAsia="Times New Roman"/>
                <w:color w:val="000000"/>
              </w:rPr>
              <w:t>participant</w:t>
            </w:r>
            <w:r w:rsidR="0072191C">
              <w:rPr>
                <w:rFonts w:eastAsia="Times New Roman"/>
                <w:color w:val="000000"/>
              </w:rPr>
              <w:t xml:space="preserve"> can choose</w:t>
            </w:r>
            <w:r w:rsidRPr="00F00C5C">
              <w:rPr>
                <w:rFonts w:eastAsia="Times New Roman"/>
                <w:color w:val="000000"/>
              </w:rPr>
              <w:t xml:space="preserve"> who is engaged in their plan</w:t>
            </w:r>
          </w:p>
          <w:p w:rsidR="00382E1B" w:rsidRPr="00382E1B" w:rsidRDefault="004B258D" w:rsidP="00381A15">
            <w:pPr>
              <w:pStyle w:val="ListParagraph"/>
              <w:numPr>
                <w:ilvl w:val="0"/>
                <w:numId w:val="11"/>
              </w:numPr>
              <w:spacing w:before="100" w:beforeAutospacing="1" w:after="100" w:afterAutospacing="1"/>
              <w:ind w:left="602" w:right="124"/>
              <w:rPr>
                <w:rFonts w:eastAsia="Times New Roman"/>
                <w:color w:val="000000"/>
              </w:rPr>
            </w:pPr>
            <w:r w:rsidRPr="004B258D">
              <w:rPr>
                <w:rFonts w:eastAsia="Times New Roman"/>
                <w:color w:val="000000"/>
              </w:rPr>
              <w:t>and that in some cases, such as domestic violence, it is completely inappropriate to engage family.</w:t>
            </w:r>
          </w:p>
          <w:p w:rsidR="00382E1B" w:rsidRPr="00382E1B" w:rsidRDefault="00382E1B" w:rsidP="009011DD">
            <w:pPr>
              <w:spacing w:before="100" w:beforeAutospacing="1" w:after="100" w:afterAutospacing="1"/>
              <w:ind w:left="34" w:right="124"/>
              <w:rPr>
                <w:rFonts w:eastAsia="Times New Roman"/>
                <w:color w:val="000000"/>
              </w:rPr>
            </w:pPr>
          </w:p>
        </w:tc>
      </w:tr>
    </w:tbl>
    <w:p w:rsidR="004B258D" w:rsidRDefault="004B258D" w:rsidP="004B258D">
      <w:pPr>
        <w:spacing w:before="100" w:beforeAutospacing="1" w:after="100" w:afterAutospacing="1" w:line="240" w:lineRule="auto"/>
        <w:ind w:right="-613"/>
        <w:rPr>
          <w:rFonts w:eastAsia="Times New Roman"/>
          <w:color w:val="000000"/>
        </w:rPr>
      </w:pPr>
    </w:p>
    <w:p w:rsidR="00EE0A2D" w:rsidRDefault="00EE0A2D" w:rsidP="00EE0A2D">
      <w:pPr>
        <w:spacing w:before="100" w:beforeAutospacing="1" w:after="100" w:afterAutospacing="1" w:line="240" w:lineRule="auto"/>
        <w:ind w:left="142" w:right="-613"/>
        <w:rPr>
          <w:rFonts w:eastAsia="Times New Roman"/>
          <w:color w:val="000000"/>
        </w:rPr>
      </w:pPr>
    </w:p>
    <w:p w:rsidR="00381A15" w:rsidRDefault="00381A15">
      <w:pPr>
        <w:rPr>
          <w:rFonts w:asciiTheme="majorHAnsi" w:eastAsiaTheme="majorEastAsia" w:hAnsiTheme="majorHAnsi" w:cstheme="majorBidi"/>
          <w:color w:val="7030A0"/>
          <w:sz w:val="24"/>
          <w:szCs w:val="24"/>
        </w:rPr>
      </w:pPr>
      <w:bookmarkStart w:id="20" w:name="_Toc485716441"/>
      <w:bookmarkStart w:id="21" w:name="_Toc485744099"/>
      <w:r>
        <w:rPr>
          <w:color w:val="7030A0"/>
        </w:rPr>
        <w:br w:type="page"/>
      </w:r>
    </w:p>
    <w:p w:rsidR="00EE0A2D" w:rsidRPr="00381A15" w:rsidRDefault="002E731F" w:rsidP="003E4995">
      <w:pPr>
        <w:pStyle w:val="Heading3"/>
        <w:rPr>
          <w:rFonts w:eastAsia="Times New Roman"/>
          <w:color w:val="7030A0"/>
        </w:rPr>
      </w:pPr>
      <w:r w:rsidRPr="00381A15">
        <w:rPr>
          <w:color w:val="7030A0"/>
        </w:rPr>
        <w:lastRenderedPageBreak/>
        <w:t>2.1.1 C</w:t>
      </w:r>
      <w:r w:rsidR="00EE0A2D" w:rsidRPr="00381A15">
        <w:rPr>
          <w:color w:val="7030A0"/>
        </w:rPr>
        <w:t>hoosing the gender of a support worker</w:t>
      </w:r>
      <w:bookmarkEnd w:id="20"/>
      <w:bookmarkEnd w:id="21"/>
    </w:p>
    <w:p w:rsidR="00B950D1" w:rsidRDefault="00B950D1" w:rsidP="00616AA9">
      <w:pPr>
        <w:pStyle w:val="NormalWeb"/>
        <w:ind w:left="-284" w:right="-613"/>
        <w:rPr>
          <w:rFonts w:asciiTheme="minorHAnsi" w:hAnsiTheme="minorHAnsi"/>
          <w:color w:val="000000"/>
          <w:sz w:val="22"/>
          <w:szCs w:val="22"/>
        </w:rPr>
      </w:pPr>
    </w:p>
    <w:p w:rsidR="00616AA9" w:rsidRPr="00173DA4" w:rsidRDefault="00616AA9" w:rsidP="00381A15">
      <w:pPr>
        <w:ind w:left="-567"/>
      </w:pPr>
      <w:bookmarkStart w:id="22" w:name="_Toc485716442"/>
      <w:r w:rsidRPr="00173DA4">
        <w:t xml:space="preserve">WDV support that </w:t>
      </w:r>
      <w:r w:rsidRPr="00173DA4">
        <w:rPr>
          <w:b/>
        </w:rPr>
        <w:t>choosing the gender of a support worker</w:t>
      </w:r>
      <w:r w:rsidRPr="00173DA4">
        <w:t xml:space="preserve"> is a reasonable request. In line with Equal Opportunity Law, in many cases it is also a right. We recommend that</w:t>
      </w:r>
      <w:r w:rsidR="00263890" w:rsidRPr="00173DA4">
        <w:t xml:space="preserve"> our rights in the Sex Discrimination Act are published in the Code</w:t>
      </w:r>
      <w:r w:rsidRPr="00173DA4">
        <w:t xml:space="preserve">. </w:t>
      </w:r>
      <w:r w:rsidR="00DC345B" w:rsidRPr="00173DA4">
        <w:t>WDV would like to emphasise that providing a female worker on request is a form of violence prevention in-keeping with</w:t>
      </w:r>
      <w:r w:rsidR="0035557F" w:rsidRPr="00173DA4">
        <w:t xml:space="preserve"> Section</w:t>
      </w:r>
      <w:r w:rsidR="00DC345B" w:rsidRPr="00173DA4">
        <w:t xml:space="preserve"> </w:t>
      </w:r>
      <w:r w:rsidR="00DC345B" w:rsidRPr="00173DA4">
        <w:rPr>
          <w:i/>
        </w:rPr>
        <w:t>2.2</w:t>
      </w:r>
      <w:r w:rsidR="0035557F" w:rsidRPr="00173DA4">
        <w:rPr>
          <w:i/>
        </w:rPr>
        <w:t xml:space="preserve"> Actively prevent all forms of violence</w:t>
      </w:r>
      <w:r w:rsidR="00DC345B" w:rsidRPr="00173DA4">
        <w:rPr>
          <w:i/>
        </w:rPr>
        <w:t>.</w:t>
      </w:r>
      <w:bookmarkEnd w:id="22"/>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0206"/>
      </w:tblGrid>
      <w:tr w:rsidR="00CF0C27" w:rsidTr="00381A15">
        <w:tc>
          <w:tcPr>
            <w:tcW w:w="10206" w:type="dxa"/>
            <w:shd w:val="clear" w:color="auto" w:fill="E2EFD9" w:themeFill="accent6" w:themeFillTint="33"/>
          </w:tcPr>
          <w:p w:rsidR="00CF0C27" w:rsidRPr="00CF0C27" w:rsidRDefault="00CF0C27" w:rsidP="00565524">
            <w:pPr>
              <w:autoSpaceDE w:val="0"/>
              <w:autoSpaceDN w:val="0"/>
              <w:adjustRightInd w:val="0"/>
              <w:rPr>
                <w:rFonts w:cs="Arial"/>
                <w:b/>
                <w:bCs/>
                <w:color w:val="000000"/>
              </w:rPr>
            </w:pPr>
            <w:r w:rsidRPr="00CF0C27">
              <w:rPr>
                <w:rFonts w:cs="Arial"/>
                <w:b/>
                <w:bCs/>
                <w:color w:val="000000"/>
              </w:rPr>
              <w:t>The Sex Discrimination Act 1984 (Cth)</w:t>
            </w:r>
          </w:p>
          <w:p w:rsidR="00CF0C27" w:rsidRPr="00CF0C27" w:rsidRDefault="00CF0C27" w:rsidP="00CF0C27">
            <w:pPr>
              <w:autoSpaceDE w:val="0"/>
              <w:autoSpaceDN w:val="0"/>
              <w:adjustRightInd w:val="0"/>
              <w:rPr>
                <w:rFonts w:cs="Arial"/>
                <w:color w:val="000000"/>
              </w:rPr>
            </w:pPr>
            <w:r w:rsidRPr="00CF0C27">
              <w:rPr>
                <w:rFonts w:cs="Arial"/>
                <w:b/>
                <w:bCs/>
                <w:color w:val="000000"/>
              </w:rPr>
              <w:t xml:space="preserve"> </w:t>
            </w:r>
          </w:p>
          <w:p w:rsidR="00CF0C27" w:rsidRPr="00CF0C27" w:rsidRDefault="00CF0C27" w:rsidP="00565524">
            <w:pPr>
              <w:autoSpaceDE w:val="0"/>
              <w:autoSpaceDN w:val="0"/>
              <w:adjustRightInd w:val="0"/>
              <w:spacing w:after="160"/>
              <w:rPr>
                <w:rFonts w:cs="Arial"/>
                <w:color w:val="000000"/>
              </w:rPr>
            </w:pPr>
            <w:r w:rsidRPr="00CF0C27">
              <w:rPr>
                <w:rFonts w:cs="Arial"/>
                <w:color w:val="000000"/>
              </w:rPr>
              <w:t xml:space="preserve">The relevant Commonwealth legislation contains the following provisions. </w:t>
            </w:r>
          </w:p>
          <w:p w:rsidR="00565524" w:rsidRDefault="00CF0C27" w:rsidP="00565524">
            <w:pPr>
              <w:autoSpaceDE w:val="0"/>
              <w:autoSpaceDN w:val="0"/>
              <w:adjustRightInd w:val="0"/>
              <w:rPr>
                <w:rFonts w:cs="Arial"/>
                <w:color w:val="000000"/>
              </w:rPr>
            </w:pPr>
            <w:r w:rsidRPr="00CF0C27">
              <w:rPr>
                <w:rFonts w:cs="Arial"/>
                <w:color w:val="000000"/>
              </w:rPr>
              <w:t xml:space="preserve">Section 14 prohibits discrimination in the course of employment on the ground of a person’s sex. Section 14(1) provides that: </w:t>
            </w:r>
          </w:p>
          <w:p w:rsidR="00CF0C27" w:rsidRPr="00CF0C27" w:rsidRDefault="00CF0C27" w:rsidP="00565524">
            <w:pPr>
              <w:autoSpaceDE w:val="0"/>
              <w:autoSpaceDN w:val="0"/>
              <w:adjustRightInd w:val="0"/>
              <w:spacing w:after="160"/>
              <w:rPr>
                <w:rFonts w:cs="Arial"/>
                <w:color w:val="000000"/>
              </w:rPr>
            </w:pPr>
            <w:r w:rsidRPr="00CF0C27">
              <w:rPr>
                <w:rFonts w:cs="Arial"/>
                <w:i/>
                <w:iCs/>
                <w:color w:val="000000"/>
              </w:rPr>
              <w:t xml:space="preserve">It is unlawful for an employer to discriminate against a person on the ground of the person’s sex… </w:t>
            </w:r>
          </w:p>
          <w:p w:rsidR="00CF0C27" w:rsidRPr="00CF0C27" w:rsidRDefault="00CF0C27" w:rsidP="00565524">
            <w:pPr>
              <w:autoSpaceDE w:val="0"/>
              <w:autoSpaceDN w:val="0"/>
              <w:adjustRightInd w:val="0"/>
              <w:spacing w:after="160"/>
              <w:ind w:left="313"/>
              <w:rPr>
                <w:rFonts w:cs="Arial"/>
                <w:color w:val="000000"/>
              </w:rPr>
            </w:pPr>
            <w:r w:rsidRPr="00CF0C27">
              <w:rPr>
                <w:rFonts w:cs="Arial"/>
                <w:i/>
                <w:iCs/>
                <w:color w:val="000000"/>
              </w:rPr>
              <w:t xml:space="preserve">(a) in the arrangements made for the purpose of determining who should be offered employment; </w:t>
            </w:r>
          </w:p>
          <w:p w:rsidR="00CF0C27" w:rsidRPr="00CF0C27" w:rsidRDefault="00CF0C27" w:rsidP="00565524">
            <w:pPr>
              <w:autoSpaceDE w:val="0"/>
              <w:autoSpaceDN w:val="0"/>
              <w:adjustRightInd w:val="0"/>
              <w:spacing w:after="160"/>
              <w:ind w:left="313"/>
              <w:rPr>
                <w:rFonts w:cs="Arial"/>
                <w:color w:val="000000"/>
              </w:rPr>
            </w:pPr>
            <w:r w:rsidRPr="00CF0C27">
              <w:rPr>
                <w:rFonts w:cs="Arial"/>
                <w:i/>
                <w:iCs/>
                <w:color w:val="000000"/>
              </w:rPr>
              <w:t xml:space="preserve">(b) in determining who should be offered employment; or </w:t>
            </w:r>
          </w:p>
          <w:p w:rsidR="00CF0C27" w:rsidRPr="00CF0C27" w:rsidRDefault="00CF0C27" w:rsidP="00565524">
            <w:pPr>
              <w:autoSpaceDE w:val="0"/>
              <w:autoSpaceDN w:val="0"/>
              <w:adjustRightInd w:val="0"/>
              <w:spacing w:after="160"/>
              <w:ind w:left="313"/>
              <w:rPr>
                <w:rFonts w:cs="Arial"/>
              </w:rPr>
            </w:pPr>
            <w:r w:rsidRPr="00CF0C27">
              <w:rPr>
                <w:rFonts w:cs="Arial"/>
                <w:i/>
                <w:iCs/>
                <w:color w:val="000000"/>
              </w:rPr>
              <w:t xml:space="preserve">(c) in the terms or conditions on which employment is offered. </w:t>
            </w:r>
          </w:p>
          <w:p w:rsidR="00CF0C27" w:rsidRPr="00CF0C27" w:rsidRDefault="00CF0C27" w:rsidP="00565524">
            <w:pPr>
              <w:pageBreakBefore/>
              <w:autoSpaceDE w:val="0"/>
              <w:autoSpaceDN w:val="0"/>
              <w:adjustRightInd w:val="0"/>
              <w:spacing w:after="160"/>
              <w:rPr>
                <w:rFonts w:cs="Arial"/>
              </w:rPr>
            </w:pPr>
            <w:r w:rsidRPr="00CF0C27">
              <w:rPr>
                <w:rFonts w:cs="Arial"/>
              </w:rPr>
              <w:t xml:space="preserve">Section 14(3) provides an exception to discrimination in relation to the </w:t>
            </w:r>
            <w:r w:rsidRPr="00CF0C27">
              <w:rPr>
                <w:rFonts w:cs="Arial"/>
                <w:b/>
              </w:rPr>
              <w:t>provision of domestic or personal services</w:t>
            </w:r>
            <w:r w:rsidRPr="00CF0C27">
              <w:rPr>
                <w:rFonts w:cs="Arial"/>
              </w:rPr>
              <w:t xml:space="preserve">. Section 14(3) provides that: </w:t>
            </w:r>
          </w:p>
          <w:p w:rsidR="00CF0C27" w:rsidRPr="00CF0C27" w:rsidRDefault="00CF0C27" w:rsidP="00565524">
            <w:pPr>
              <w:autoSpaceDE w:val="0"/>
              <w:autoSpaceDN w:val="0"/>
              <w:adjustRightInd w:val="0"/>
              <w:spacing w:after="160"/>
              <w:rPr>
                <w:rFonts w:cs="Arial"/>
              </w:rPr>
            </w:pPr>
            <w:r w:rsidRPr="00CF0C27">
              <w:rPr>
                <w:rFonts w:cs="Arial"/>
                <w:i/>
                <w:iCs/>
              </w:rPr>
              <w:t xml:space="preserve">Nothing in paragraph 1(a) or (b) renders it unlawful for a person to discriminate against another person, on the ground of the other person’s sex, in connection with employment to perform domestic duties on the premises on which the first-mentioned person resides. </w:t>
            </w:r>
          </w:p>
          <w:p w:rsidR="00CF0C27" w:rsidRPr="00CF0C27" w:rsidRDefault="00CF0C27" w:rsidP="00565524">
            <w:pPr>
              <w:autoSpaceDE w:val="0"/>
              <w:autoSpaceDN w:val="0"/>
              <w:adjustRightInd w:val="0"/>
              <w:spacing w:after="160"/>
              <w:rPr>
                <w:rFonts w:cs="Arial"/>
              </w:rPr>
            </w:pPr>
            <w:r w:rsidRPr="00CF0C27">
              <w:rPr>
                <w:rFonts w:cs="Arial"/>
              </w:rPr>
              <w:t xml:space="preserve">Section 30 provides a further relevant exception and states that discrimination on the ground of a person’s sex is not unlawful where it is a </w:t>
            </w:r>
            <w:r w:rsidRPr="00CF0C27">
              <w:rPr>
                <w:rFonts w:cs="Arial"/>
                <w:b/>
              </w:rPr>
              <w:t>genuine occupational qualification</w:t>
            </w:r>
            <w:r w:rsidRPr="00CF0C27">
              <w:rPr>
                <w:rFonts w:cs="Arial"/>
              </w:rPr>
              <w:t xml:space="preserve">. Section 30 provides that: </w:t>
            </w:r>
          </w:p>
          <w:p w:rsidR="00CF0C27" w:rsidRPr="00CF0C27" w:rsidRDefault="00CF0C27" w:rsidP="00565524">
            <w:pPr>
              <w:autoSpaceDE w:val="0"/>
              <w:autoSpaceDN w:val="0"/>
              <w:adjustRightInd w:val="0"/>
              <w:spacing w:after="160"/>
              <w:rPr>
                <w:rFonts w:cs="Arial"/>
              </w:rPr>
            </w:pPr>
            <w:r w:rsidRPr="00CF0C27">
              <w:rPr>
                <w:rFonts w:cs="Arial"/>
                <w:i/>
                <w:iCs/>
              </w:rPr>
              <w:t xml:space="preserve">(1) Nothing in paragraph 14(1)(a) or (b)…renders it unlawful for a person to discriminate against another person, on the ground of the other person’s sex, in connection with a position as an employee… being a position in relation to which it is a genuine occupational qualification to be a person of a different sex from the sex of the other person. </w:t>
            </w:r>
          </w:p>
          <w:p w:rsidR="00CF0C27" w:rsidRPr="00CF0C27" w:rsidRDefault="00CF0C27" w:rsidP="00565524">
            <w:pPr>
              <w:autoSpaceDE w:val="0"/>
              <w:autoSpaceDN w:val="0"/>
              <w:adjustRightInd w:val="0"/>
              <w:spacing w:after="160"/>
              <w:rPr>
                <w:rFonts w:cs="Arial"/>
              </w:rPr>
            </w:pPr>
            <w:r w:rsidRPr="00CF0C27">
              <w:rPr>
                <w:rFonts w:cs="Arial"/>
                <w:i/>
                <w:iCs/>
              </w:rPr>
              <w:t xml:space="preserve">(2) Without limiting the generality of subsection (1), it is a genuine occupational qualification, in relation to a particular position, to be a person of a particular sex (in this subsection referred to as the </w:t>
            </w:r>
            <w:r w:rsidRPr="00CF0C27">
              <w:rPr>
                <w:rFonts w:cs="Arial"/>
                <w:b/>
                <w:bCs/>
                <w:i/>
                <w:iCs/>
              </w:rPr>
              <w:t>relevant sex</w:t>
            </w:r>
            <w:r w:rsidRPr="00CF0C27">
              <w:rPr>
                <w:rFonts w:cs="Arial"/>
                <w:i/>
                <w:iCs/>
              </w:rPr>
              <w:t xml:space="preserve">) if: </w:t>
            </w:r>
          </w:p>
          <w:p w:rsidR="00CF0C27" w:rsidRPr="00CF0C27" w:rsidRDefault="00CF0C27" w:rsidP="00565524">
            <w:pPr>
              <w:autoSpaceDE w:val="0"/>
              <w:autoSpaceDN w:val="0"/>
              <w:adjustRightInd w:val="0"/>
              <w:spacing w:after="160"/>
              <w:ind w:left="313"/>
              <w:rPr>
                <w:rFonts w:cs="Arial"/>
              </w:rPr>
            </w:pPr>
            <w:r w:rsidRPr="00CF0C27">
              <w:rPr>
                <w:rFonts w:cs="Arial"/>
                <w:i/>
                <w:iCs/>
              </w:rPr>
              <w:t xml:space="preserve">(c) the duties of the position need to be performed by a person of the relevant sex to preserve decency or privacy because they involve the fitting of clothing for persons of that sex; </w:t>
            </w:r>
          </w:p>
          <w:p w:rsidR="00CF0C27" w:rsidRPr="00CF0C27" w:rsidRDefault="00565524" w:rsidP="00565524">
            <w:pPr>
              <w:autoSpaceDE w:val="0"/>
              <w:autoSpaceDN w:val="0"/>
              <w:adjustRightInd w:val="0"/>
              <w:spacing w:after="160"/>
              <w:ind w:left="313"/>
              <w:rPr>
                <w:rFonts w:cs="Arial"/>
              </w:rPr>
            </w:pPr>
            <w:r w:rsidRPr="00CF0C27">
              <w:rPr>
                <w:rFonts w:cs="Arial"/>
                <w:i/>
                <w:iCs/>
              </w:rPr>
              <w:t xml:space="preserve"> </w:t>
            </w:r>
            <w:r w:rsidR="00CF0C27" w:rsidRPr="00CF0C27">
              <w:rPr>
                <w:rFonts w:cs="Arial"/>
                <w:i/>
                <w:iCs/>
              </w:rPr>
              <w:t xml:space="preserve">(e) the occupant of the position is required to enter a lavatory ordinarily used by persons of the relevant sex while the lavatory is in use by persons of that sex; </w:t>
            </w:r>
          </w:p>
          <w:p w:rsidR="00CF0C27" w:rsidRPr="00CF0C27" w:rsidRDefault="00CF0C27" w:rsidP="00565524">
            <w:pPr>
              <w:pStyle w:val="NormalWeb"/>
              <w:spacing w:after="160" w:afterAutospacing="0"/>
              <w:ind w:left="313" w:right="-613"/>
              <w:rPr>
                <w:rFonts w:asciiTheme="minorHAnsi" w:hAnsiTheme="minorHAnsi"/>
                <w:color w:val="E2EFD9" w:themeColor="accent6" w:themeTint="33"/>
                <w:sz w:val="22"/>
                <w:szCs w:val="22"/>
              </w:rPr>
            </w:pPr>
            <w:r w:rsidRPr="00CF0C27">
              <w:rPr>
                <w:rFonts w:asciiTheme="minorHAnsi" w:eastAsiaTheme="minorHAnsi" w:hAnsiTheme="minorHAnsi" w:cs="Arial"/>
                <w:i/>
                <w:iCs/>
                <w:sz w:val="22"/>
                <w:szCs w:val="22"/>
                <w:lang w:eastAsia="en-US"/>
              </w:rPr>
              <w:t>(g) the occupant of the position is required to enter areas ordinarily used only by persons of the relevant sex while those persons are in a state of undress.</w:t>
            </w:r>
          </w:p>
        </w:tc>
      </w:tr>
    </w:tbl>
    <w:p w:rsidR="00CF0C27" w:rsidRPr="000471BE" w:rsidRDefault="00CF0C27" w:rsidP="004B258D">
      <w:pPr>
        <w:pStyle w:val="NormalWeb"/>
        <w:ind w:right="-613"/>
        <w:rPr>
          <w:rFonts w:asciiTheme="minorHAnsi" w:hAnsiTheme="minorHAnsi"/>
          <w:color w:val="000000"/>
          <w:sz w:val="22"/>
          <w:szCs w:val="22"/>
        </w:rPr>
      </w:pPr>
    </w:p>
    <w:p w:rsidR="00343610" w:rsidRPr="000471BE" w:rsidRDefault="004B258D" w:rsidP="00381A15">
      <w:pPr>
        <w:pStyle w:val="NormalWeb"/>
        <w:ind w:left="-567" w:right="-613"/>
        <w:rPr>
          <w:rFonts w:asciiTheme="minorHAnsi" w:hAnsiTheme="minorHAnsi"/>
          <w:color w:val="000000"/>
          <w:sz w:val="22"/>
          <w:szCs w:val="22"/>
        </w:rPr>
      </w:pPr>
      <w:r>
        <w:rPr>
          <w:rFonts w:asciiTheme="minorHAnsi" w:hAnsiTheme="minorHAnsi"/>
          <w:color w:val="000000"/>
          <w:sz w:val="22"/>
          <w:szCs w:val="22"/>
        </w:rPr>
        <w:t>The choice of support worker gender is</w:t>
      </w:r>
      <w:r w:rsidRPr="000471BE">
        <w:rPr>
          <w:rFonts w:asciiTheme="minorHAnsi" w:hAnsiTheme="minorHAnsi"/>
          <w:color w:val="000000"/>
          <w:sz w:val="22"/>
          <w:szCs w:val="22"/>
        </w:rPr>
        <w:t xml:space="preserve"> a key issue raised b</w:t>
      </w:r>
      <w:r>
        <w:rPr>
          <w:rFonts w:asciiTheme="minorHAnsi" w:hAnsiTheme="minorHAnsi"/>
          <w:color w:val="000000"/>
          <w:sz w:val="22"/>
          <w:szCs w:val="22"/>
        </w:rPr>
        <w:t xml:space="preserve">y our members and stakeholders. </w:t>
      </w:r>
      <w:r w:rsidRPr="000471BE">
        <w:rPr>
          <w:rFonts w:asciiTheme="minorHAnsi" w:hAnsiTheme="minorHAnsi"/>
          <w:color w:val="000000"/>
          <w:sz w:val="22"/>
          <w:szCs w:val="22"/>
        </w:rPr>
        <w:t xml:space="preserve"> </w:t>
      </w:r>
      <w:r w:rsidR="000B7966">
        <w:rPr>
          <w:rFonts w:asciiTheme="minorHAnsi" w:hAnsiTheme="minorHAnsi"/>
          <w:color w:val="000000"/>
          <w:sz w:val="22"/>
          <w:szCs w:val="22"/>
        </w:rPr>
        <w:t>The</w:t>
      </w:r>
      <w:r w:rsidR="00343610" w:rsidRPr="000471BE">
        <w:rPr>
          <w:rFonts w:asciiTheme="minorHAnsi" w:hAnsiTheme="minorHAnsi"/>
          <w:color w:val="000000"/>
          <w:sz w:val="22"/>
          <w:szCs w:val="22"/>
        </w:rPr>
        <w:t xml:space="preserve"> scenarios </w:t>
      </w:r>
      <w:r>
        <w:rPr>
          <w:rFonts w:asciiTheme="minorHAnsi" w:hAnsiTheme="minorHAnsi"/>
          <w:color w:val="000000"/>
          <w:sz w:val="22"/>
          <w:szCs w:val="22"/>
        </w:rPr>
        <w:t>in the Discussion Paper</w:t>
      </w:r>
      <w:r w:rsidR="00343610" w:rsidRPr="000471BE">
        <w:rPr>
          <w:rFonts w:asciiTheme="minorHAnsi" w:hAnsiTheme="minorHAnsi"/>
          <w:color w:val="000000"/>
          <w:sz w:val="22"/>
          <w:szCs w:val="22"/>
        </w:rPr>
        <w:t xml:space="preserve"> </w:t>
      </w:r>
      <w:r>
        <w:rPr>
          <w:rFonts w:asciiTheme="minorHAnsi" w:hAnsiTheme="minorHAnsi"/>
          <w:color w:val="000000"/>
          <w:sz w:val="22"/>
          <w:szCs w:val="22"/>
        </w:rPr>
        <w:t>d</w:t>
      </w:r>
      <w:r w:rsidR="000B7966">
        <w:rPr>
          <w:rFonts w:asciiTheme="minorHAnsi" w:hAnsiTheme="minorHAnsi"/>
          <w:color w:val="000000"/>
          <w:sz w:val="22"/>
          <w:szCs w:val="22"/>
        </w:rPr>
        <w:t>o</w:t>
      </w:r>
      <w:r w:rsidR="00DC345B">
        <w:rPr>
          <w:rFonts w:asciiTheme="minorHAnsi" w:hAnsiTheme="minorHAnsi"/>
          <w:color w:val="000000"/>
          <w:sz w:val="22"/>
          <w:szCs w:val="22"/>
        </w:rPr>
        <w:t xml:space="preserve"> not </w:t>
      </w:r>
      <w:r w:rsidR="00165D06">
        <w:rPr>
          <w:rFonts w:asciiTheme="minorHAnsi" w:hAnsiTheme="minorHAnsi"/>
          <w:color w:val="000000"/>
          <w:sz w:val="22"/>
          <w:szCs w:val="22"/>
        </w:rPr>
        <w:t>illustrate the</w:t>
      </w:r>
      <w:r w:rsidR="00DC345B">
        <w:rPr>
          <w:rFonts w:asciiTheme="minorHAnsi" w:hAnsiTheme="minorHAnsi"/>
          <w:color w:val="000000"/>
          <w:sz w:val="22"/>
          <w:szCs w:val="22"/>
        </w:rPr>
        <w:t xml:space="preserve"> issue</w:t>
      </w:r>
      <w:r w:rsidR="00165D06">
        <w:rPr>
          <w:rFonts w:asciiTheme="minorHAnsi" w:hAnsiTheme="minorHAnsi"/>
          <w:color w:val="000000"/>
          <w:sz w:val="22"/>
          <w:szCs w:val="22"/>
        </w:rPr>
        <w:t>s</w:t>
      </w:r>
      <w:r w:rsidR="00DC345B">
        <w:rPr>
          <w:rFonts w:asciiTheme="minorHAnsi" w:hAnsiTheme="minorHAnsi"/>
          <w:color w:val="000000"/>
          <w:sz w:val="22"/>
          <w:szCs w:val="22"/>
        </w:rPr>
        <w:t xml:space="preserve"> experienced by the women we hear from. Following is a</w:t>
      </w:r>
      <w:r w:rsidR="000B7966">
        <w:rPr>
          <w:rFonts w:asciiTheme="minorHAnsi" w:hAnsiTheme="minorHAnsi"/>
          <w:color w:val="000000"/>
          <w:sz w:val="22"/>
          <w:szCs w:val="22"/>
        </w:rPr>
        <w:t>n</w:t>
      </w:r>
      <w:r w:rsidR="00343610" w:rsidRPr="000471BE">
        <w:rPr>
          <w:rFonts w:asciiTheme="minorHAnsi" w:hAnsiTheme="minorHAnsi"/>
          <w:color w:val="000000"/>
          <w:sz w:val="22"/>
          <w:szCs w:val="22"/>
        </w:rPr>
        <w:t xml:space="preserve"> example </w:t>
      </w:r>
      <w:r w:rsidR="000B7966">
        <w:rPr>
          <w:rFonts w:asciiTheme="minorHAnsi" w:hAnsiTheme="minorHAnsi"/>
          <w:color w:val="000000"/>
          <w:sz w:val="22"/>
          <w:szCs w:val="22"/>
        </w:rPr>
        <w:t>of a woman’s experience which we share to highlight how significant this issue can be for women.</w:t>
      </w:r>
      <w:r w:rsidR="00343610" w:rsidRPr="000471BE">
        <w:rPr>
          <w:rFonts w:asciiTheme="minorHAnsi" w:hAnsiTheme="minorHAnsi"/>
          <w:color w:val="000000"/>
          <w:sz w:val="22"/>
          <w:szCs w:val="22"/>
        </w:rPr>
        <w:t xml:space="preserve"> </w:t>
      </w:r>
    </w:p>
    <w:tbl>
      <w:tblPr>
        <w:tblW w:w="0" w:type="auto"/>
        <w:tblInd w:w="-294" w:type="dxa"/>
        <w:shd w:val="clear" w:color="auto" w:fill="E2EFD9" w:themeFill="accent6" w:themeFillTint="33"/>
        <w:tblCellMar>
          <w:left w:w="0" w:type="dxa"/>
          <w:right w:w="0" w:type="dxa"/>
        </w:tblCellMar>
        <w:tblLook w:val="04A0" w:firstRow="1" w:lastRow="0" w:firstColumn="1" w:lastColumn="0" w:noHBand="0" w:noVBand="1"/>
      </w:tblPr>
      <w:tblGrid>
        <w:gridCol w:w="9300"/>
      </w:tblGrid>
      <w:tr w:rsidR="00343610" w:rsidRPr="000471BE" w:rsidTr="00D60D0E">
        <w:tc>
          <w:tcPr>
            <w:tcW w:w="9300" w:type="dxa"/>
            <w:tcBorders>
              <w:top w:val="single" w:sz="8" w:space="0" w:color="C6C6C6"/>
              <w:left w:val="single" w:sz="8" w:space="0" w:color="C6C6C6"/>
              <w:bottom w:val="single" w:sz="8" w:space="0" w:color="C6C6C6"/>
              <w:right w:val="single" w:sz="8" w:space="0" w:color="C6C6C6"/>
            </w:tcBorders>
            <w:shd w:val="clear" w:color="auto" w:fill="E2EFD9" w:themeFill="accent6" w:themeFillTint="33"/>
            <w:tcMar>
              <w:top w:w="15" w:type="dxa"/>
              <w:left w:w="15" w:type="dxa"/>
              <w:bottom w:w="15" w:type="dxa"/>
              <w:right w:w="15" w:type="dxa"/>
            </w:tcMar>
            <w:vAlign w:val="center"/>
          </w:tcPr>
          <w:p w:rsidR="00D60D0E" w:rsidRPr="00D60D0E" w:rsidRDefault="00D60D0E" w:rsidP="00BD6E6E">
            <w:pPr>
              <w:rPr>
                <w:b/>
              </w:rPr>
            </w:pPr>
            <w:r w:rsidRPr="00D60D0E">
              <w:rPr>
                <w:b/>
              </w:rPr>
              <w:lastRenderedPageBreak/>
              <w:t>Case example</w:t>
            </w:r>
            <w:r w:rsidR="00C06AAF">
              <w:rPr>
                <w:b/>
              </w:rPr>
              <w:t xml:space="preserve">: Monica’s experience </w:t>
            </w:r>
          </w:p>
          <w:p w:rsidR="00343610" w:rsidRPr="000471BE" w:rsidRDefault="00D60D0E" w:rsidP="00BD6E6E">
            <w:r>
              <w:t>Monica</w:t>
            </w:r>
            <w:r w:rsidR="00343610" w:rsidRPr="000471BE">
              <w:t xml:space="preserve"> is a young woman with physical disabilities l</w:t>
            </w:r>
            <w:r w:rsidR="000B7966">
              <w:t>iving in supported accommodation</w:t>
            </w:r>
            <w:r w:rsidR="00343610" w:rsidRPr="000471BE">
              <w:t xml:space="preserve">. When moving into the unit, the service assured Monica that she would have access to 24/7 personal care provided by female support staff. However </w:t>
            </w:r>
            <w:r w:rsidR="000B7966">
              <w:t>there</w:t>
            </w:r>
            <w:r w:rsidR="00343610" w:rsidRPr="000471BE">
              <w:t xml:space="preserve"> can periods of more than two days when only male staff are on duty to provide Monica’s intimate personal support (e.g. showering, menstrual care, catheter care).</w:t>
            </w:r>
          </w:p>
          <w:p w:rsidR="00343610" w:rsidRPr="000471BE" w:rsidRDefault="00343610" w:rsidP="00BD6E6E">
            <w:r w:rsidRPr="000471BE">
              <w:t>Monica says she has been forced to receive personal support from male staff against her wishes</w:t>
            </w:r>
            <w:r w:rsidR="000B7966">
              <w:t>. She has experienced being</w:t>
            </w:r>
            <w:r w:rsidRPr="000471BE">
              <w:t xml:space="preserve"> humiliated by a male support worker who was not trained to provid</w:t>
            </w:r>
            <w:r w:rsidR="000B7966">
              <w:t>e personal care to women. She says t</w:t>
            </w:r>
            <w:r w:rsidRPr="000471BE">
              <w:t>here have been times when male support staff are ‘rough’ while moving her on and off the toilet.</w:t>
            </w:r>
          </w:p>
          <w:p w:rsidR="00343610" w:rsidRPr="000471BE" w:rsidRDefault="00343610" w:rsidP="00BD6E6E">
            <w:r w:rsidRPr="000471BE">
              <w:t xml:space="preserve">The Service’s CEO wrote to Monica, </w:t>
            </w:r>
            <w:r w:rsidRPr="009B35B7">
              <w:rPr>
                <w:i/>
              </w:rPr>
              <w:t xml:space="preserve">“Whilst we try to accommodate the preferences of our clients, we cannot guarantee that specific staff or gender specific staffing </w:t>
            </w:r>
            <w:r w:rsidR="009B35B7" w:rsidRPr="009B35B7">
              <w:rPr>
                <w:i/>
              </w:rPr>
              <w:t xml:space="preserve">will always be available at our </w:t>
            </w:r>
            <w:r w:rsidRPr="009B35B7">
              <w:rPr>
                <w:i/>
              </w:rPr>
              <w:t>units</w:t>
            </w:r>
            <w:r w:rsidR="008616AE">
              <w:rPr>
                <w:i/>
              </w:rPr>
              <w:t>…</w:t>
            </w:r>
            <w:r w:rsidR="009B35B7" w:rsidRPr="009B35B7">
              <w:rPr>
                <w:i/>
              </w:rPr>
              <w:t xml:space="preserve"> </w:t>
            </w:r>
            <w:r w:rsidRPr="009B35B7">
              <w:rPr>
                <w:i/>
              </w:rPr>
              <w:t>Unfortunately, given our staffing ratios it is unlikely that we will be able to change our service to offer gender specific staffing at our units in the foreseeable future.”</w:t>
            </w:r>
          </w:p>
          <w:p w:rsidR="00343610" w:rsidRPr="000471BE" w:rsidRDefault="00343610" w:rsidP="00BD6E6E">
            <w:r w:rsidRPr="000471BE">
              <w:t>Monica is currently going without showers for days on end and using her Individualised Support Package (ISP), intended for support in the community to achieve vocational and recreational goals, to purchase showers from an external agency once or twice per week, which means that she has few remaining funded hours to leave the unit.</w:t>
            </w:r>
          </w:p>
          <w:p w:rsidR="009B35B7" w:rsidRDefault="00343610" w:rsidP="00BD6E6E">
            <w:r w:rsidRPr="000471BE">
              <w:t xml:space="preserve">Monica has told the Service that she ‘would rather be dead than live like this forever’ and that she has considered ‘drowning myself in the bath to make this end’. Her complaints to </w:t>
            </w:r>
            <w:r w:rsidR="009B35B7">
              <w:t xml:space="preserve">the service </w:t>
            </w:r>
            <w:r w:rsidRPr="000471BE">
              <w:t>in the past have been met wi</w:t>
            </w:r>
            <w:r w:rsidR="009B35B7">
              <w:t xml:space="preserve">th denial and Monica has experienced </w:t>
            </w:r>
            <w:r w:rsidRPr="000471BE">
              <w:t xml:space="preserve">retaliation (e.g. staff on duty, including the House Manager, refuse to take her calls for assistance for personal care leaving her soiled for hours). </w:t>
            </w:r>
          </w:p>
          <w:p w:rsidR="00343610" w:rsidRPr="000471BE" w:rsidRDefault="00343610" w:rsidP="00BD6E6E">
            <w:r w:rsidRPr="000471BE">
              <w:t>She has had multiple hospitalisations as a result of poor personal hygiene, particularly from lack of showering causing infections at her catheter site, as well as bowel compaction and obstruction from waiting to go to the toilet for many hours at a time.</w:t>
            </w:r>
          </w:p>
          <w:p w:rsidR="00343610" w:rsidRDefault="00343610" w:rsidP="00BD6E6E">
            <w:r w:rsidRPr="000471BE">
              <w:t>Monica would like to have greater control over the hiring of staff who</w:t>
            </w:r>
            <w:r w:rsidR="009B35B7">
              <w:t xml:space="preserve"> </w:t>
            </w:r>
            <w:r w:rsidRPr="000471BE">
              <w:t>provide personal care, but is not able to while living in supported accommodati</w:t>
            </w:r>
            <w:r w:rsidR="009B35B7">
              <w:t xml:space="preserve">on. She would like to move </w:t>
            </w:r>
            <w:r w:rsidRPr="000471BE">
              <w:t>however she requires wheelchair accessible housing which is almost impossible to secure among current private or public housing stock. She feels trapped in service and</w:t>
            </w:r>
            <w:r w:rsidR="009B35B7">
              <w:t xml:space="preserve"> accommodation models which do</w:t>
            </w:r>
            <w:r w:rsidRPr="000471BE">
              <w:t xml:space="preserve"> not meet her requirements.</w:t>
            </w:r>
            <w:r w:rsidR="00D60D0E">
              <w:t>*</w:t>
            </w:r>
          </w:p>
          <w:p w:rsidR="00D60D0E" w:rsidRPr="00D60D0E" w:rsidRDefault="00D60D0E" w:rsidP="000B7966">
            <w:pPr>
              <w:rPr>
                <w:sz w:val="20"/>
                <w:szCs w:val="20"/>
              </w:rPr>
            </w:pPr>
            <w:r w:rsidRPr="00D60D0E">
              <w:rPr>
                <w:sz w:val="20"/>
                <w:szCs w:val="20"/>
              </w:rPr>
              <w:t>Monica is not her real name. Monica’</w:t>
            </w:r>
            <w:r>
              <w:rPr>
                <w:sz w:val="20"/>
                <w:szCs w:val="20"/>
              </w:rPr>
              <w:t>s experiences from 2015-16 were</w:t>
            </w:r>
            <w:r w:rsidR="000B7966">
              <w:rPr>
                <w:sz w:val="20"/>
                <w:szCs w:val="20"/>
              </w:rPr>
              <w:t xml:space="preserve"> shared with WDV </w:t>
            </w:r>
            <w:r w:rsidRPr="00D60D0E">
              <w:rPr>
                <w:sz w:val="20"/>
                <w:szCs w:val="20"/>
              </w:rPr>
              <w:t>with Monica’s consent</w:t>
            </w:r>
            <w:r>
              <w:rPr>
                <w:sz w:val="20"/>
                <w:szCs w:val="20"/>
              </w:rPr>
              <w:t xml:space="preserve"> </w:t>
            </w:r>
            <w:r w:rsidR="000B7966">
              <w:rPr>
                <w:sz w:val="20"/>
                <w:szCs w:val="20"/>
              </w:rPr>
              <w:t xml:space="preserve">by the Youth Disability Advocacy Service and submitted in evidence to the </w:t>
            </w:r>
            <w:r>
              <w:rPr>
                <w:sz w:val="20"/>
                <w:szCs w:val="20"/>
              </w:rPr>
              <w:t>Victorian Parliamentary Inquiry into Abuse in Disability Services, 2016</w:t>
            </w:r>
            <w:r w:rsidRPr="00D60D0E">
              <w:rPr>
                <w:sz w:val="20"/>
                <w:szCs w:val="20"/>
              </w:rPr>
              <w:t xml:space="preserve">. </w:t>
            </w:r>
          </w:p>
        </w:tc>
      </w:tr>
    </w:tbl>
    <w:p w:rsidR="00343610" w:rsidRDefault="00343610" w:rsidP="00343610">
      <w:pPr>
        <w:spacing w:after="240"/>
        <w:rPr>
          <w:color w:val="000000"/>
        </w:rPr>
      </w:pPr>
    </w:p>
    <w:tbl>
      <w:tblPr>
        <w:tblStyle w:val="TableGrid"/>
        <w:tblW w:w="0" w:type="auto"/>
        <w:tblInd w:w="-289" w:type="dxa"/>
        <w:tblLook w:val="04A0" w:firstRow="1" w:lastRow="0" w:firstColumn="1" w:lastColumn="0" w:noHBand="0" w:noVBand="1"/>
      </w:tblPr>
      <w:tblGrid>
        <w:gridCol w:w="9305"/>
      </w:tblGrid>
      <w:tr w:rsidR="00D60D0E" w:rsidTr="00E00D00">
        <w:tc>
          <w:tcPr>
            <w:tcW w:w="9305" w:type="dxa"/>
          </w:tcPr>
          <w:p w:rsidR="003E670F" w:rsidRPr="003E670F" w:rsidRDefault="003E670F" w:rsidP="003E670F">
            <w:pPr>
              <w:spacing w:before="100" w:beforeAutospacing="1" w:after="100" w:afterAutospacing="1"/>
              <w:ind w:right="124"/>
              <w:rPr>
                <w:rFonts w:eastAsia="Times New Roman"/>
                <w:b/>
                <w:color w:val="000000"/>
              </w:rPr>
            </w:pPr>
            <w:r w:rsidRPr="003E670F">
              <w:rPr>
                <w:rFonts w:eastAsia="Times New Roman"/>
                <w:b/>
                <w:color w:val="000000"/>
              </w:rPr>
              <w:t>Recommendations</w:t>
            </w:r>
          </w:p>
          <w:p w:rsidR="00F00C5C" w:rsidRDefault="003E670F" w:rsidP="003E670F">
            <w:pPr>
              <w:spacing w:before="100" w:beforeAutospacing="1" w:after="100" w:afterAutospacing="1"/>
              <w:ind w:right="124"/>
              <w:rPr>
                <w:rFonts w:eastAsia="Times New Roman"/>
                <w:color w:val="000000"/>
              </w:rPr>
            </w:pPr>
            <w:r>
              <w:rPr>
                <w:rFonts w:eastAsia="Times New Roman"/>
                <w:color w:val="000000"/>
              </w:rPr>
              <w:t xml:space="preserve">That the Code explain to </w:t>
            </w:r>
            <w:r w:rsidR="00E531AD">
              <w:rPr>
                <w:rFonts w:eastAsia="Times New Roman"/>
                <w:color w:val="000000"/>
              </w:rPr>
              <w:t>the</w:t>
            </w:r>
            <w:r>
              <w:rPr>
                <w:rFonts w:eastAsia="Times New Roman"/>
                <w:color w:val="000000"/>
              </w:rPr>
              <w:t xml:space="preserve"> rights to choose the gender of support workers outlined in the Sex Discrimination Act 1984 (Ct</w:t>
            </w:r>
            <w:r w:rsidR="000B7966">
              <w:rPr>
                <w:rFonts w:eastAsia="Times New Roman"/>
                <w:color w:val="000000"/>
              </w:rPr>
              <w:t>h) as a right and as a violence prevention strategy.</w:t>
            </w:r>
          </w:p>
          <w:p w:rsidR="00E00D00" w:rsidRDefault="00E00D00" w:rsidP="00E00D00">
            <w:pPr>
              <w:spacing w:before="100" w:beforeAutospacing="1" w:after="160"/>
              <w:ind w:right="124"/>
              <w:rPr>
                <w:rFonts w:eastAsia="Times New Roman"/>
                <w:color w:val="000000"/>
              </w:rPr>
            </w:pPr>
            <w:r>
              <w:rPr>
                <w:rFonts w:eastAsia="Times New Roman"/>
                <w:color w:val="000000"/>
              </w:rPr>
              <w:t>That the Code and the case scenarios in the Code represent the rights of women</w:t>
            </w:r>
            <w:r w:rsidR="008C7E8A">
              <w:rPr>
                <w:rFonts w:eastAsia="Times New Roman"/>
                <w:color w:val="000000"/>
              </w:rPr>
              <w:t>, and that these are  included in the Easy English version</w:t>
            </w:r>
            <w:r>
              <w:rPr>
                <w:rFonts w:eastAsia="Times New Roman"/>
                <w:color w:val="000000"/>
              </w:rPr>
              <w:t xml:space="preserve">. </w:t>
            </w:r>
          </w:p>
          <w:p w:rsidR="00E531AD" w:rsidRPr="003E670F" w:rsidRDefault="00E531AD" w:rsidP="00E00D00">
            <w:pPr>
              <w:spacing w:before="100" w:beforeAutospacing="1" w:after="160"/>
              <w:ind w:right="124"/>
              <w:rPr>
                <w:color w:val="000000"/>
              </w:rPr>
            </w:pPr>
          </w:p>
        </w:tc>
      </w:tr>
    </w:tbl>
    <w:p w:rsidR="00D60D0E" w:rsidRDefault="00D60D0E" w:rsidP="00343610">
      <w:pPr>
        <w:spacing w:after="240"/>
        <w:rPr>
          <w:color w:val="000000"/>
        </w:rPr>
      </w:pPr>
    </w:p>
    <w:p w:rsidR="00343610" w:rsidRPr="004E014C" w:rsidRDefault="00343610" w:rsidP="003E4995">
      <w:pPr>
        <w:pStyle w:val="Heading2"/>
        <w:rPr>
          <w:color w:val="7030A0"/>
        </w:rPr>
      </w:pPr>
      <w:bookmarkStart w:id="23" w:name="_Toc485716443"/>
      <w:bookmarkStart w:id="24" w:name="_Toc485744100"/>
      <w:r w:rsidRPr="004E014C">
        <w:rPr>
          <w:color w:val="7030A0"/>
        </w:rPr>
        <w:lastRenderedPageBreak/>
        <w:t>2.2 Actively prevent all forms of violence</w:t>
      </w:r>
      <w:bookmarkEnd w:id="23"/>
      <w:bookmarkEnd w:id="24"/>
    </w:p>
    <w:p w:rsidR="004E014C" w:rsidRDefault="004E014C" w:rsidP="004733E2">
      <w:pPr>
        <w:pStyle w:val="NormalWeb"/>
        <w:ind w:left="-426" w:right="-330"/>
        <w:rPr>
          <w:rFonts w:asciiTheme="minorHAnsi" w:hAnsiTheme="minorHAnsi"/>
          <w:color w:val="000000"/>
          <w:sz w:val="22"/>
          <w:szCs w:val="22"/>
        </w:rPr>
      </w:pPr>
    </w:p>
    <w:p w:rsidR="004733E2" w:rsidRDefault="00343610" w:rsidP="004733E2">
      <w:pPr>
        <w:pStyle w:val="NormalWeb"/>
        <w:ind w:left="-426" w:right="-330"/>
        <w:rPr>
          <w:rFonts w:asciiTheme="minorHAnsi" w:hAnsiTheme="minorHAnsi"/>
          <w:color w:val="000000"/>
          <w:sz w:val="22"/>
          <w:szCs w:val="22"/>
        </w:rPr>
      </w:pPr>
      <w:r w:rsidRPr="000471BE">
        <w:rPr>
          <w:rFonts w:asciiTheme="minorHAnsi" w:hAnsiTheme="minorHAnsi"/>
          <w:color w:val="000000"/>
          <w:sz w:val="22"/>
          <w:szCs w:val="22"/>
        </w:rPr>
        <w:t>It is good to see that euphemisms have not been used</w:t>
      </w:r>
      <w:r w:rsidR="00815FEE">
        <w:rPr>
          <w:rFonts w:asciiTheme="minorHAnsi" w:hAnsiTheme="minorHAnsi"/>
          <w:color w:val="000000"/>
          <w:sz w:val="22"/>
          <w:szCs w:val="22"/>
        </w:rPr>
        <w:t xml:space="preserve"> in the Discussion Paper</w:t>
      </w:r>
      <w:r w:rsidRPr="000471BE">
        <w:rPr>
          <w:rFonts w:asciiTheme="minorHAnsi" w:hAnsiTheme="minorHAnsi"/>
          <w:color w:val="000000"/>
          <w:sz w:val="22"/>
          <w:szCs w:val="22"/>
        </w:rPr>
        <w:t xml:space="preserve"> to describe violence.</w:t>
      </w:r>
      <w:r w:rsidR="00815FEE">
        <w:rPr>
          <w:rFonts w:asciiTheme="minorHAnsi" w:hAnsiTheme="minorHAnsi"/>
          <w:color w:val="000000"/>
          <w:sz w:val="22"/>
          <w:szCs w:val="22"/>
        </w:rPr>
        <w:t xml:space="preserve"> The Code would benefit from including </w:t>
      </w:r>
      <w:r w:rsidRPr="000471BE">
        <w:rPr>
          <w:rFonts w:asciiTheme="minorHAnsi" w:hAnsiTheme="minorHAnsi"/>
          <w:b/>
          <w:bCs/>
          <w:color w:val="000000"/>
          <w:sz w:val="22"/>
          <w:szCs w:val="22"/>
        </w:rPr>
        <w:t>a definition of violence</w:t>
      </w:r>
      <w:r w:rsidR="00815FEE" w:rsidRPr="00815FEE">
        <w:rPr>
          <w:rFonts w:asciiTheme="minorHAnsi" w:hAnsiTheme="minorHAnsi"/>
          <w:b/>
          <w:color w:val="000000"/>
          <w:sz w:val="22"/>
          <w:szCs w:val="22"/>
        </w:rPr>
        <w:t>, abuse and neglect</w:t>
      </w:r>
      <w:r w:rsidRPr="000471BE">
        <w:rPr>
          <w:rFonts w:asciiTheme="minorHAnsi" w:hAnsiTheme="minorHAnsi"/>
          <w:color w:val="000000"/>
          <w:sz w:val="22"/>
          <w:szCs w:val="22"/>
        </w:rPr>
        <w:t xml:space="preserve">. WDV recommend that </w:t>
      </w:r>
      <w:r w:rsidRPr="000471BE">
        <w:rPr>
          <w:rFonts w:asciiTheme="minorHAnsi" w:hAnsiTheme="minorHAnsi"/>
          <w:b/>
          <w:bCs/>
          <w:color w:val="000000"/>
          <w:sz w:val="22"/>
          <w:szCs w:val="22"/>
        </w:rPr>
        <w:t>stalking and threats</w:t>
      </w:r>
      <w:r w:rsidRPr="000471BE">
        <w:rPr>
          <w:rFonts w:asciiTheme="minorHAnsi" w:hAnsiTheme="minorHAnsi"/>
          <w:color w:val="000000"/>
          <w:sz w:val="22"/>
          <w:szCs w:val="22"/>
        </w:rPr>
        <w:t xml:space="preserve"> are forms of violence and should be listed alongside other forms of violence and abuse </w:t>
      </w:r>
      <w:r w:rsidR="008616AE">
        <w:rPr>
          <w:rFonts w:asciiTheme="minorHAnsi" w:hAnsiTheme="minorHAnsi"/>
          <w:color w:val="000000"/>
          <w:sz w:val="22"/>
          <w:szCs w:val="22"/>
        </w:rPr>
        <w:t>–</w:t>
      </w:r>
      <w:r w:rsidRPr="000471BE">
        <w:rPr>
          <w:rFonts w:asciiTheme="minorHAnsi" w:hAnsiTheme="minorHAnsi"/>
          <w:color w:val="000000"/>
          <w:sz w:val="22"/>
          <w:szCs w:val="22"/>
        </w:rPr>
        <w:t xml:space="preserve"> they should also be included in scenarios. </w:t>
      </w:r>
    </w:p>
    <w:p w:rsidR="004733E2" w:rsidRPr="0025529B" w:rsidRDefault="00EA0A36" w:rsidP="0025529B">
      <w:pPr>
        <w:pStyle w:val="NormalWeb"/>
        <w:ind w:left="-426" w:right="-330"/>
        <w:rPr>
          <w:rFonts w:asciiTheme="minorHAnsi" w:hAnsiTheme="minorHAnsi"/>
          <w:color w:val="000000"/>
          <w:sz w:val="22"/>
          <w:szCs w:val="22"/>
        </w:rPr>
      </w:pPr>
      <w:bookmarkStart w:id="25" w:name="_Toc485716444"/>
      <w:r w:rsidRPr="0025529B">
        <w:rPr>
          <w:rFonts w:asciiTheme="minorHAnsi" w:hAnsiTheme="minorHAnsi"/>
          <w:color w:val="000000"/>
          <w:sz w:val="22"/>
          <w:szCs w:val="22"/>
        </w:rPr>
        <w:t xml:space="preserve">Some language in the Discussion Paper has been used carefully, for example, it is to be commended that the term </w:t>
      </w:r>
      <w:r w:rsidR="008616AE" w:rsidRPr="0025529B">
        <w:rPr>
          <w:rFonts w:asciiTheme="minorHAnsi" w:hAnsiTheme="minorHAnsi"/>
          <w:color w:val="000000"/>
          <w:sz w:val="22"/>
          <w:szCs w:val="22"/>
        </w:rPr>
        <w:t>‘</w:t>
      </w:r>
      <w:r w:rsidRPr="0025529B">
        <w:rPr>
          <w:rFonts w:asciiTheme="minorHAnsi" w:hAnsiTheme="minorHAnsi"/>
          <w:color w:val="000000"/>
          <w:sz w:val="22"/>
          <w:szCs w:val="22"/>
        </w:rPr>
        <w:t>vulnerable</w:t>
      </w:r>
      <w:r w:rsidR="008616AE" w:rsidRPr="0025529B">
        <w:rPr>
          <w:rFonts w:asciiTheme="minorHAnsi" w:hAnsiTheme="minorHAnsi"/>
          <w:color w:val="000000"/>
          <w:sz w:val="22"/>
          <w:szCs w:val="22"/>
        </w:rPr>
        <w:t>’</w:t>
      </w:r>
      <w:r w:rsidRPr="0025529B">
        <w:rPr>
          <w:rFonts w:asciiTheme="minorHAnsi" w:hAnsiTheme="minorHAnsi"/>
          <w:color w:val="000000"/>
          <w:sz w:val="22"/>
          <w:szCs w:val="22"/>
        </w:rPr>
        <w:t xml:space="preserve"> has not been</w:t>
      </w:r>
      <w:r w:rsidR="008F2606" w:rsidRPr="0025529B">
        <w:rPr>
          <w:rFonts w:asciiTheme="minorHAnsi" w:hAnsiTheme="minorHAnsi"/>
          <w:color w:val="000000"/>
          <w:sz w:val="22"/>
          <w:szCs w:val="22"/>
        </w:rPr>
        <w:t xml:space="preserve"> commonly</w:t>
      </w:r>
      <w:r w:rsidRPr="0025529B">
        <w:rPr>
          <w:rFonts w:asciiTheme="minorHAnsi" w:hAnsiTheme="minorHAnsi"/>
          <w:color w:val="000000"/>
          <w:sz w:val="22"/>
          <w:szCs w:val="22"/>
        </w:rPr>
        <w:t xml:space="preserve"> used as the word is rejected by many women with disabilities for shifting the cause of violence onto the victim. However, s</w:t>
      </w:r>
      <w:r w:rsidR="004733E2" w:rsidRPr="0025529B">
        <w:rPr>
          <w:rFonts w:asciiTheme="minorHAnsi" w:hAnsiTheme="minorHAnsi"/>
          <w:color w:val="000000"/>
          <w:sz w:val="22"/>
          <w:szCs w:val="22"/>
        </w:rPr>
        <w:t>ome language in the Discussion Paper should be strengthened for publication in the Code</w:t>
      </w:r>
      <w:bookmarkEnd w:id="25"/>
      <w:r w:rsidR="004E014C">
        <w:rPr>
          <w:rFonts w:asciiTheme="minorHAnsi" w:hAnsiTheme="minorHAnsi"/>
          <w:color w:val="000000"/>
          <w:sz w:val="22"/>
          <w:szCs w:val="22"/>
        </w:rPr>
        <w:t>:</w:t>
      </w:r>
    </w:p>
    <w:p w:rsidR="004733E2" w:rsidRDefault="00343610" w:rsidP="004E014C">
      <w:pPr>
        <w:pStyle w:val="NormalWeb"/>
        <w:numPr>
          <w:ilvl w:val="0"/>
          <w:numId w:val="11"/>
        </w:numPr>
        <w:ind w:left="0" w:right="-330"/>
        <w:rPr>
          <w:rFonts w:asciiTheme="minorHAnsi" w:hAnsiTheme="minorHAnsi"/>
          <w:color w:val="000000"/>
          <w:sz w:val="22"/>
          <w:szCs w:val="22"/>
        </w:rPr>
      </w:pPr>
      <w:r w:rsidRPr="000471BE">
        <w:rPr>
          <w:rFonts w:asciiTheme="minorHAnsi" w:hAnsiTheme="minorHAnsi"/>
          <w:color w:val="000000"/>
          <w:sz w:val="22"/>
          <w:szCs w:val="22"/>
        </w:rPr>
        <w:t xml:space="preserve">While </w:t>
      </w:r>
      <w:r w:rsidR="008616AE">
        <w:rPr>
          <w:rFonts w:asciiTheme="minorHAnsi" w:hAnsiTheme="minorHAnsi"/>
          <w:i/>
          <w:color w:val="000000"/>
          <w:sz w:val="22"/>
          <w:szCs w:val="22"/>
        </w:rPr>
        <w:t>‘</w:t>
      </w:r>
      <w:r w:rsidRPr="00421CAA">
        <w:rPr>
          <w:rFonts w:asciiTheme="minorHAnsi" w:hAnsiTheme="minorHAnsi"/>
          <w:i/>
          <w:color w:val="000000"/>
          <w:sz w:val="22"/>
          <w:szCs w:val="22"/>
        </w:rPr>
        <w:t xml:space="preserve">providers and workers must </w:t>
      </w:r>
      <w:r w:rsidR="00165D06">
        <w:rPr>
          <w:rFonts w:asciiTheme="minorHAnsi" w:hAnsiTheme="minorHAnsi"/>
          <w:bCs/>
          <w:i/>
          <w:sz w:val="22"/>
          <w:szCs w:val="22"/>
        </w:rPr>
        <w:t>be committed to eliminating</w:t>
      </w:r>
      <w:r w:rsidRPr="00421CAA">
        <w:rPr>
          <w:rFonts w:asciiTheme="minorHAnsi" w:hAnsiTheme="minorHAnsi"/>
          <w:bCs/>
          <w:i/>
          <w:sz w:val="22"/>
          <w:szCs w:val="22"/>
        </w:rPr>
        <w:t xml:space="preserve"> violence</w:t>
      </w:r>
      <w:r w:rsidR="008616AE">
        <w:rPr>
          <w:rFonts w:asciiTheme="minorHAnsi" w:hAnsiTheme="minorHAnsi"/>
          <w:i/>
          <w:sz w:val="22"/>
          <w:szCs w:val="22"/>
        </w:rPr>
        <w:t>’</w:t>
      </w:r>
      <w:r w:rsidRPr="00421CAA">
        <w:rPr>
          <w:rFonts w:asciiTheme="minorHAnsi" w:hAnsiTheme="minorHAnsi"/>
          <w:sz w:val="22"/>
          <w:szCs w:val="22"/>
        </w:rPr>
        <w:t xml:space="preserve"> </w:t>
      </w:r>
      <w:r w:rsidRPr="000471BE">
        <w:rPr>
          <w:rFonts w:asciiTheme="minorHAnsi" w:hAnsiTheme="minorHAnsi"/>
          <w:color w:val="000000"/>
          <w:sz w:val="22"/>
          <w:szCs w:val="22"/>
        </w:rPr>
        <w:t xml:space="preserve">we recommend that this is rephrased to say that they </w:t>
      </w:r>
      <w:r w:rsidRPr="00165D06">
        <w:rPr>
          <w:rFonts w:asciiTheme="minorHAnsi" w:hAnsiTheme="minorHAnsi"/>
          <w:b/>
          <w:color w:val="000000"/>
          <w:sz w:val="22"/>
          <w:szCs w:val="22"/>
        </w:rPr>
        <w:t>must</w:t>
      </w:r>
      <w:r w:rsidRPr="00165D06">
        <w:rPr>
          <w:rFonts w:asciiTheme="minorHAnsi" w:hAnsiTheme="minorHAnsi"/>
          <w:b/>
          <w:bCs/>
          <w:color w:val="000000"/>
          <w:sz w:val="22"/>
          <w:szCs w:val="22"/>
        </w:rPr>
        <w:t xml:space="preserve"> demonstrate</w:t>
      </w:r>
      <w:r w:rsidR="00165D06" w:rsidRPr="00165D06">
        <w:rPr>
          <w:rFonts w:asciiTheme="minorHAnsi" w:hAnsiTheme="minorHAnsi"/>
          <w:color w:val="000000"/>
          <w:sz w:val="22"/>
          <w:szCs w:val="22"/>
        </w:rPr>
        <w:t xml:space="preserve"> </w:t>
      </w:r>
      <w:r w:rsidR="00165D06">
        <w:rPr>
          <w:rFonts w:asciiTheme="minorHAnsi" w:hAnsiTheme="minorHAnsi"/>
          <w:color w:val="000000"/>
          <w:sz w:val="22"/>
          <w:szCs w:val="22"/>
        </w:rPr>
        <w:t>this commitment</w:t>
      </w:r>
      <w:r w:rsidRPr="00165D06">
        <w:rPr>
          <w:rFonts w:asciiTheme="minorHAnsi" w:hAnsiTheme="minorHAnsi"/>
          <w:color w:val="000000"/>
          <w:sz w:val="22"/>
          <w:szCs w:val="22"/>
        </w:rPr>
        <w:t>.</w:t>
      </w:r>
      <w:r w:rsidRPr="000471BE">
        <w:rPr>
          <w:rFonts w:asciiTheme="minorHAnsi" w:hAnsiTheme="minorHAnsi"/>
          <w:color w:val="000000"/>
          <w:sz w:val="22"/>
          <w:szCs w:val="22"/>
        </w:rPr>
        <w:t xml:space="preserve"> </w:t>
      </w:r>
    </w:p>
    <w:p w:rsidR="00EA0A36" w:rsidRPr="00EA0A36" w:rsidRDefault="00343610" w:rsidP="004E014C">
      <w:pPr>
        <w:pStyle w:val="NormalWeb"/>
        <w:numPr>
          <w:ilvl w:val="0"/>
          <w:numId w:val="11"/>
        </w:numPr>
        <w:ind w:left="0" w:right="-330"/>
        <w:rPr>
          <w:rFonts w:asciiTheme="minorHAnsi" w:hAnsiTheme="minorHAnsi"/>
          <w:color w:val="000000"/>
          <w:sz w:val="22"/>
          <w:szCs w:val="22"/>
        </w:rPr>
      </w:pPr>
      <w:r w:rsidRPr="004733E2">
        <w:rPr>
          <w:rFonts w:asciiTheme="minorHAnsi" w:hAnsiTheme="minorHAnsi"/>
          <w:color w:val="000000"/>
          <w:sz w:val="22"/>
          <w:szCs w:val="22"/>
        </w:rPr>
        <w:t xml:space="preserve">Rather than workers </w:t>
      </w:r>
      <w:r w:rsidR="008616AE">
        <w:rPr>
          <w:rFonts w:asciiTheme="minorHAnsi" w:hAnsiTheme="minorHAnsi"/>
          <w:i/>
          <w:sz w:val="22"/>
          <w:szCs w:val="22"/>
        </w:rPr>
        <w:t>‘</w:t>
      </w:r>
      <w:r w:rsidRPr="004733E2">
        <w:rPr>
          <w:rFonts w:asciiTheme="minorHAnsi" w:hAnsiTheme="minorHAnsi"/>
          <w:bCs/>
          <w:i/>
          <w:sz w:val="22"/>
          <w:szCs w:val="22"/>
        </w:rPr>
        <w:t>familiarise themselves with such guidelines</w:t>
      </w:r>
      <w:r w:rsidR="008616AE">
        <w:rPr>
          <w:rFonts w:asciiTheme="minorHAnsi" w:hAnsiTheme="minorHAnsi"/>
          <w:i/>
          <w:sz w:val="22"/>
          <w:szCs w:val="22"/>
        </w:rPr>
        <w:t>’</w:t>
      </w:r>
      <w:r w:rsidRPr="004733E2">
        <w:rPr>
          <w:rFonts w:asciiTheme="minorHAnsi" w:hAnsiTheme="minorHAnsi"/>
          <w:sz w:val="22"/>
          <w:szCs w:val="22"/>
        </w:rPr>
        <w:t xml:space="preserve"> </w:t>
      </w:r>
      <w:r w:rsidRPr="004733E2">
        <w:rPr>
          <w:rFonts w:asciiTheme="minorHAnsi" w:hAnsiTheme="minorHAnsi"/>
          <w:color w:val="000000"/>
          <w:sz w:val="22"/>
          <w:szCs w:val="22"/>
        </w:rPr>
        <w:t xml:space="preserve">about violence, we recommend that </w:t>
      </w:r>
      <w:r w:rsidRPr="004733E2">
        <w:rPr>
          <w:rFonts w:asciiTheme="minorHAnsi" w:hAnsiTheme="minorHAnsi"/>
          <w:b/>
          <w:bCs/>
          <w:color w:val="000000"/>
          <w:sz w:val="22"/>
          <w:szCs w:val="22"/>
        </w:rPr>
        <w:t>employers</w:t>
      </w:r>
      <w:r w:rsidR="00165D06">
        <w:rPr>
          <w:rFonts w:asciiTheme="minorHAnsi" w:hAnsiTheme="minorHAnsi"/>
          <w:b/>
          <w:bCs/>
          <w:color w:val="000000"/>
          <w:sz w:val="22"/>
          <w:szCs w:val="22"/>
        </w:rPr>
        <w:t xml:space="preserve"> must </w:t>
      </w:r>
      <w:r w:rsidR="00421CAA" w:rsidRPr="004733E2">
        <w:rPr>
          <w:rFonts w:asciiTheme="minorHAnsi" w:hAnsiTheme="minorHAnsi"/>
          <w:b/>
          <w:bCs/>
          <w:color w:val="000000"/>
          <w:sz w:val="22"/>
          <w:szCs w:val="22"/>
        </w:rPr>
        <w:t>familiarise</w:t>
      </w:r>
      <w:r w:rsidRPr="004733E2">
        <w:rPr>
          <w:rFonts w:asciiTheme="minorHAnsi" w:hAnsiTheme="minorHAnsi"/>
          <w:b/>
          <w:bCs/>
          <w:color w:val="000000"/>
          <w:sz w:val="22"/>
          <w:szCs w:val="22"/>
        </w:rPr>
        <w:t xml:space="preserve"> employees with them</w:t>
      </w:r>
      <w:r w:rsidRPr="004733E2">
        <w:rPr>
          <w:rFonts w:asciiTheme="minorHAnsi" w:hAnsiTheme="minorHAnsi"/>
          <w:color w:val="000000"/>
          <w:sz w:val="22"/>
          <w:szCs w:val="22"/>
        </w:rPr>
        <w:t xml:space="preserve">. </w:t>
      </w:r>
      <w:r w:rsidR="00165D06">
        <w:rPr>
          <w:rFonts w:asciiTheme="minorHAnsi" w:hAnsiTheme="minorHAnsi"/>
          <w:color w:val="000000"/>
          <w:sz w:val="22"/>
          <w:szCs w:val="22"/>
        </w:rPr>
        <w:t xml:space="preserve"> This recognises that</w:t>
      </w:r>
      <w:r w:rsidRPr="004733E2">
        <w:rPr>
          <w:rFonts w:asciiTheme="minorHAnsi" w:hAnsiTheme="minorHAnsi"/>
          <w:color w:val="000000"/>
          <w:sz w:val="22"/>
          <w:szCs w:val="22"/>
        </w:rPr>
        <w:t xml:space="preserve"> workers are often not provided with time, encouragement or facilities to read</w:t>
      </w:r>
      <w:r w:rsidR="00165D06">
        <w:rPr>
          <w:rFonts w:asciiTheme="minorHAnsi" w:hAnsiTheme="minorHAnsi"/>
          <w:color w:val="000000"/>
          <w:sz w:val="22"/>
          <w:szCs w:val="22"/>
        </w:rPr>
        <w:t xml:space="preserve"> and understand </w:t>
      </w:r>
      <w:r w:rsidRPr="004733E2">
        <w:rPr>
          <w:rFonts w:asciiTheme="minorHAnsi" w:hAnsiTheme="minorHAnsi"/>
          <w:color w:val="000000"/>
          <w:sz w:val="22"/>
          <w:szCs w:val="22"/>
        </w:rPr>
        <w:t xml:space="preserve">policies. </w:t>
      </w:r>
    </w:p>
    <w:p w:rsidR="00EA0A36" w:rsidRPr="00EA0A36" w:rsidRDefault="00EA0A36" w:rsidP="00EA0A36">
      <w:pPr>
        <w:pStyle w:val="NormalWeb"/>
        <w:ind w:left="-426" w:right="-330"/>
        <w:rPr>
          <w:rFonts w:asciiTheme="minorHAnsi" w:hAnsiTheme="minorHAnsi"/>
          <w:color w:val="000000"/>
          <w:sz w:val="22"/>
          <w:szCs w:val="22"/>
        </w:rPr>
      </w:pPr>
      <w:r w:rsidRPr="00EA0A36">
        <w:rPr>
          <w:rFonts w:asciiTheme="minorHAnsi" w:hAnsiTheme="minorHAnsi"/>
          <w:color w:val="000000"/>
          <w:sz w:val="22"/>
          <w:szCs w:val="22"/>
        </w:rPr>
        <w:t xml:space="preserve">We recommend that DSS work with experts from </w:t>
      </w:r>
      <w:r>
        <w:rPr>
          <w:rFonts w:asciiTheme="minorHAnsi" w:hAnsiTheme="minorHAnsi"/>
          <w:color w:val="000000"/>
          <w:sz w:val="22"/>
          <w:szCs w:val="22"/>
        </w:rPr>
        <w:t xml:space="preserve">violence prevention and response </w:t>
      </w:r>
      <w:r w:rsidRPr="00EA0A36">
        <w:rPr>
          <w:rFonts w:asciiTheme="minorHAnsi" w:hAnsiTheme="minorHAnsi"/>
          <w:color w:val="000000"/>
          <w:sz w:val="22"/>
          <w:szCs w:val="22"/>
        </w:rPr>
        <w:t>sector</w:t>
      </w:r>
      <w:r>
        <w:rPr>
          <w:rFonts w:asciiTheme="minorHAnsi" w:hAnsiTheme="minorHAnsi"/>
          <w:color w:val="000000"/>
          <w:sz w:val="22"/>
          <w:szCs w:val="22"/>
        </w:rPr>
        <w:t>s</w:t>
      </w:r>
      <w:r w:rsidRPr="00EA0A36">
        <w:rPr>
          <w:rFonts w:asciiTheme="minorHAnsi" w:hAnsiTheme="minorHAnsi"/>
          <w:color w:val="000000"/>
          <w:sz w:val="22"/>
          <w:szCs w:val="22"/>
        </w:rPr>
        <w:t xml:space="preserve"> to develop concepts in thi</w:t>
      </w:r>
      <w:r w:rsidR="004E014C">
        <w:rPr>
          <w:rFonts w:asciiTheme="minorHAnsi" w:hAnsiTheme="minorHAnsi"/>
          <w:color w:val="000000"/>
          <w:sz w:val="22"/>
          <w:szCs w:val="22"/>
        </w:rPr>
        <w:t>s critical section of the Code:</w:t>
      </w:r>
    </w:p>
    <w:p w:rsidR="00B40E3B" w:rsidRPr="000471BE" w:rsidRDefault="00B40E3B" w:rsidP="004E014C">
      <w:pPr>
        <w:pStyle w:val="NormalWeb"/>
        <w:numPr>
          <w:ilvl w:val="0"/>
          <w:numId w:val="13"/>
        </w:numPr>
        <w:ind w:left="0" w:right="-330"/>
        <w:rPr>
          <w:rFonts w:asciiTheme="minorHAnsi" w:hAnsiTheme="minorHAnsi"/>
          <w:color w:val="000000"/>
          <w:sz w:val="22"/>
          <w:szCs w:val="22"/>
        </w:rPr>
      </w:pPr>
      <w:r w:rsidRPr="000471BE">
        <w:rPr>
          <w:rFonts w:asciiTheme="minorHAnsi" w:hAnsiTheme="minorHAnsi"/>
          <w:color w:val="000000"/>
          <w:sz w:val="22"/>
          <w:szCs w:val="22"/>
        </w:rPr>
        <w:t xml:space="preserve">The section on </w:t>
      </w:r>
      <w:r w:rsidR="008616AE">
        <w:rPr>
          <w:rFonts w:asciiTheme="minorHAnsi" w:hAnsiTheme="minorHAnsi"/>
          <w:color w:val="000000"/>
          <w:sz w:val="22"/>
          <w:szCs w:val="22"/>
        </w:rPr>
        <w:t>‘</w:t>
      </w:r>
      <w:r w:rsidRPr="000471BE">
        <w:rPr>
          <w:rFonts w:asciiTheme="minorHAnsi" w:hAnsiTheme="minorHAnsi"/>
          <w:color w:val="000000"/>
          <w:sz w:val="22"/>
          <w:szCs w:val="22"/>
        </w:rPr>
        <w:t>increased risk of violence</w:t>
      </w:r>
      <w:r w:rsidR="008616AE">
        <w:rPr>
          <w:rFonts w:asciiTheme="minorHAnsi" w:hAnsiTheme="minorHAnsi"/>
          <w:color w:val="000000"/>
          <w:sz w:val="22"/>
          <w:szCs w:val="22"/>
        </w:rPr>
        <w:t>’</w:t>
      </w:r>
      <w:r w:rsidRPr="000471BE">
        <w:rPr>
          <w:rFonts w:asciiTheme="minorHAnsi" w:hAnsiTheme="minorHAnsi"/>
          <w:color w:val="000000"/>
          <w:sz w:val="22"/>
          <w:szCs w:val="22"/>
        </w:rPr>
        <w:t xml:space="preserve"> needs development as people who choose to use violence are invisible. These people target people with disabilities, the risk is not </w:t>
      </w:r>
      <w:r w:rsidR="008616AE">
        <w:rPr>
          <w:rFonts w:asciiTheme="minorHAnsi" w:hAnsiTheme="minorHAnsi"/>
          <w:i/>
          <w:sz w:val="22"/>
          <w:szCs w:val="22"/>
        </w:rPr>
        <w:t>‘</w:t>
      </w:r>
      <w:r w:rsidRPr="00B40E3B">
        <w:rPr>
          <w:rFonts w:asciiTheme="minorHAnsi" w:hAnsiTheme="minorHAnsi"/>
          <w:bCs/>
          <w:i/>
          <w:sz w:val="22"/>
          <w:szCs w:val="22"/>
        </w:rPr>
        <w:t>the nature of their disability</w:t>
      </w:r>
      <w:r w:rsidR="008616AE">
        <w:rPr>
          <w:rFonts w:asciiTheme="minorHAnsi" w:hAnsiTheme="minorHAnsi"/>
          <w:i/>
          <w:sz w:val="22"/>
          <w:szCs w:val="22"/>
        </w:rPr>
        <w:t>’</w:t>
      </w:r>
      <w:r w:rsidRPr="00B40E3B">
        <w:rPr>
          <w:rFonts w:asciiTheme="minorHAnsi" w:hAnsiTheme="minorHAnsi"/>
          <w:i/>
          <w:sz w:val="22"/>
          <w:szCs w:val="22"/>
        </w:rPr>
        <w:t xml:space="preserve"> </w:t>
      </w:r>
      <w:r w:rsidRPr="000471BE">
        <w:rPr>
          <w:rFonts w:asciiTheme="minorHAnsi" w:hAnsiTheme="minorHAnsi"/>
          <w:color w:val="000000"/>
          <w:sz w:val="22"/>
          <w:szCs w:val="22"/>
        </w:rPr>
        <w:t xml:space="preserve">but that </w:t>
      </w:r>
      <w:r w:rsidRPr="000471BE">
        <w:rPr>
          <w:rFonts w:asciiTheme="minorHAnsi" w:hAnsiTheme="minorHAnsi"/>
          <w:b/>
          <w:bCs/>
          <w:color w:val="000000"/>
          <w:sz w:val="22"/>
          <w:szCs w:val="22"/>
        </w:rPr>
        <w:t>people who target them believe they can get away with it</w:t>
      </w:r>
      <w:r>
        <w:rPr>
          <w:rFonts w:asciiTheme="minorHAnsi" w:hAnsiTheme="minorHAnsi"/>
          <w:color w:val="000000"/>
          <w:sz w:val="22"/>
          <w:szCs w:val="22"/>
        </w:rPr>
        <w:t>. WDV’s</w:t>
      </w:r>
      <w:r w:rsidRPr="000471BE">
        <w:rPr>
          <w:rFonts w:asciiTheme="minorHAnsi" w:hAnsiTheme="minorHAnsi"/>
          <w:color w:val="000000"/>
          <w:sz w:val="22"/>
          <w:szCs w:val="22"/>
        </w:rPr>
        <w:t xml:space="preserve"> position statement may be a reference </w:t>
      </w:r>
      <w:r w:rsidR="008616AE">
        <w:rPr>
          <w:rFonts w:asciiTheme="minorHAnsi" w:hAnsiTheme="minorHAnsi"/>
          <w:color w:val="000000"/>
          <w:sz w:val="22"/>
          <w:szCs w:val="22"/>
        </w:rPr>
        <w:t>–</w:t>
      </w:r>
      <w:r w:rsidRPr="000471BE">
        <w:rPr>
          <w:rFonts w:asciiTheme="minorHAnsi" w:hAnsiTheme="minorHAnsi"/>
          <w:color w:val="000000"/>
          <w:sz w:val="22"/>
          <w:szCs w:val="22"/>
        </w:rPr>
        <w:t xml:space="preserve"> </w:t>
      </w:r>
      <w:hyperlink r:id="rId11" w:anchor="ourpublications" w:history="1">
        <w:r w:rsidRPr="00B40E3B">
          <w:rPr>
            <w:rStyle w:val="Hyperlink"/>
            <w:rFonts w:asciiTheme="minorHAnsi" w:hAnsiTheme="minorHAnsi"/>
            <w:color w:val="7030A0"/>
            <w:sz w:val="22"/>
            <w:szCs w:val="22"/>
          </w:rPr>
          <w:t>http://www.wdv.org.au/publications.htm#ourpublications</w:t>
        </w:r>
      </w:hyperlink>
      <w:r w:rsidRPr="00B40E3B">
        <w:rPr>
          <w:rStyle w:val="Hyperlink"/>
          <w:rFonts w:asciiTheme="minorHAnsi" w:hAnsiTheme="minorHAnsi"/>
          <w:color w:val="7030A0"/>
          <w:sz w:val="22"/>
          <w:szCs w:val="22"/>
        </w:rPr>
        <w:t>.</w:t>
      </w:r>
      <w:r w:rsidRPr="00B40E3B">
        <w:rPr>
          <w:rFonts w:asciiTheme="minorHAnsi" w:hAnsiTheme="minorHAnsi"/>
          <w:color w:val="7030A0"/>
          <w:sz w:val="22"/>
          <w:szCs w:val="22"/>
        </w:rPr>
        <w:t xml:space="preserve"> </w:t>
      </w:r>
    </w:p>
    <w:p w:rsidR="00B40E3B" w:rsidRPr="000471BE" w:rsidRDefault="005D0BCC" w:rsidP="004E014C">
      <w:pPr>
        <w:pStyle w:val="NormalWeb"/>
        <w:numPr>
          <w:ilvl w:val="0"/>
          <w:numId w:val="13"/>
        </w:numPr>
        <w:ind w:left="0" w:right="-330"/>
        <w:rPr>
          <w:rFonts w:asciiTheme="minorHAnsi" w:hAnsiTheme="minorHAnsi"/>
          <w:color w:val="000000"/>
          <w:sz w:val="22"/>
          <w:szCs w:val="22"/>
        </w:rPr>
      </w:pPr>
      <w:r>
        <w:rPr>
          <w:rFonts w:asciiTheme="minorHAnsi" w:hAnsiTheme="minorHAnsi"/>
          <w:color w:val="000000"/>
          <w:sz w:val="22"/>
          <w:szCs w:val="22"/>
        </w:rPr>
        <w:t xml:space="preserve">It should be noted that </w:t>
      </w:r>
      <w:r w:rsidRPr="005D0BCC">
        <w:rPr>
          <w:rFonts w:asciiTheme="minorHAnsi" w:hAnsiTheme="minorHAnsi"/>
          <w:b/>
          <w:color w:val="000000"/>
          <w:sz w:val="22"/>
          <w:szCs w:val="22"/>
        </w:rPr>
        <w:t>d</w:t>
      </w:r>
      <w:r w:rsidR="00B40E3B" w:rsidRPr="000471BE">
        <w:rPr>
          <w:rFonts w:asciiTheme="minorHAnsi" w:hAnsiTheme="minorHAnsi"/>
          <w:b/>
          <w:bCs/>
          <w:color w:val="000000"/>
          <w:sz w:val="22"/>
          <w:szCs w:val="22"/>
        </w:rPr>
        <w:t>isability discrimination which allows violence against PWD combines with other forms of discrimination</w:t>
      </w:r>
      <w:r w:rsidR="00B40E3B" w:rsidRPr="000471BE">
        <w:rPr>
          <w:rFonts w:asciiTheme="minorHAnsi" w:hAnsiTheme="minorHAnsi"/>
          <w:color w:val="000000"/>
          <w:sz w:val="22"/>
          <w:szCs w:val="22"/>
        </w:rPr>
        <w:t xml:space="preserve"> such as gender discrimination, homophobia and racism. Bullying, harassment, violence and discrimination on any of these grounds is not acceptable. </w:t>
      </w:r>
    </w:p>
    <w:p w:rsidR="00EA0A36" w:rsidRDefault="00343610" w:rsidP="004E014C">
      <w:pPr>
        <w:pStyle w:val="NormalWeb"/>
        <w:numPr>
          <w:ilvl w:val="0"/>
          <w:numId w:val="13"/>
        </w:numPr>
        <w:ind w:left="0" w:right="-330"/>
        <w:rPr>
          <w:rFonts w:asciiTheme="minorHAnsi" w:hAnsiTheme="minorHAnsi"/>
          <w:color w:val="000000"/>
          <w:sz w:val="22"/>
          <w:szCs w:val="22"/>
        </w:rPr>
      </w:pPr>
      <w:r w:rsidRPr="000471BE">
        <w:rPr>
          <w:rFonts w:asciiTheme="minorHAnsi" w:hAnsiTheme="minorHAnsi"/>
          <w:color w:val="000000"/>
          <w:sz w:val="22"/>
          <w:szCs w:val="22"/>
        </w:rPr>
        <w:t xml:space="preserve">It is excellent to see that </w:t>
      </w:r>
      <w:r w:rsidR="008616AE">
        <w:rPr>
          <w:rFonts w:asciiTheme="minorHAnsi" w:hAnsiTheme="minorHAnsi"/>
          <w:color w:val="000000"/>
          <w:sz w:val="22"/>
          <w:szCs w:val="22"/>
        </w:rPr>
        <w:t>‘</w:t>
      </w:r>
      <w:r w:rsidRPr="000471BE">
        <w:rPr>
          <w:rFonts w:asciiTheme="minorHAnsi" w:hAnsiTheme="minorHAnsi"/>
          <w:color w:val="000000"/>
          <w:sz w:val="22"/>
          <w:szCs w:val="22"/>
        </w:rPr>
        <w:t>Providers need to ensure their staff have appropriate supervision and training</w:t>
      </w:r>
      <w:r w:rsidR="008616AE">
        <w:rPr>
          <w:rFonts w:asciiTheme="minorHAnsi" w:hAnsiTheme="minorHAnsi"/>
          <w:color w:val="000000"/>
          <w:sz w:val="22"/>
          <w:szCs w:val="22"/>
        </w:rPr>
        <w:t>’</w:t>
      </w:r>
      <w:r w:rsidRPr="000471BE">
        <w:rPr>
          <w:rFonts w:asciiTheme="minorHAnsi" w:hAnsiTheme="minorHAnsi"/>
          <w:color w:val="000000"/>
          <w:sz w:val="22"/>
          <w:szCs w:val="22"/>
        </w:rPr>
        <w:t xml:space="preserve"> to identify and respond to violence. It is also positive that the Code later recommends appropriate staffing numbers. We strongly recommend that this </w:t>
      </w:r>
      <w:r w:rsidRPr="00EA0A36">
        <w:rPr>
          <w:rFonts w:asciiTheme="minorHAnsi" w:hAnsiTheme="minorHAnsi"/>
          <w:b/>
          <w:color w:val="000000"/>
          <w:sz w:val="22"/>
          <w:szCs w:val="22"/>
        </w:rPr>
        <w:t xml:space="preserve">training </w:t>
      </w:r>
      <w:r w:rsidRPr="000471BE">
        <w:rPr>
          <w:rFonts w:asciiTheme="minorHAnsi" w:hAnsiTheme="minorHAnsi"/>
          <w:color w:val="000000"/>
          <w:sz w:val="22"/>
          <w:szCs w:val="22"/>
        </w:rPr>
        <w:t xml:space="preserve">includes gender based violence and is delivered by specialists from sexual assault and family violence prevention and response services. If training is only about disability abuse it is a lost opportunity to connect with the expertise in specialist sectors who have developed sophisticated practices. </w:t>
      </w:r>
    </w:p>
    <w:p w:rsidR="00FC348B" w:rsidRPr="000B41E6" w:rsidRDefault="00343610" w:rsidP="004E014C">
      <w:pPr>
        <w:pStyle w:val="NormalWeb"/>
        <w:numPr>
          <w:ilvl w:val="0"/>
          <w:numId w:val="13"/>
        </w:numPr>
        <w:spacing w:after="0" w:afterAutospacing="0"/>
        <w:ind w:left="0" w:right="-330"/>
        <w:rPr>
          <w:rFonts w:asciiTheme="minorHAnsi" w:hAnsiTheme="minorHAnsi"/>
          <w:color w:val="000000"/>
          <w:sz w:val="22"/>
          <w:szCs w:val="22"/>
        </w:rPr>
      </w:pPr>
      <w:r w:rsidRPr="00EA0A36">
        <w:rPr>
          <w:rFonts w:asciiTheme="minorHAnsi" w:hAnsiTheme="minorHAnsi"/>
          <w:color w:val="000000"/>
          <w:sz w:val="22"/>
          <w:szCs w:val="22"/>
        </w:rPr>
        <w:t xml:space="preserve">The Code does not </w:t>
      </w:r>
      <w:r w:rsidR="009B7E5F">
        <w:rPr>
          <w:rFonts w:asciiTheme="minorHAnsi" w:hAnsiTheme="minorHAnsi"/>
          <w:color w:val="000000"/>
          <w:sz w:val="22"/>
          <w:szCs w:val="22"/>
        </w:rPr>
        <w:t>describe an adequate response to</w:t>
      </w:r>
      <w:r w:rsidRPr="00EA0A36">
        <w:rPr>
          <w:rFonts w:asciiTheme="minorHAnsi" w:hAnsiTheme="minorHAnsi"/>
          <w:color w:val="000000"/>
          <w:sz w:val="22"/>
          <w:szCs w:val="22"/>
        </w:rPr>
        <w:t xml:space="preserve"> people with disabilities when it talks about responding to violence, and this is clearl</w:t>
      </w:r>
      <w:r w:rsidRPr="000B41E6">
        <w:rPr>
          <w:rFonts w:asciiTheme="minorHAnsi" w:hAnsiTheme="minorHAnsi"/>
          <w:color w:val="000000"/>
          <w:sz w:val="22"/>
          <w:szCs w:val="22"/>
        </w:rPr>
        <w:t xml:space="preserve">y demonstrated in the scenarios. The Code should explain some </w:t>
      </w:r>
      <w:r w:rsidRPr="000B41E6">
        <w:rPr>
          <w:rFonts w:asciiTheme="minorHAnsi" w:hAnsiTheme="minorHAnsi"/>
          <w:b/>
          <w:bCs/>
          <w:color w:val="000000"/>
          <w:sz w:val="22"/>
          <w:szCs w:val="22"/>
        </w:rPr>
        <w:t>critical trauma informed elements to appropriate responses</w:t>
      </w:r>
      <w:r w:rsidRPr="000B41E6">
        <w:rPr>
          <w:rFonts w:asciiTheme="minorHAnsi" w:hAnsiTheme="minorHAnsi"/>
          <w:color w:val="000000"/>
          <w:sz w:val="22"/>
          <w:szCs w:val="22"/>
        </w:rPr>
        <w:t>:</w:t>
      </w:r>
    </w:p>
    <w:p w:rsidR="00343610" w:rsidRPr="00FC348B" w:rsidRDefault="00343610" w:rsidP="004E014C">
      <w:pPr>
        <w:pStyle w:val="NormalWeb"/>
        <w:numPr>
          <w:ilvl w:val="0"/>
          <w:numId w:val="15"/>
        </w:numPr>
        <w:spacing w:before="0" w:beforeAutospacing="0" w:after="0" w:afterAutospacing="0"/>
        <w:ind w:left="567" w:right="-330"/>
        <w:rPr>
          <w:rFonts w:asciiTheme="minorHAnsi" w:hAnsiTheme="minorHAnsi"/>
          <w:color w:val="000000"/>
          <w:sz w:val="22"/>
          <w:szCs w:val="22"/>
        </w:rPr>
      </w:pPr>
      <w:r w:rsidRPr="00FC348B">
        <w:rPr>
          <w:rFonts w:asciiTheme="minorHAnsi" w:hAnsiTheme="minorHAnsi"/>
          <w:color w:val="000000"/>
          <w:sz w:val="22"/>
          <w:szCs w:val="22"/>
        </w:rPr>
        <w:t>how they are and if they feel safe</w:t>
      </w:r>
    </w:p>
    <w:p w:rsidR="00343610" w:rsidRPr="00EA0A36" w:rsidRDefault="00343610" w:rsidP="004E014C">
      <w:pPr>
        <w:pStyle w:val="ListParagraph"/>
        <w:numPr>
          <w:ilvl w:val="0"/>
          <w:numId w:val="14"/>
        </w:numPr>
        <w:spacing w:after="100" w:afterAutospacing="1" w:line="240" w:lineRule="auto"/>
        <w:ind w:left="567" w:right="-330"/>
        <w:rPr>
          <w:rFonts w:eastAsia="Times New Roman"/>
          <w:color w:val="000000"/>
        </w:rPr>
      </w:pPr>
      <w:r w:rsidRPr="00EA0A36">
        <w:rPr>
          <w:rFonts w:eastAsia="Times New Roman"/>
          <w:color w:val="000000"/>
        </w:rPr>
        <w:t xml:space="preserve">it is important to be respectful and trustworthy and believing when you receive a disclosure from someone who has experienced violence </w:t>
      </w:r>
    </w:p>
    <w:p w:rsidR="00343610" w:rsidRPr="00EA0A36" w:rsidRDefault="00343610" w:rsidP="004E014C">
      <w:pPr>
        <w:pStyle w:val="ListParagraph"/>
        <w:numPr>
          <w:ilvl w:val="0"/>
          <w:numId w:val="14"/>
        </w:numPr>
        <w:spacing w:before="100" w:beforeAutospacing="1" w:after="100" w:afterAutospacing="1" w:line="240" w:lineRule="auto"/>
        <w:ind w:left="567" w:right="-330"/>
        <w:rPr>
          <w:rFonts w:eastAsia="Times New Roman"/>
          <w:color w:val="000000"/>
        </w:rPr>
      </w:pPr>
      <w:r w:rsidRPr="00EA0A36">
        <w:rPr>
          <w:rFonts w:eastAsia="Times New Roman"/>
          <w:color w:val="000000"/>
        </w:rPr>
        <w:t xml:space="preserve">if someone experiences violence it is not their fault </w:t>
      </w:r>
    </w:p>
    <w:p w:rsidR="00343610" w:rsidRPr="00EA0A36" w:rsidRDefault="00343610" w:rsidP="004E014C">
      <w:pPr>
        <w:pStyle w:val="ListParagraph"/>
        <w:numPr>
          <w:ilvl w:val="0"/>
          <w:numId w:val="14"/>
        </w:numPr>
        <w:spacing w:before="100" w:beforeAutospacing="1" w:after="100" w:afterAutospacing="1" w:line="240" w:lineRule="auto"/>
        <w:ind w:left="567" w:right="-330"/>
        <w:rPr>
          <w:rFonts w:eastAsia="Times New Roman"/>
          <w:color w:val="000000"/>
        </w:rPr>
      </w:pPr>
      <w:r w:rsidRPr="00EA0A36">
        <w:rPr>
          <w:rFonts w:eastAsia="Times New Roman"/>
          <w:color w:val="000000"/>
        </w:rPr>
        <w:t xml:space="preserve">that disability providers should have a list of local specialist services for referral and secondary consultation </w:t>
      </w:r>
    </w:p>
    <w:p w:rsidR="00343610" w:rsidRPr="00EA0A36" w:rsidRDefault="00343610" w:rsidP="004E014C">
      <w:pPr>
        <w:pStyle w:val="ListParagraph"/>
        <w:numPr>
          <w:ilvl w:val="0"/>
          <w:numId w:val="14"/>
        </w:numPr>
        <w:spacing w:before="100" w:beforeAutospacing="1" w:after="100" w:afterAutospacing="1" w:line="240" w:lineRule="auto"/>
        <w:ind w:left="567" w:right="-330"/>
        <w:rPr>
          <w:rFonts w:eastAsia="Times New Roman"/>
          <w:color w:val="000000"/>
        </w:rPr>
      </w:pPr>
      <w:r w:rsidRPr="00EA0A36">
        <w:rPr>
          <w:rFonts w:eastAsia="Times New Roman"/>
          <w:color w:val="000000"/>
        </w:rPr>
        <w:t>that they should be supported to talk to a specialist service if they want to, like a sexual assault service or a counsellor, external and independent from the disability service provider</w:t>
      </w:r>
    </w:p>
    <w:p w:rsidR="000B41E6" w:rsidRPr="00E1257F" w:rsidRDefault="00343610" w:rsidP="004E014C">
      <w:pPr>
        <w:pStyle w:val="ListParagraph"/>
        <w:numPr>
          <w:ilvl w:val="0"/>
          <w:numId w:val="14"/>
        </w:numPr>
        <w:spacing w:before="100" w:beforeAutospacing="1" w:after="100" w:afterAutospacing="1" w:line="240" w:lineRule="auto"/>
        <w:ind w:left="567" w:right="-330"/>
        <w:rPr>
          <w:rFonts w:eastAsia="Times New Roman"/>
          <w:color w:val="000000"/>
        </w:rPr>
      </w:pPr>
      <w:r w:rsidRPr="00EA0A36">
        <w:rPr>
          <w:rFonts w:eastAsia="Times New Roman"/>
          <w:color w:val="000000"/>
        </w:rPr>
        <w:t xml:space="preserve">that they should be given the opportunity to stay involved or updated in a case / complaint if it is escalated to the Commission or the Police. </w:t>
      </w:r>
      <w:r w:rsidR="008616AE" w:rsidRPr="00EA0A36">
        <w:rPr>
          <w:rFonts w:eastAsia="Times New Roman"/>
          <w:color w:val="000000"/>
        </w:rPr>
        <w:t>E</w:t>
      </w:r>
      <w:r w:rsidRPr="00EA0A36">
        <w:rPr>
          <w:rFonts w:eastAsia="Times New Roman"/>
          <w:color w:val="000000"/>
        </w:rPr>
        <w:t>tc. </w:t>
      </w:r>
    </w:p>
    <w:p w:rsidR="00AE5D2A" w:rsidRDefault="00AE5D2A" w:rsidP="00AE5D2A">
      <w:pPr>
        <w:pStyle w:val="NormalWeb"/>
        <w:ind w:left="-426" w:right="-613"/>
        <w:rPr>
          <w:rFonts w:asciiTheme="minorHAnsi" w:hAnsiTheme="minorHAnsi"/>
          <w:color w:val="000000"/>
          <w:sz w:val="22"/>
          <w:szCs w:val="22"/>
        </w:rPr>
      </w:pPr>
      <w:r>
        <w:rPr>
          <w:rFonts w:asciiTheme="minorHAnsi" w:hAnsiTheme="minorHAnsi"/>
          <w:color w:val="000000"/>
          <w:sz w:val="22"/>
          <w:szCs w:val="22"/>
        </w:rPr>
        <w:t xml:space="preserve">The NDIS Act reflects the importance of </w:t>
      </w:r>
      <w:r w:rsidRPr="006F5C33">
        <w:rPr>
          <w:rFonts w:asciiTheme="minorHAnsi" w:hAnsiTheme="minorHAnsi"/>
          <w:b/>
          <w:color w:val="000000"/>
          <w:sz w:val="22"/>
          <w:szCs w:val="22"/>
        </w:rPr>
        <w:t>services outside the NDIS</w:t>
      </w:r>
      <w:r>
        <w:rPr>
          <w:rFonts w:asciiTheme="minorHAnsi" w:hAnsiTheme="minorHAnsi"/>
          <w:color w:val="000000"/>
          <w:sz w:val="22"/>
          <w:szCs w:val="22"/>
        </w:rPr>
        <w:t>. Specialist violence response and prevention. The Code can support disability s</w:t>
      </w:r>
      <w:r w:rsidRPr="000471BE">
        <w:rPr>
          <w:rFonts w:asciiTheme="minorHAnsi" w:hAnsiTheme="minorHAnsi"/>
          <w:color w:val="000000"/>
          <w:sz w:val="22"/>
          <w:szCs w:val="22"/>
        </w:rPr>
        <w:t xml:space="preserve">ervice providers </w:t>
      </w:r>
      <w:r>
        <w:rPr>
          <w:rFonts w:asciiTheme="minorHAnsi" w:hAnsiTheme="minorHAnsi"/>
          <w:color w:val="000000"/>
          <w:sz w:val="22"/>
          <w:szCs w:val="22"/>
        </w:rPr>
        <w:t xml:space="preserve">to understand they have </w:t>
      </w:r>
      <w:r w:rsidRPr="000471BE">
        <w:rPr>
          <w:rFonts w:asciiTheme="minorHAnsi" w:hAnsiTheme="minorHAnsi"/>
          <w:color w:val="000000"/>
          <w:sz w:val="22"/>
          <w:szCs w:val="22"/>
        </w:rPr>
        <w:t xml:space="preserve">a responsibility to know </w:t>
      </w:r>
      <w:r>
        <w:rPr>
          <w:rFonts w:asciiTheme="minorHAnsi" w:hAnsiTheme="minorHAnsi"/>
          <w:color w:val="000000"/>
          <w:sz w:val="22"/>
          <w:szCs w:val="22"/>
        </w:rPr>
        <w:t xml:space="preserve">and use specialist violence </w:t>
      </w:r>
      <w:r w:rsidRPr="000471BE">
        <w:rPr>
          <w:rFonts w:asciiTheme="minorHAnsi" w:hAnsiTheme="minorHAnsi"/>
          <w:color w:val="000000"/>
          <w:sz w:val="22"/>
          <w:szCs w:val="22"/>
        </w:rPr>
        <w:t>refer</w:t>
      </w:r>
      <w:r>
        <w:rPr>
          <w:rFonts w:asciiTheme="minorHAnsi" w:hAnsiTheme="minorHAnsi"/>
          <w:color w:val="000000"/>
          <w:sz w:val="22"/>
          <w:szCs w:val="22"/>
        </w:rPr>
        <w:t>ral pathways.</w:t>
      </w:r>
    </w:p>
    <w:p w:rsidR="00924312" w:rsidRDefault="00924312" w:rsidP="00CD25BC">
      <w:pPr>
        <w:pStyle w:val="NormalWeb"/>
        <w:ind w:right="-613"/>
        <w:rPr>
          <w:rFonts w:asciiTheme="minorHAnsi" w:hAnsiTheme="minorHAnsi"/>
          <w:color w:val="000000"/>
          <w:sz w:val="22"/>
          <w:szCs w:val="22"/>
        </w:rPr>
      </w:pPr>
    </w:p>
    <w:tbl>
      <w:tblPr>
        <w:tblStyle w:val="TableGrid"/>
        <w:tblW w:w="0" w:type="auto"/>
        <w:tblInd w:w="-431" w:type="dxa"/>
        <w:tblLook w:val="04A0" w:firstRow="1" w:lastRow="0" w:firstColumn="1" w:lastColumn="0" w:noHBand="0" w:noVBand="1"/>
      </w:tblPr>
      <w:tblGrid>
        <w:gridCol w:w="9447"/>
      </w:tblGrid>
      <w:tr w:rsidR="00AE5D2A" w:rsidTr="00AE5D2A">
        <w:tc>
          <w:tcPr>
            <w:tcW w:w="9447" w:type="dxa"/>
            <w:shd w:val="clear" w:color="auto" w:fill="E2EFD9" w:themeFill="accent6" w:themeFillTint="33"/>
          </w:tcPr>
          <w:p w:rsidR="00AE5D2A" w:rsidRDefault="00AE5D2A" w:rsidP="00AE5D2A">
            <w:pPr>
              <w:ind w:left="34"/>
              <w:rPr>
                <w:b/>
              </w:rPr>
            </w:pPr>
            <w:r w:rsidRPr="00AE5D2A">
              <w:rPr>
                <w:b/>
              </w:rPr>
              <w:t>General Principal under the NDIS Act 2013</w:t>
            </w:r>
          </w:p>
          <w:p w:rsidR="00AE5D2A" w:rsidRPr="00AE5D2A" w:rsidRDefault="00AE5D2A" w:rsidP="00AE5D2A">
            <w:pPr>
              <w:ind w:left="34"/>
              <w:rPr>
                <w:b/>
              </w:rPr>
            </w:pPr>
          </w:p>
          <w:p w:rsidR="00AE5D2A" w:rsidRDefault="00AE5D2A" w:rsidP="00AE5D2A">
            <w:pPr>
              <w:ind w:left="34"/>
            </w:pPr>
            <w:r w:rsidRPr="00583895">
              <w:t>(14)</w:t>
            </w:r>
            <w:r>
              <w:t xml:space="preserve">  </w:t>
            </w:r>
            <w:r w:rsidRPr="00583895">
              <w:t>People with disability should be supported to receive supports outside the National Disability Insurance Scheme, and be assisted to coordinate these supports with the supports provided under the National Disability Insurance Scheme.</w:t>
            </w:r>
          </w:p>
          <w:p w:rsidR="00AE5D2A" w:rsidRPr="00AE5D2A" w:rsidRDefault="00AE5D2A" w:rsidP="00AE5D2A">
            <w:pPr>
              <w:ind w:left="34"/>
            </w:pPr>
          </w:p>
        </w:tc>
      </w:tr>
    </w:tbl>
    <w:p w:rsidR="00AE5D2A" w:rsidRDefault="008616AE" w:rsidP="008616AE">
      <w:pPr>
        <w:pStyle w:val="NormalWeb"/>
        <w:ind w:left="-426" w:right="-613"/>
        <w:rPr>
          <w:rFonts w:asciiTheme="minorHAnsi" w:hAnsiTheme="minorHAnsi"/>
          <w:color w:val="000000"/>
          <w:sz w:val="22"/>
          <w:szCs w:val="22"/>
        </w:rPr>
      </w:pPr>
      <w:r>
        <w:rPr>
          <w:rFonts w:asciiTheme="minorHAnsi" w:hAnsiTheme="minorHAnsi"/>
          <w:color w:val="000000"/>
          <w:sz w:val="22"/>
          <w:szCs w:val="22"/>
        </w:rPr>
        <w:t xml:space="preserve">Victoria’s Office of the Public Advocate developed an </w:t>
      </w:r>
      <w:hyperlink r:id="rId12" w:history="1">
        <w:r w:rsidR="00CD25BC" w:rsidRPr="00CD25BC">
          <w:rPr>
            <w:rStyle w:val="Hyperlink"/>
            <w:rFonts w:asciiTheme="minorHAnsi" w:hAnsiTheme="minorHAnsi"/>
            <w:color w:val="7030A0"/>
            <w:sz w:val="22"/>
            <w:szCs w:val="22"/>
          </w:rPr>
          <w:t>inter-agency</w:t>
        </w:r>
        <w:r w:rsidRPr="00CD25BC">
          <w:rPr>
            <w:rStyle w:val="Hyperlink"/>
            <w:rFonts w:asciiTheme="minorHAnsi" w:hAnsiTheme="minorHAnsi"/>
            <w:color w:val="7030A0"/>
            <w:sz w:val="22"/>
            <w:szCs w:val="22"/>
          </w:rPr>
          <w:t xml:space="preserve"> guideline</w:t>
        </w:r>
      </w:hyperlink>
      <w:r>
        <w:rPr>
          <w:rFonts w:asciiTheme="minorHAnsi" w:hAnsiTheme="minorHAnsi"/>
          <w:color w:val="000000"/>
          <w:sz w:val="22"/>
          <w:szCs w:val="22"/>
        </w:rPr>
        <w:t xml:space="preserve"> for responding to violence, neglect and abuse in collaboration with specialist services, supporting inter-agency responses and explaining a trauma informed approach.  </w:t>
      </w:r>
    </w:p>
    <w:tbl>
      <w:tblPr>
        <w:tblStyle w:val="TableGrid"/>
        <w:tblW w:w="9352" w:type="dxa"/>
        <w:tblInd w:w="-426" w:type="dxa"/>
        <w:tblLook w:val="04A0" w:firstRow="1" w:lastRow="0" w:firstColumn="1" w:lastColumn="0" w:noHBand="0" w:noVBand="1"/>
      </w:tblPr>
      <w:tblGrid>
        <w:gridCol w:w="9352"/>
      </w:tblGrid>
      <w:tr w:rsidR="008616AE" w:rsidTr="005E65BC">
        <w:tc>
          <w:tcPr>
            <w:tcW w:w="9352" w:type="dxa"/>
            <w:shd w:val="clear" w:color="auto" w:fill="E2EFD9" w:themeFill="accent6" w:themeFillTint="33"/>
          </w:tcPr>
          <w:p w:rsidR="008616AE" w:rsidRPr="008616AE" w:rsidRDefault="008616AE" w:rsidP="005E65BC">
            <w:pPr>
              <w:pStyle w:val="NormalWeb"/>
              <w:ind w:right="-108"/>
              <w:rPr>
                <w:rFonts w:asciiTheme="minorHAnsi" w:hAnsiTheme="minorHAnsi" w:cs="Helvetica Neue"/>
                <w:b/>
                <w:color w:val="000000"/>
                <w:sz w:val="22"/>
                <w:szCs w:val="22"/>
              </w:rPr>
            </w:pPr>
            <w:r w:rsidRPr="008616AE">
              <w:rPr>
                <w:rFonts w:asciiTheme="minorHAnsi" w:hAnsiTheme="minorHAnsi" w:cs="Helvetica Neue"/>
                <w:b/>
                <w:color w:val="000000"/>
                <w:sz w:val="22"/>
                <w:szCs w:val="22"/>
              </w:rPr>
              <w:t xml:space="preserve">Case example: Office of the Public Advocate Victoria’s </w:t>
            </w:r>
            <w:r>
              <w:rPr>
                <w:rFonts w:asciiTheme="minorHAnsi" w:hAnsiTheme="minorHAnsi" w:cs="Helvetica Neue"/>
                <w:b/>
                <w:color w:val="000000"/>
                <w:sz w:val="22"/>
                <w:szCs w:val="22"/>
              </w:rPr>
              <w:t>Interagency Guideline on responding to violence</w:t>
            </w:r>
          </w:p>
          <w:p w:rsidR="008616AE" w:rsidRPr="008616AE" w:rsidRDefault="008616AE" w:rsidP="005E65BC">
            <w:pPr>
              <w:pStyle w:val="NormalWeb"/>
              <w:ind w:right="-108"/>
              <w:rPr>
                <w:rFonts w:asciiTheme="minorHAnsi" w:hAnsiTheme="minorHAnsi" w:cs="Helvetica Neue"/>
                <w:color w:val="000000"/>
                <w:sz w:val="22"/>
                <w:szCs w:val="22"/>
              </w:rPr>
            </w:pPr>
            <w:r w:rsidRPr="008616AE">
              <w:rPr>
                <w:rFonts w:asciiTheme="minorHAnsi" w:hAnsiTheme="minorHAnsi" w:cs="Helvetica Neue"/>
                <w:color w:val="000000"/>
                <w:sz w:val="22"/>
                <w:szCs w:val="22"/>
              </w:rPr>
              <w:t>The guideline was developed by the Victorian Office of the Public Advocate in collaboration with statutory agencies, family violence and sexual assault services, Victoria Police, and representatives from the disability and mental health sectors in Victoria. The guideline draws on national and international research and practice, as well as the United Nations Convention on the Rights of Persons with Disabilities.</w:t>
            </w:r>
          </w:p>
          <w:p w:rsidR="008616AE" w:rsidRPr="008616AE" w:rsidRDefault="008616AE" w:rsidP="00B244F6">
            <w:pPr>
              <w:pStyle w:val="Pa8"/>
              <w:spacing w:before="340" w:after="100"/>
              <w:ind w:left="29"/>
              <w:rPr>
                <w:rFonts w:asciiTheme="minorHAnsi" w:hAnsiTheme="minorHAnsi" w:cs="Helvetica 55 Roman"/>
                <w:color w:val="000000"/>
                <w:sz w:val="22"/>
                <w:szCs w:val="22"/>
              </w:rPr>
            </w:pPr>
            <w:r w:rsidRPr="008616AE">
              <w:rPr>
                <w:rFonts w:asciiTheme="minorHAnsi" w:hAnsiTheme="minorHAnsi" w:cs="Helvetica 55 Roman"/>
                <w:b/>
                <w:bCs/>
                <w:color w:val="000000"/>
                <w:sz w:val="22"/>
                <w:szCs w:val="22"/>
              </w:rPr>
              <w:t xml:space="preserve">Guideline 2 - Support the person </w:t>
            </w:r>
          </w:p>
          <w:p w:rsidR="008616AE" w:rsidRPr="008616AE" w:rsidRDefault="008616AE" w:rsidP="00B244F6">
            <w:pPr>
              <w:pStyle w:val="Pa9"/>
              <w:spacing w:after="100"/>
              <w:ind w:left="29"/>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Reassure the person, discuss their options with them and </w:t>
            </w:r>
            <w:r w:rsidRPr="008616AE">
              <w:rPr>
                <w:rFonts w:asciiTheme="minorHAnsi" w:hAnsiTheme="minorHAnsi" w:cs="Helvetica Neue"/>
                <w:color w:val="000000"/>
                <w:sz w:val="22"/>
                <w:szCs w:val="22"/>
              </w:rPr>
              <w:t xml:space="preserve">ask them how they would like to be supported. </w:t>
            </w:r>
          </w:p>
          <w:p w:rsidR="008616AE" w:rsidRPr="008616AE" w:rsidRDefault="008616AE" w:rsidP="00B244F6">
            <w:pPr>
              <w:pStyle w:val="Pa9"/>
              <w:spacing w:after="100"/>
              <w:ind w:left="29"/>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If a sexual assault has occurred, or is suspected, support </w:t>
            </w:r>
            <w:r w:rsidRPr="008616AE">
              <w:rPr>
                <w:rFonts w:asciiTheme="minorHAnsi" w:hAnsiTheme="minorHAnsi" w:cs="Helvetica Neue"/>
                <w:color w:val="000000"/>
                <w:sz w:val="22"/>
                <w:szCs w:val="22"/>
              </w:rPr>
              <w:t xml:space="preserve">may be sought from the Centres Against Sexual Assault by telephoning 1800 806 292. </w:t>
            </w:r>
          </w:p>
          <w:p w:rsidR="008616AE" w:rsidRPr="008616AE" w:rsidRDefault="008616AE" w:rsidP="00B244F6">
            <w:pPr>
              <w:pStyle w:val="Pa9"/>
              <w:spacing w:after="100"/>
              <w:ind w:left="29"/>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If family violence has occurred, or is suspected, support </w:t>
            </w:r>
            <w:r w:rsidRPr="008616AE">
              <w:rPr>
                <w:rFonts w:asciiTheme="minorHAnsi" w:hAnsiTheme="minorHAnsi" w:cs="Helvetica Neue"/>
                <w:color w:val="000000"/>
                <w:sz w:val="22"/>
                <w:szCs w:val="22"/>
              </w:rPr>
              <w:t xml:space="preserve">may be sought from the Women’s Domestic Violence Crisis Service on 1800 015 188. </w:t>
            </w:r>
          </w:p>
          <w:p w:rsidR="008616AE" w:rsidRPr="008616AE" w:rsidRDefault="008616AE" w:rsidP="00B244F6">
            <w:pPr>
              <w:pStyle w:val="Pa9"/>
              <w:spacing w:after="100"/>
              <w:ind w:left="29"/>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Ensure the person is kept informed of actions taken and the </w:t>
            </w:r>
            <w:r w:rsidRPr="008616AE">
              <w:rPr>
                <w:rFonts w:asciiTheme="minorHAnsi" w:hAnsiTheme="minorHAnsi" w:cs="Helvetica Neue"/>
                <w:color w:val="000000"/>
                <w:sz w:val="22"/>
                <w:szCs w:val="22"/>
              </w:rPr>
              <w:t xml:space="preserve">progress of any investigation. </w:t>
            </w:r>
          </w:p>
          <w:p w:rsidR="008616AE" w:rsidRPr="008616AE" w:rsidRDefault="008616AE" w:rsidP="00B244F6">
            <w:pPr>
              <w:pStyle w:val="Pa9"/>
              <w:spacing w:after="100"/>
              <w:ind w:left="29"/>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Consider referring the person to an independent advocacy </w:t>
            </w:r>
            <w:r w:rsidRPr="008616AE">
              <w:rPr>
                <w:rFonts w:asciiTheme="minorHAnsi" w:hAnsiTheme="minorHAnsi" w:cs="Helvetica Neue"/>
                <w:color w:val="000000"/>
                <w:sz w:val="22"/>
                <w:szCs w:val="22"/>
              </w:rPr>
              <w:t xml:space="preserve">organisation or victim support service, for example, the Victims Support Agency on 1800 819 817. </w:t>
            </w:r>
          </w:p>
          <w:p w:rsidR="008616AE" w:rsidRPr="008616AE" w:rsidRDefault="008616AE" w:rsidP="00B244F6">
            <w:pPr>
              <w:pStyle w:val="NormalWeb"/>
              <w:ind w:left="29" w:right="-613"/>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Plan for the provision of ongoing support to the person, as </w:t>
            </w:r>
            <w:r w:rsidRPr="008616AE">
              <w:rPr>
                <w:rFonts w:asciiTheme="minorHAnsi" w:hAnsiTheme="minorHAnsi" w:cs="Helvetica Neue"/>
                <w:color w:val="000000"/>
                <w:sz w:val="22"/>
                <w:szCs w:val="22"/>
              </w:rPr>
              <w:t>their needs and responses to the matter may change and the option of referrals may need to be revisited.</w:t>
            </w:r>
          </w:p>
          <w:p w:rsidR="008616AE" w:rsidRPr="008616AE" w:rsidRDefault="008616AE" w:rsidP="00B244F6">
            <w:pPr>
              <w:pStyle w:val="Pa8"/>
              <w:spacing w:before="340" w:after="100"/>
              <w:ind w:left="29"/>
              <w:rPr>
                <w:rFonts w:asciiTheme="minorHAnsi" w:hAnsiTheme="minorHAnsi" w:cs="Helvetica 55 Roman"/>
                <w:color w:val="000000"/>
                <w:sz w:val="22"/>
                <w:szCs w:val="22"/>
              </w:rPr>
            </w:pPr>
            <w:r w:rsidRPr="008616AE">
              <w:rPr>
                <w:rFonts w:asciiTheme="minorHAnsi" w:hAnsiTheme="minorHAnsi" w:cs="Helvetica 55 Roman"/>
                <w:b/>
                <w:bCs/>
                <w:color w:val="000000"/>
                <w:sz w:val="22"/>
                <w:szCs w:val="22"/>
              </w:rPr>
              <w:t xml:space="preserve">Guideline 6 - Encourage the person to take part in any investigation </w:t>
            </w:r>
          </w:p>
          <w:p w:rsidR="008616AE" w:rsidRPr="008616AE" w:rsidRDefault="008616AE" w:rsidP="00B244F6">
            <w:pPr>
              <w:pStyle w:val="Pa9"/>
              <w:spacing w:after="100"/>
              <w:ind w:left="29"/>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The person should be encouraged and supported to </w:t>
            </w:r>
            <w:r w:rsidRPr="008616AE">
              <w:rPr>
                <w:rFonts w:asciiTheme="minorHAnsi" w:hAnsiTheme="minorHAnsi" w:cs="Helvetica Neue"/>
                <w:color w:val="000000"/>
                <w:sz w:val="22"/>
                <w:szCs w:val="22"/>
              </w:rPr>
              <w:t xml:space="preserve">make statements to police and other independent investigators. For example, appropriate support may be sought from agencies including the Centres Against Sexual Assault, independent advocacy organisations and the Federation of Community Legal Centres. </w:t>
            </w:r>
          </w:p>
          <w:p w:rsidR="008616AE" w:rsidRDefault="008616AE" w:rsidP="00B244F6">
            <w:pPr>
              <w:pStyle w:val="NormalWeb"/>
              <w:ind w:left="29" w:right="33"/>
              <w:rPr>
                <w:rFonts w:asciiTheme="minorHAnsi" w:hAnsiTheme="minorHAnsi" w:cs="Helvetica Neue"/>
                <w:color w:val="000000"/>
                <w:sz w:val="22"/>
                <w:szCs w:val="22"/>
              </w:rPr>
            </w:pPr>
            <w:r w:rsidRPr="008616AE">
              <w:rPr>
                <w:rFonts w:asciiTheme="minorHAnsi" w:hAnsiTheme="minorHAnsi" w:cs="Helvetica 55 Roman"/>
                <w:b/>
                <w:bCs/>
                <w:color w:val="000000"/>
                <w:sz w:val="22"/>
                <w:szCs w:val="22"/>
              </w:rPr>
              <w:t xml:space="preserve">&gt; </w:t>
            </w:r>
            <w:r w:rsidRPr="008616AE">
              <w:rPr>
                <w:rFonts w:asciiTheme="minorHAnsi" w:hAnsiTheme="minorHAnsi" w:cs="Helvetica 55 Roman"/>
                <w:color w:val="000000"/>
                <w:sz w:val="22"/>
                <w:szCs w:val="22"/>
              </w:rPr>
              <w:t xml:space="preserve">If a police investigation occurs, and the person has a </w:t>
            </w:r>
            <w:r w:rsidRPr="008616AE">
              <w:rPr>
                <w:rFonts w:asciiTheme="minorHAnsi" w:hAnsiTheme="minorHAnsi" w:cs="Helvetica Neue"/>
                <w:color w:val="000000"/>
                <w:sz w:val="22"/>
                <w:szCs w:val="22"/>
              </w:rPr>
              <w:t>cognitive impairment or mental illness, police should ensure that an Independent Third Person is present at the Video and Audio Recorded Evidence police interview. Independent Third Persons will assist the person to understand their rights and support them through the process.</w:t>
            </w:r>
          </w:p>
          <w:p w:rsidR="008616AE" w:rsidRPr="008616AE" w:rsidRDefault="004B1BB5" w:rsidP="00B244F6">
            <w:pPr>
              <w:pStyle w:val="NormalWeb"/>
              <w:ind w:left="29" w:right="33"/>
              <w:rPr>
                <w:rFonts w:asciiTheme="minorHAnsi" w:hAnsiTheme="minorHAnsi" w:cs="Helvetica Neue"/>
                <w:color w:val="7030A0"/>
                <w:sz w:val="20"/>
                <w:szCs w:val="20"/>
              </w:rPr>
            </w:pPr>
            <w:hyperlink r:id="rId13" w:history="1">
              <w:r w:rsidR="008616AE" w:rsidRPr="008616AE">
                <w:rPr>
                  <w:rStyle w:val="Hyperlink"/>
                  <w:rFonts w:asciiTheme="minorHAnsi" w:hAnsiTheme="minorHAnsi" w:cs="Helvetica 55 Roman"/>
                  <w:bCs/>
                  <w:color w:val="7030A0"/>
                  <w:sz w:val="20"/>
                  <w:szCs w:val="20"/>
                </w:rPr>
                <w:t>Extracts of OPA’s Interagency Guideline.</w:t>
              </w:r>
            </w:hyperlink>
          </w:p>
          <w:p w:rsidR="008616AE" w:rsidRPr="008616AE" w:rsidRDefault="008616AE" w:rsidP="008616AE">
            <w:pPr>
              <w:pStyle w:val="NormalWeb"/>
              <w:ind w:right="33"/>
              <w:rPr>
                <w:rFonts w:asciiTheme="minorHAnsi" w:hAnsiTheme="minorHAnsi" w:cs="Helvetica Neue"/>
                <w:color w:val="000000"/>
                <w:sz w:val="20"/>
                <w:szCs w:val="20"/>
              </w:rPr>
            </w:pPr>
          </w:p>
        </w:tc>
      </w:tr>
    </w:tbl>
    <w:p w:rsidR="00343610" w:rsidRPr="000471BE" w:rsidRDefault="00343610" w:rsidP="008616AE">
      <w:pPr>
        <w:pStyle w:val="NormalWeb"/>
        <w:ind w:left="-426" w:right="-330"/>
        <w:rPr>
          <w:rFonts w:asciiTheme="minorHAnsi" w:hAnsiTheme="minorHAnsi"/>
          <w:color w:val="000000"/>
          <w:sz w:val="22"/>
          <w:szCs w:val="22"/>
        </w:rPr>
      </w:pPr>
      <w:r w:rsidRPr="000471BE">
        <w:rPr>
          <w:rFonts w:asciiTheme="minorHAnsi" w:hAnsiTheme="minorHAnsi"/>
          <w:color w:val="000000"/>
          <w:sz w:val="22"/>
          <w:szCs w:val="22"/>
        </w:rPr>
        <w:lastRenderedPageBreak/>
        <w:t xml:space="preserve">The </w:t>
      </w:r>
      <w:r w:rsidR="00276D5B">
        <w:rPr>
          <w:rFonts w:asciiTheme="minorHAnsi" w:hAnsiTheme="minorHAnsi"/>
          <w:color w:val="000000"/>
          <w:sz w:val="22"/>
          <w:szCs w:val="22"/>
        </w:rPr>
        <w:t xml:space="preserve">scenarios </w:t>
      </w:r>
      <w:r w:rsidRPr="000471BE">
        <w:rPr>
          <w:rFonts w:asciiTheme="minorHAnsi" w:hAnsiTheme="minorHAnsi"/>
          <w:color w:val="000000"/>
          <w:sz w:val="22"/>
          <w:szCs w:val="22"/>
        </w:rPr>
        <w:t xml:space="preserve">provided </w:t>
      </w:r>
      <w:r w:rsidR="00276D5B">
        <w:rPr>
          <w:rFonts w:asciiTheme="minorHAnsi" w:hAnsiTheme="minorHAnsi"/>
          <w:color w:val="000000"/>
          <w:sz w:val="22"/>
          <w:szCs w:val="22"/>
        </w:rPr>
        <w:t>in the Discussion Paper do</w:t>
      </w:r>
      <w:r w:rsidRPr="000471BE">
        <w:rPr>
          <w:rFonts w:asciiTheme="minorHAnsi" w:hAnsiTheme="minorHAnsi"/>
          <w:color w:val="000000"/>
          <w:sz w:val="22"/>
          <w:szCs w:val="22"/>
        </w:rPr>
        <w:t xml:space="preserve"> not adequately demonstrat</w:t>
      </w:r>
      <w:r w:rsidR="00276D5B">
        <w:rPr>
          <w:rFonts w:asciiTheme="minorHAnsi" w:hAnsiTheme="minorHAnsi"/>
          <w:color w:val="000000"/>
          <w:sz w:val="22"/>
          <w:szCs w:val="22"/>
        </w:rPr>
        <w:t>e prevention</w:t>
      </w:r>
      <w:r w:rsidRPr="000471BE">
        <w:rPr>
          <w:rFonts w:asciiTheme="minorHAnsi" w:hAnsiTheme="minorHAnsi"/>
          <w:color w:val="000000"/>
          <w:sz w:val="22"/>
          <w:szCs w:val="22"/>
        </w:rPr>
        <w:t xml:space="preserve"> issues. We would like to share </w:t>
      </w:r>
      <w:r w:rsidR="00276D5B">
        <w:rPr>
          <w:rFonts w:asciiTheme="minorHAnsi" w:hAnsiTheme="minorHAnsi"/>
          <w:color w:val="000000"/>
          <w:sz w:val="22"/>
          <w:szCs w:val="22"/>
        </w:rPr>
        <w:t xml:space="preserve">Melissa’s </w:t>
      </w:r>
      <w:r w:rsidRPr="000471BE">
        <w:rPr>
          <w:rFonts w:asciiTheme="minorHAnsi" w:hAnsiTheme="minorHAnsi"/>
          <w:color w:val="000000"/>
          <w:sz w:val="22"/>
          <w:szCs w:val="22"/>
        </w:rPr>
        <w:t xml:space="preserve">experience to help describe how </w:t>
      </w:r>
      <w:r w:rsidR="00276D5B">
        <w:rPr>
          <w:rFonts w:asciiTheme="minorHAnsi" w:hAnsiTheme="minorHAnsi"/>
          <w:color w:val="000000"/>
          <w:sz w:val="22"/>
          <w:szCs w:val="22"/>
        </w:rPr>
        <w:t xml:space="preserve">preventing violence hinges on listening to people and believing them. </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0" w:type="dxa"/>
          <w:right w:w="0" w:type="dxa"/>
        </w:tblCellMar>
        <w:tblLook w:val="04A0" w:firstRow="1" w:lastRow="0" w:firstColumn="1" w:lastColumn="0" w:noHBand="0" w:noVBand="1"/>
      </w:tblPr>
      <w:tblGrid>
        <w:gridCol w:w="9442"/>
      </w:tblGrid>
      <w:tr w:rsidR="00343610" w:rsidRPr="000471BE" w:rsidTr="00CD25BC">
        <w:tc>
          <w:tcPr>
            <w:tcW w:w="9442" w:type="dxa"/>
            <w:shd w:val="clear" w:color="auto" w:fill="E2EFD9" w:themeFill="accent6" w:themeFillTint="33"/>
            <w:tcMar>
              <w:top w:w="15" w:type="dxa"/>
              <w:left w:w="15" w:type="dxa"/>
              <w:bottom w:w="15" w:type="dxa"/>
              <w:right w:w="15" w:type="dxa"/>
            </w:tcMar>
            <w:vAlign w:val="center"/>
          </w:tcPr>
          <w:p w:rsidR="001E788D" w:rsidRPr="000471BE" w:rsidRDefault="00276D5B" w:rsidP="00BD6E6E">
            <w:pPr>
              <w:rPr>
                <w:b/>
              </w:rPr>
            </w:pPr>
            <w:r>
              <w:rPr>
                <w:b/>
              </w:rPr>
              <w:t>Case example</w:t>
            </w:r>
            <w:r w:rsidR="00164D1D">
              <w:rPr>
                <w:b/>
              </w:rPr>
              <w:t xml:space="preserve">: Melissa’s experience </w:t>
            </w:r>
          </w:p>
          <w:p w:rsidR="00343610" w:rsidRPr="000471BE" w:rsidRDefault="00343610" w:rsidP="00BD6E6E">
            <w:r w:rsidRPr="000471BE">
              <w:t xml:space="preserve">A disability support worker </w:t>
            </w:r>
            <w:r w:rsidRPr="000471BE">
              <w:rPr>
                <w:rStyle w:val="highlight"/>
              </w:rPr>
              <w:t>stalk</w:t>
            </w:r>
            <w:r w:rsidRPr="000471BE">
              <w:t>ed me over a period of 6 months. I was living in a house managed by a large disability service provider. The service used to employ him to come to the house to support another woman who lived there. After he finished working with her, he kept coming back to visit her. Then he started visiting me. He would come to my house many times</w:t>
            </w:r>
          </w:p>
          <w:p w:rsidR="00343610" w:rsidRPr="000471BE" w:rsidRDefault="00343610" w:rsidP="00BD6E6E">
            <w:r w:rsidRPr="000471BE">
              <w:t>, even after I had clearly told him not to. He learnt my schedule and the places I went to and he would follow me around. He left gifts for me which I returned to him.</w:t>
            </w:r>
          </w:p>
          <w:p w:rsidR="00343610" w:rsidRPr="000471BE" w:rsidRDefault="00343610" w:rsidP="00BD6E6E">
            <w:r w:rsidRPr="000471BE">
              <w:t>I was scared. I reported this to the service provider at least 3 times, to my house manager, my key worker and her manager. They did nothing. After 6 months there were a couple of times when my boyfriend and my mum both witnessed him coming to my house uninvited. My mum</w:t>
            </w:r>
            <w:r w:rsidR="00D24BD6" w:rsidRPr="000471BE">
              <w:t xml:space="preserve"> </w:t>
            </w:r>
            <w:r w:rsidRPr="000471BE">
              <w:t>reported the problem to the service. It was only then that the service started to see it as a problem. But the service did not offer me any support for the fear I had been feeling.</w:t>
            </w:r>
          </w:p>
          <w:p w:rsidR="00343610" w:rsidRPr="000471BE" w:rsidRDefault="00343610" w:rsidP="00BD6E6E">
            <w:r w:rsidRPr="000471BE">
              <w:t>About a month after that the worker sexually assaulted a woman who is also a client of the service. She has a communication disability and had trouble reporting the assault.</w:t>
            </w:r>
            <w:r w:rsidR="0044332D">
              <w:t xml:space="preserve"> </w:t>
            </w:r>
            <w:r w:rsidRPr="000471BE">
              <w:t>After this assault the service stood the worker down.</w:t>
            </w:r>
          </w:p>
          <w:p w:rsidR="00343610" w:rsidRPr="002D6655" w:rsidRDefault="00343610" w:rsidP="00BD6E6E">
            <w:pPr>
              <w:rPr>
                <w:sz w:val="20"/>
                <w:szCs w:val="20"/>
              </w:rPr>
            </w:pPr>
            <w:r w:rsidRPr="000471BE">
              <w:t>The service said I should have told them about the problem more clearly. They offered counselling from an in house counsellor. I felt like everything I told the councillor would go back to the service. Now he is working for another service. I am scared where he is and if he will turn up in my life. To this day I say, “I was talking. Why wasn’t anyone listening to me.”</w:t>
            </w:r>
            <w:r w:rsidR="002D6655">
              <w:t>*</w:t>
            </w:r>
          </w:p>
          <w:p w:rsidR="00276D5B" w:rsidRPr="000471BE" w:rsidRDefault="002D6655" w:rsidP="002D6655">
            <w:r w:rsidRPr="002D6655">
              <w:rPr>
                <w:sz w:val="20"/>
                <w:szCs w:val="20"/>
              </w:rPr>
              <w:t xml:space="preserve">Melissa is not her real name. Melissa submitted this evidence to the Victorian Inquiry into Abuse in Disability Services, 2016, and with WDV for our </w:t>
            </w:r>
            <w:hyperlink r:id="rId14" w:history="1">
              <w:r w:rsidRPr="002D6655">
                <w:rPr>
                  <w:rStyle w:val="Hyperlink"/>
                  <w:color w:val="7030A0"/>
                  <w:sz w:val="20"/>
                  <w:szCs w:val="20"/>
                </w:rPr>
                <w:t>submission</w:t>
              </w:r>
            </w:hyperlink>
            <w:r w:rsidRPr="002D6655">
              <w:rPr>
                <w:sz w:val="20"/>
                <w:szCs w:val="20"/>
              </w:rPr>
              <w:t>.</w:t>
            </w:r>
            <w:r w:rsidRPr="000471BE">
              <w:t xml:space="preserve"> </w:t>
            </w:r>
          </w:p>
        </w:tc>
      </w:tr>
    </w:tbl>
    <w:p w:rsidR="00AE5D2A" w:rsidRDefault="00AE5D2A" w:rsidP="00343610">
      <w:pPr>
        <w:rPr>
          <w:color w:val="000000"/>
        </w:rPr>
      </w:pPr>
    </w:p>
    <w:tbl>
      <w:tblPr>
        <w:tblStyle w:val="TableGrid"/>
        <w:tblW w:w="0" w:type="auto"/>
        <w:tblInd w:w="-431" w:type="dxa"/>
        <w:tblLook w:val="04A0" w:firstRow="1" w:lastRow="0" w:firstColumn="1" w:lastColumn="0" w:noHBand="0" w:noVBand="1"/>
      </w:tblPr>
      <w:tblGrid>
        <w:gridCol w:w="9447"/>
      </w:tblGrid>
      <w:tr w:rsidR="002000F1" w:rsidTr="00602788">
        <w:tc>
          <w:tcPr>
            <w:tcW w:w="9447" w:type="dxa"/>
          </w:tcPr>
          <w:p w:rsidR="002000F1" w:rsidRPr="00602788" w:rsidRDefault="002000F1" w:rsidP="00343610">
            <w:pPr>
              <w:rPr>
                <w:b/>
                <w:color w:val="000000"/>
              </w:rPr>
            </w:pPr>
            <w:r w:rsidRPr="00602788">
              <w:rPr>
                <w:b/>
                <w:color w:val="000000"/>
              </w:rPr>
              <w:t>Recommendations</w:t>
            </w:r>
          </w:p>
          <w:p w:rsidR="004733E2" w:rsidRDefault="004733E2" w:rsidP="004733E2">
            <w:pPr>
              <w:rPr>
                <w:color w:val="000000"/>
              </w:rPr>
            </w:pPr>
          </w:p>
          <w:p w:rsidR="00521DAA" w:rsidRDefault="004733E2" w:rsidP="00521DAA">
            <w:pPr>
              <w:rPr>
                <w:color w:val="000000"/>
              </w:rPr>
            </w:pPr>
            <w:r>
              <w:rPr>
                <w:color w:val="000000"/>
              </w:rPr>
              <w:t>T</w:t>
            </w:r>
            <w:r w:rsidRPr="000471BE">
              <w:rPr>
                <w:color w:val="000000"/>
              </w:rPr>
              <w:t>hat</w:t>
            </w:r>
            <w:r>
              <w:rPr>
                <w:color w:val="000000"/>
              </w:rPr>
              <w:t xml:space="preserve"> providers and workers must </w:t>
            </w:r>
            <w:r w:rsidRPr="004733E2">
              <w:rPr>
                <w:i/>
                <w:color w:val="000000"/>
              </w:rPr>
              <w:t xml:space="preserve">demonstrate </w:t>
            </w:r>
            <w:r>
              <w:rPr>
                <w:color w:val="000000"/>
              </w:rPr>
              <w:t>their commitment to eliminate violence</w:t>
            </w:r>
            <w:r w:rsidR="0029699C">
              <w:rPr>
                <w:color w:val="000000"/>
              </w:rPr>
              <w:t>.</w:t>
            </w:r>
            <w:r>
              <w:rPr>
                <w:color w:val="000000"/>
              </w:rPr>
              <w:t xml:space="preserve"> </w:t>
            </w:r>
          </w:p>
          <w:p w:rsidR="00AE13AF" w:rsidRDefault="00AE13AF" w:rsidP="00521DAA">
            <w:pPr>
              <w:rPr>
                <w:color w:val="000000"/>
              </w:rPr>
            </w:pPr>
          </w:p>
          <w:p w:rsidR="00AE13AF" w:rsidRDefault="00AE13AF" w:rsidP="00521DAA">
            <w:pPr>
              <w:rPr>
                <w:color w:val="000000"/>
              </w:rPr>
            </w:pPr>
            <w:r>
              <w:rPr>
                <w:color w:val="000000"/>
              </w:rPr>
              <w:t xml:space="preserve">That DSS and the NDIA work with violence against women prevention and response specialist agencies </w:t>
            </w:r>
            <w:r w:rsidR="00E608AE">
              <w:rPr>
                <w:color w:val="000000"/>
              </w:rPr>
              <w:t>(such as Ourwatch,</w:t>
            </w:r>
            <w:r w:rsidR="005141CC">
              <w:rPr>
                <w:color w:val="000000"/>
              </w:rPr>
              <w:t xml:space="preserve"> AWAVA) </w:t>
            </w:r>
            <w:r>
              <w:rPr>
                <w:color w:val="000000"/>
              </w:rPr>
              <w:t>to develop informed understandings of violence prevention and response strategies</w:t>
            </w:r>
            <w:r w:rsidR="00E608AE">
              <w:rPr>
                <w:color w:val="000000"/>
              </w:rPr>
              <w:t xml:space="preserve"> to underpin sections 2.2 and 2.7 in particular. Key areas for attention are</w:t>
            </w:r>
            <w:r w:rsidR="00DB0236">
              <w:rPr>
                <w:color w:val="000000"/>
              </w:rPr>
              <w:t>:</w:t>
            </w:r>
          </w:p>
          <w:p w:rsidR="00061ED8" w:rsidRDefault="00061ED8" w:rsidP="00521DAA">
            <w:pPr>
              <w:pStyle w:val="ListParagraph"/>
              <w:numPr>
                <w:ilvl w:val="0"/>
                <w:numId w:val="12"/>
              </w:numPr>
              <w:rPr>
                <w:color w:val="000000"/>
              </w:rPr>
            </w:pPr>
            <w:r>
              <w:rPr>
                <w:color w:val="000000"/>
              </w:rPr>
              <w:t>the breadth of violence, including stalking and threats</w:t>
            </w:r>
          </w:p>
          <w:p w:rsidR="00DB171F" w:rsidRDefault="00DB171F" w:rsidP="00521DAA">
            <w:pPr>
              <w:pStyle w:val="ListParagraph"/>
              <w:numPr>
                <w:ilvl w:val="0"/>
                <w:numId w:val="12"/>
              </w:numPr>
              <w:rPr>
                <w:color w:val="000000"/>
              </w:rPr>
            </w:pPr>
            <w:r>
              <w:rPr>
                <w:color w:val="000000"/>
              </w:rPr>
              <w:t>evidence based risk factors</w:t>
            </w:r>
          </w:p>
          <w:p w:rsidR="00552EFE" w:rsidRDefault="00552EFE" w:rsidP="00521DAA">
            <w:pPr>
              <w:pStyle w:val="ListParagraph"/>
              <w:numPr>
                <w:ilvl w:val="0"/>
                <w:numId w:val="12"/>
              </w:numPr>
              <w:rPr>
                <w:color w:val="000000"/>
              </w:rPr>
            </w:pPr>
            <w:r>
              <w:rPr>
                <w:color w:val="000000"/>
              </w:rPr>
              <w:t>what safety is and how it feels</w:t>
            </w:r>
          </w:p>
          <w:p w:rsidR="00AE13AF" w:rsidRDefault="00061ED8" w:rsidP="00521DAA">
            <w:pPr>
              <w:pStyle w:val="ListParagraph"/>
              <w:numPr>
                <w:ilvl w:val="0"/>
                <w:numId w:val="12"/>
              </w:numPr>
              <w:rPr>
                <w:color w:val="000000"/>
              </w:rPr>
            </w:pPr>
            <w:r>
              <w:rPr>
                <w:color w:val="000000"/>
              </w:rPr>
              <w:t>training content and co-delivery</w:t>
            </w:r>
          </w:p>
          <w:p w:rsidR="0029699C" w:rsidRDefault="00521DAA" w:rsidP="00AE13AF">
            <w:pPr>
              <w:pStyle w:val="ListParagraph"/>
              <w:numPr>
                <w:ilvl w:val="0"/>
                <w:numId w:val="12"/>
              </w:numPr>
              <w:rPr>
                <w:color w:val="000000"/>
              </w:rPr>
            </w:pPr>
            <w:r w:rsidRPr="00AE13AF">
              <w:rPr>
                <w:color w:val="000000"/>
              </w:rPr>
              <w:t>trauma informed responses to disclosures of violence are explained in the Code and that the scenarios demonstrate respectful, empowering re</w:t>
            </w:r>
            <w:r w:rsidR="00AE13AF">
              <w:rPr>
                <w:color w:val="000000"/>
              </w:rPr>
              <w:t>sponses to victims of violence</w:t>
            </w:r>
          </w:p>
          <w:p w:rsidR="006D2F1D" w:rsidRDefault="0029699C" w:rsidP="00AE13AF">
            <w:pPr>
              <w:pStyle w:val="ListParagraph"/>
              <w:numPr>
                <w:ilvl w:val="0"/>
                <w:numId w:val="12"/>
              </w:numPr>
              <w:rPr>
                <w:color w:val="000000"/>
              </w:rPr>
            </w:pPr>
            <w:r>
              <w:rPr>
                <w:color w:val="000000"/>
              </w:rPr>
              <w:t>violence is an unacceptable choice</w:t>
            </w:r>
          </w:p>
          <w:p w:rsidR="00AE13AF" w:rsidRDefault="006D2F1D" w:rsidP="00AE13AF">
            <w:pPr>
              <w:pStyle w:val="ListParagraph"/>
              <w:numPr>
                <w:ilvl w:val="0"/>
                <w:numId w:val="12"/>
              </w:numPr>
              <w:rPr>
                <w:color w:val="000000"/>
              </w:rPr>
            </w:pPr>
            <w:r>
              <w:rPr>
                <w:color w:val="000000"/>
              </w:rPr>
              <w:t>inclusion of specialist service contacts such as 1800respect</w:t>
            </w:r>
            <w:r w:rsidR="006F5C33">
              <w:rPr>
                <w:color w:val="000000"/>
              </w:rPr>
              <w:t xml:space="preserve"> (in keeping with General Principal 14 of the NDIS Act)</w:t>
            </w:r>
            <w:r w:rsidR="00AE13AF">
              <w:rPr>
                <w:color w:val="000000"/>
              </w:rPr>
              <w:t>.</w:t>
            </w:r>
          </w:p>
          <w:p w:rsidR="00B244F6" w:rsidRDefault="00B244F6" w:rsidP="00B244F6">
            <w:pPr>
              <w:rPr>
                <w:color w:val="000000"/>
              </w:rPr>
            </w:pPr>
          </w:p>
          <w:p w:rsidR="00B244F6" w:rsidRPr="00B244F6" w:rsidRDefault="00B244F6" w:rsidP="00B244F6">
            <w:pPr>
              <w:rPr>
                <w:color w:val="000000"/>
              </w:rPr>
            </w:pPr>
            <w:r>
              <w:rPr>
                <w:color w:val="000000"/>
              </w:rPr>
              <w:t xml:space="preserve">That DSS and NDIA consider Office of the Public Advocate Victoria’s Interagency Guideline for responding to violence, neglect and abuse as a model for supporting </w:t>
            </w:r>
            <w:r w:rsidR="00DE67C8">
              <w:rPr>
                <w:color w:val="000000"/>
              </w:rPr>
              <w:t xml:space="preserve">staff to support </w:t>
            </w:r>
            <w:r>
              <w:rPr>
                <w:color w:val="000000"/>
              </w:rPr>
              <w:t xml:space="preserve">people who experience violence. </w:t>
            </w:r>
          </w:p>
          <w:p w:rsidR="00521DAA" w:rsidRDefault="00521DAA" w:rsidP="005D0BCC">
            <w:pPr>
              <w:pStyle w:val="ListParagraph"/>
              <w:rPr>
                <w:color w:val="000000"/>
              </w:rPr>
            </w:pPr>
          </w:p>
        </w:tc>
      </w:tr>
    </w:tbl>
    <w:p w:rsidR="00343610" w:rsidRPr="00056F34" w:rsidRDefault="00343610" w:rsidP="00E51B87">
      <w:pPr>
        <w:pStyle w:val="Heading2"/>
        <w:rPr>
          <w:color w:val="7030A0"/>
        </w:rPr>
      </w:pPr>
      <w:bookmarkStart w:id="26" w:name="_Toc485716445"/>
      <w:bookmarkStart w:id="27" w:name="_Toc485744101"/>
      <w:r w:rsidRPr="00056F34">
        <w:rPr>
          <w:color w:val="7030A0"/>
        </w:rPr>
        <w:lastRenderedPageBreak/>
        <w:t>2.3 Act with integrity</w:t>
      </w:r>
      <w:bookmarkEnd w:id="26"/>
      <w:bookmarkEnd w:id="27"/>
      <w:r w:rsidRPr="00056F34">
        <w:rPr>
          <w:color w:val="7030A0"/>
        </w:rPr>
        <w:t xml:space="preserve"> </w:t>
      </w:r>
    </w:p>
    <w:p w:rsidR="00056F34" w:rsidRDefault="00056F34" w:rsidP="00343610">
      <w:pPr>
        <w:pStyle w:val="NormalWeb"/>
        <w:ind w:left="-426" w:right="-613"/>
        <w:rPr>
          <w:rFonts w:asciiTheme="minorHAnsi" w:hAnsiTheme="minorHAnsi"/>
          <w:color w:val="000000"/>
          <w:sz w:val="22"/>
          <w:szCs w:val="22"/>
        </w:rPr>
      </w:pPr>
    </w:p>
    <w:p w:rsidR="008F2606" w:rsidRDefault="008F2606" w:rsidP="00343610">
      <w:pPr>
        <w:pStyle w:val="NormalWeb"/>
        <w:ind w:left="-426" w:right="-613"/>
        <w:rPr>
          <w:rFonts w:asciiTheme="minorHAnsi" w:hAnsiTheme="minorHAnsi"/>
          <w:color w:val="000000"/>
          <w:sz w:val="22"/>
          <w:szCs w:val="22"/>
        </w:rPr>
      </w:pPr>
      <w:r>
        <w:rPr>
          <w:rFonts w:asciiTheme="minorHAnsi" w:hAnsiTheme="minorHAnsi"/>
          <w:color w:val="000000"/>
          <w:sz w:val="22"/>
          <w:szCs w:val="22"/>
        </w:rPr>
        <w:t>Some brief points we wish to raise in relation to t</w:t>
      </w:r>
      <w:r w:rsidR="0072191C">
        <w:rPr>
          <w:rFonts w:asciiTheme="minorHAnsi" w:hAnsiTheme="minorHAnsi"/>
          <w:color w:val="000000"/>
          <w:sz w:val="22"/>
          <w:szCs w:val="22"/>
        </w:rPr>
        <w:t>his section follow.</w:t>
      </w:r>
    </w:p>
    <w:p w:rsidR="0072191C" w:rsidRDefault="0072191C" w:rsidP="0072191C">
      <w:pPr>
        <w:pStyle w:val="NormalWeb"/>
        <w:numPr>
          <w:ilvl w:val="0"/>
          <w:numId w:val="12"/>
        </w:numPr>
        <w:tabs>
          <w:tab w:val="clear" w:pos="720"/>
        </w:tabs>
        <w:ind w:left="0" w:right="-613" w:hanging="426"/>
        <w:rPr>
          <w:rFonts w:asciiTheme="minorHAnsi" w:hAnsiTheme="minorHAnsi"/>
          <w:color w:val="000000"/>
          <w:sz w:val="22"/>
          <w:szCs w:val="22"/>
        </w:rPr>
      </w:pPr>
      <w:r>
        <w:rPr>
          <w:rFonts w:asciiTheme="minorHAnsi" w:hAnsiTheme="minorHAnsi"/>
          <w:color w:val="000000"/>
          <w:sz w:val="22"/>
          <w:szCs w:val="22"/>
        </w:rPr>
        <w:t>That ‘p</w:t>
      </w:r>
      <w:r w:rsidR="00343610" w:rsidRPr="0072191C">
        <w:rPr>
          <w:rFonts w:asciiTheme="minorHAnsi" w:hAnsiTheme="minorHAnsi"/>
          <w:color w:val="000000"/>
          <w:sz w:val="22"/>
          <w:szCs w:val="22"/>
        </w:rPr>
        <w:t>roviders and workers must not ask for, accept or provide any inducement'</w:t>
      </w:r>
      <w:r>
        <w:rPr>
          <w:rFonts w:asciiTheme="minorHAnsi" w:hAnsiTheme="minorHAnsi"/>
          <w:color w:val="000000"/>
          <w:sz w:val="22"/>
          <w:szCs w:val="22"/>
        </w:rPr>
        <w:t xml:space="preserve"> is an important obligation in the Discussion Paper. Because sexual behaviour is commonly used as an inducement, we suggest that it is included and that this is linked to section </w:t>
      </w:r>
      <w:r w:rsidRPr="0072191C">
        <w:rPr>
          <w:rFonts w:asciiTheme="minorHAnsi" w:hAnsiTheme="minorHAnsi"/>
          <w:i/>
          <w:color w:val="000000"/>
          <w:sz w:val="22"/>
          <w:szCs w:val="22"/>
        </w:rPr>
        <w:t>2.7 Sexual Misconduct</w:t>
      </w:r>
      <w:r>
        <w:rPr>
          <w:rFonts w:asciiTheme="minorHAnsi" w:hAnsiTheme="minorHAnsi"/>
          <w:color w:val="000000"/>
          <w:sz w:val="22"/>
          <w:szCs w:val="22"/>
        </w:rPr>
        <w:t xml:space="preserve">. </w:t>
      </w:r>
    </w:p>
    <w:p w:rsidR="0072191C" w:rsidRDefault="0072191C" w:rsidP="0072191C">
      <w:pPr>
        <w:pStyle w:val="NormalWeb"/>
        <w:numPr>
          <w:ilvl w:val="0"/>
          <w:numId w:val="12"/>
        </w:numPr>
        <w:tabs>
          <w:tab w:val="clear" w:pos="720"/>
        </w:tabs>
        <w:ind w:left="0" w:right="-613" w:hanging="426"/>
        <w:rPr>
          <w:rFonts w:asciiTheme="minorHAnsi" w:hAnsiTheme="minorHAnsi"/>
          <w:color w:val="000000"/>
          <w:sz w:val="22"/>
          <w:szCs w:val="22"/>
        </w:rPr>
      </w:pPr>
      <w:r>
        <w:rPr>
          <w:rFonts w:asciiTheme="minorHAnsi" w:hAnsiTheme="minorHAnsi"/>
          <w:color w:val="000000"/>
          <w:sz w:val="22"/>
          <w:szCs w:val="22"/>
        </w:rPr>
        <w:t>Like sections 2.1 and 2.6, the Discussion Paper raises that</w:t>
      </w:r>
      <w:r w:rsidR="00343610" w:rsidRPr="0072191C">
        <w:rPr>
          <w:rFonts w:asciiTheme="minorHAnsi" w:hAnsiTheme="minorHAnsi"/>
          <w:color w:val="000000"/>
          <w:sz w:val="22"/>
          <w:szCs w:val="22"/>
        </w:rPr>
        <w:t xml:space="preserve"> 'family and carers, and the broader community ha</w:t>
      </w:r>
      <w:r>
        <w:rPr>
          <w:rFonts w:asciiTheme="minorHAnsi" w:hAnsiTheme="minorHAnsi"/>
          <w:color w:val="000000"/>
          <w:sz w:val="22"/>
          <w:szCs w:val="22"/>
        </w:rPr>
        <w:t>ve a right to' information. W</w:t>
      </w:r>
      <w:r w:rsidR="00343610" w:rsidRPr="0072191C">
        <w:rPr>
          <w:rFonts w:asciiTheme="minorHAnsi" w:hAnsiTheme="minorHAnsi"/>
          <w:color w:val="000000"/>
          <w:sz w:val="22"/>
          <w:szCs w:val="22"/>
        </w:rPr>
        <w:t>e must</w:t>
      </w:r>
      <w:r>
        <w:rPr>
          <w:rFonts w:asciiTheme="minorHAnsi" w:hAnsiTheme="minorHAnsi"/>
          <w:color w:val="000000"/>
          <w:sz w:val="22"/>
          <w:szCs w:val="22"/>
        </w:rPr>
        <w:t xml:space="preserve"> again</w:t>
      </w:r>
      <w:r w:rsidR="00343610" w:rsidRPr="0072191C">
        <w:rPr>
          <w:rFonts w:asciiTheme="minorHAnsi" w:hAnsiTheme="minorHAnsi"/>
          <w:color w:val="000000"/>
          <w:sz w:val="22"/>
          <w:szCs w:val="22"/>
        </w:rPr>
        <w:t xml:space="preserve"> note that this is not appropriate without the person's consent and not in instances of domestic violence. </w:t>
      </w:r>
    </w:p>
    <w:p w:rsidR="00343610" w:rsidRDefault="0072191C" w:rsidP="0072191C">
      <w:pPr>
        <w:pStyle w:val="NormalWeb"/>
        <w:numPr>
          <w:ilvl w:val="0"/>
          <w:numId w:val="12"/>
        </w:numPr>
        <w:tabs>
          <w:tab w:val="clear" w:pos="720"/>
        </w:tabs>
        <w:ind w:left="0" w:right="-613" w:hanging="426"/>
        <w:rPr>
          <w:rFonts w:asciiTheme="minorHAnsi" w:hAnsiTheme="minorHAnsi"/>
          <w:color w:val="000000"/>
          <w:sz w:val="22"/>
          <w:szCs w:val="22"/>
        </w:rPr>
      </w:pPr>
      <w:r>
        <w:rPr>
          <w:rFonts w:asciiTheme="minorHAnsi" w:hAnsiTheme="minorHAnsi"/>
          <w:color w:val="000000"/>
          <w:sz w:val="22"/>
          <w:szCs w:val="22"/>
        </w:rPr>
        <w:t xml:space="preserve">The word ‘vulnerable’ is not used by many Feminist and disability advocates as it focuses the cause of violence onto the victim. Therefore we recommend that </w:t>
      </w:r>
      <w:r w:rsidR="00343610" w:rsidRPr="0072191C">
        <w:rPr>
          <w:rFonts w:asciiTheme="minorHAnsi" w:hAnsiTheme="minorHAnsi"/>
          <w:color w:val="000000"/>
          <w:sz w:val="22"/>
          <w:szCs w:val="22"/>
        </w:rPr>
        <w:t>'People with disability in situations of long term dependence are particularly</w:t>
      </w:r>
      <w:r w:rsidR="00343610" w:rsidRPr="0072191C">
        <w:rPr>
          <w:rFonts w:asciiTheme="minorHAnsi" w:hAnsiTheme="minorHAnsi"/>
          <w:color w:val="000000" w:themeColor="text1"/>
          <w:sz w:val="22"/>
          <w:szCs w:val="22"/>
        </w:rPr>
        <w:t xml:space="preserve"> </w:t>
      </w:r>
      <w:r w:rsidR="00343610" w:rsidRPr="00F43CFE">
        <w:rPr>
          <w:rFonts w:asciiTheme="minorHAnsi" w:hAnsiTheme="minorHAnsi"/>
          <w:b/>
          <w:bCs/>
          <w:color w:val="000000" w:themeColor="text1"/>
          <w:sz w:val="22"/>
          <w:szCs w:val="22"/>
        </w:rPr>
        <w:t>vulnerable</w:t>
      </w:r>
      <w:r w:rsidR="00343610" w:rsidRPr="0072191C">
        <w:rPr>
          <w:rFonts w:asciiTheme="minorHAnsi" w:hAnsiTheme="minorHAnsi"/>
          <w:color w:val="000000" w:themeColor="text1"/>
          <w:sz w:val="22"/>
          <w:szCs w:val="22"/>
        </w:rPr>
        <w:t xml:space="preserve">' </w:t>
      </w:r>
      <w:r>
        <w:rPr>
          <w:rFonts w:asciiTheme="minorHAnsi" w:hAnsiTheme="minorHAnsi"/>
          <w:color w:val="000000" w:themeColor="text1"/>
          <w:sz w:val="22"/>
          <w:szCs w:val="22"/>
        </w:rPr>
        <w:t>is changed to ‘</w:t>
      </w:r>
      <w:r w:rsidR="00343610" w:rsidRPr="0072191C">
        <w:rPr>
          <w:rFonts w:asciiTheme="minorHAnsi" w:hAnsiTheme="minorHAnsi"/>
          <w:color w:val="000000"/>
          <w:sz w:val="22"/>
          <w:szCs w:val="22"/>
        </w:rPr>
        <w:t xml:space="preserve">particularly </w:t>
      </w:r>
      <w:r w:rsidR="00343610" w:rsidRPr="009B7E5F">
        <w:rPr>
          <w:rFonts w:asciiTheme="minorHAnsi" w:hAnsiTheme="minorHAnsi"/>
          <w:b/>
          <w:color w:val="000000"/>
          <w:sz w:val="22"/>
          <w:szCs w:val="22"/>
        </w:rPr>
        <w:t xml:space="preserve">'at </w:t>
      </w:r>
      <w:r w:rsidR="00343610" w:rsidRPr="009B7E5F">
        <w:rPr>
          <w:rFonts w:asciiTheme="minorHAnsi" w:hAnsiTheme="minorHAnsi"/>
          <w:b/>
          <w:bCs/>
          <w:color w:val="000000"/>
          <w:sz w:val="22"/>
          <w:szCs w:val="22"/>
        </w:rPr>
        <w:t>risk</w:t>
      </w:r>
      <w:r w:rsidR="00343610" w:rsidRPr="0072191C">
        <w:rPr>
          <w:rFonts w:asciiTheme="minorHAnsi" w:hAnsiTheme="minorHAnsi"/>
          <w:color w:val="000000"/>
          <w:sz w:val="22"/>
          <w:szCs w:val="22"/>
        </w:rPr>
        <w:t xml:space="preserve">.'  </w:t>
      </w:r>
    </w:p>
    <w:p w:rsidR="00343610" w:rsidRPr="00F43CFE" w:rsidRDefault="00F43CFE" w:rsidP="00F43CFE">
      <w:pPr>
        <w:pStyle w:val="NormalWeb"/>
        <w:numPr>
          <w:ilvl w:val="0"/>
          <w:numId w:val="12"/>
        </w:numPr>
        <w:tabs>
          <w:tab w:val="clear" w:pos="720"/>
        </w:tabs>
        <w:ind w:left="0" w:right="-613" w:hanging="426"/>
        <w:rPr>
          <w:rFonts w:asciiTheme="minorHAnsi" w:hAnsiTheme="minorHAnsi"/>
          <w:color w:val="000000"/>
          <w:sz w:val="22"/>
          <w:szCs w:val="22"/>
        </w:rPr>
      </w:pPr>
      <w:r>
        <w:rPr>
          <w:rFonts w:asciiTheme="minorHAnsi" w:hAnsiTheme="minorHAnsi"/>
          <w:color w:val="000000"/>
          <w:sz w:val="22"/>
          <w:szCs w:val="22"/>
        </w:rPr>
        <w:t>Regarding scenario 2.3.1, i</w:t>
      </w:r>
      <w:r w:rsidR="00343610" w:rsidRPr="00F43CFE">
        <w:rPr>
          <w:rFonts w:asciiTheme="minorHAnsi" w:hAnsiTheme="minorHAnsi"/>
          <w:color w:val="000000"/>
          <w:sz w:val="22"/>
          <w:szCs w:val="22"/>
        </w:rPr>
        <w:t xml:space="preserve">t is unfortunate that while Shuai is trying to uphold Jenny's right not to be financially exploited that she is not advising Jenny of her rights but rather, </w:t>
      </w:r>
      <w:r w:rsidR="00343610" w:rsidRPr="00F43CFE">
        <w:rPr>
          <w:rFonts w:asciiTheme="minorHAnsi" w:hAnsiTheme="minorHAnsi"/>
          <w:b/>
          <w:color w:val="000000" w:themeColor="text1"/>
          <w:sz w:val="22"/>
          <w:szCs w:val="22"/>
        </w:rPr>
        <w:t>'</w:t>
      </w:r>
      <w:r w:rsidR="00343610" w:rsidRPr="00F43CFE">
        <w:rPr>
          <w:rFonts w:asciiTheme="minorHAnsi" w:hAnsiTheme="minorHAnsi"/>
          <w:b/>
          <w:bCs/>
          <w:color w:val="000000" w:themeColor="text1"/>
          <w:sz w:val="22"/>
          <w:szCs w:val="22"/>
        </w:rPr>
        <w:t xml:space="preserve">tells Jenny not to </w:t>
      </w:r>
      <w:r w:rsidR="00343610" w:rsidRPr="00F43CFE">
        <w:rPr>
          <w:rFonts w:asciiTheme="minorHAnsi" w:hAnsiTheme="minorHAnsi"/>
          <w:color w:val="000000"/>
          <w:sz w:val="22"/>
          <w:szCs w:val="22"/>
        </w:rPr>
        <w:t xml:space="preserve">give her any of her inheritance.' </w:t>
      </w:r>
    </w:p>
    <w:p w:rsidR="00343610" w:rsidRPr="000471BE" w:rsidRDefault="00343610" w:rsidP="0001209D">
      <w:pPr>
        <w:pStyle w:val="NormalWeb"/>
        <w:ind w:right="-613"/>
        <w:rPr>
          <w:rFonts w:asciiTheme="minorHAnsi" w:hAnsiTheme="minorHAnsi"/>
          <w:color w:val="000000"/>
          <w:sz w:val="22"/>
          <w:szCs w:val="22"/>
        </w:rPr>
      </w:pPr>
    </w:p>
    <w:p w:rsidR="00343610" w:rsidRPr="00056F34" w:rsidRDefault="00343610" w:rsidP="003E4995">
      <w:pPr>
        <w:pStyle w:val="Heading2"/>
        <w:rPr>
          <w:color w:val="7030A0"/>
        </w:rPr>
      </w:pPr>
      <w:bookmarkStart w:id="28" w:name="_Toc485716446"/>
      <w:bookmarkStart w:id="29" w:name="_Toc485744102"/>
      <w:r w:rsidRPr="00056F34">
        <w:rPr>
          <w:color w:val="7030A0"/>
        </w:rPr>
        <w:t>2.4 Provide supports in a safe and ethical manner</w:t>
      </w:r>
      <w:bookmarkEnd w:id="28"/>
      <w:bookmarkEnd w:id="29"/>
    </w:p>
    <w:p w:rsidR="00343610" w:rsidRPr="000471BE" w:rsidRDefault="00343610" w:rsidP="00056F34">
      <w:pPr>
        <w:pStyle w:val="NormalWeb"/>
        <w:ind w:right="-613"/>
        <w:rPr>
          <w:rFonts w:asciiTheme="minorHAnsi" w:hAnsiTheme="minorHAnsi"/>
          <w:color w:val="000000"/>
          <w:sz w:val="22"/>
          <w:szCs w:val="22"/>
        </w:rPr>
      </w:pPr>
    </w:p>
    <w:p w:rsidR="00343610" w:rsidRPr="000471BE" w:rsidRDefault="00343610" w:rsidP="00343610">
      <w:pPr>
        <w:pStyle w:val="NormalWeb"/>
        <w:ind w:left="-426" w:right="-613"/>
        <w:rPr>
          <w:rFonts w:asciiTheme="minorHAnsi" w:hAnsiTheme="minorHAnsi"/>
          <w:color w:val="000000"/>
          <w:sz w:val="22"/>
          <w:szCs w:val="22"/>
        </w:rPr>
      </w:pPr>
      <w:r w:rsidRPr="000471BE">
        <w:rPr>
          <w:rFonts w:asciiTheme="minorHAnsi" w:hAnsiTheme="minorHAnsi"/>
          <w:color w:val="000000"/>
          <w:sz w:val="22"/>
          <w:szCs w:val="22"/>
        </w:rPr>
        <w:t xml:space="preserve">We suggest defining safety and what it is and how it feels, and that workers should be checking that participants feel this way. Safety is not the same situation for everybody, we experience it individually. </w:t>
      </w:r>
      <w:r w:rsidR="00CB4837">
        <w:rPr>
          <w:rFonts w:asciiTheme="minorHAnsi" w:hAnsiTheme="minorHAnsi"/>
          <w:color w:val="000000"/>
          <w:sz w:val="22"/>
          <w:szCs w:val="22"/>
        </w:rPr>
        <w:t>This connects with our recommendations to develop understandings with violence prevention and response specialists, as written in sections 2.2 and 2.7.</w:t>
      </w:r>
    </w:p>
    <w:p w:rsidR="00343610" w:rsidRPr="000471BE" w:rsidRDefault="00343610" w:rsidP="00493935">
      <w:pPr>
        <w:pStyle w:val="NormalWeb"/>
        <w:ind w:right="-613"/>
        <w:rPr>
          <w:rFonts w:asciiTheme="minorHAnsi" w:hAnsiTheme="minorHAnsi"/>
          <w:color w:val="000000"/>
          <w:sz w:val="22"/>
          <w:szCs w:val="22"/>
        </w:rPr>
      </w:pPr>
    </w:p>
    <w:p w:rsidR="00343610" w:rsidRPr="00056F34" w:rsidRDefault="00343610" w:rsidP="003E4995">
      <w:pPr>
        <w:pStyle w:val="Heading2"/>
        <w:rPr>
          <w:color w:val="7030A0"/>
        </w:rPr>
      </w:pPr>
      <w:bookmarkStart w:id="30" w:name="_Toc485716447"/>
      <w:bookmarkStart w:id="31" w:name="_Toc485744103"/>
      <w:r w:rsidRPr="00056F34">
        <w:rPr>
          <w:color w:val="7030A0"/>
        </w:rPr>
        <w:t>2.5 Raise and act on concerns</w:t>
      </w:r>
      <w:bookmarkEnd w:id="30"/>
      <w:bookmarkEnd w:id="31"/>
      <w:r w:rsidRPr="00056F34">
        <w:rPr>
          <w:color w:val="7030A0"/>
        </w:rPr>
        <w:t xml:space="preserve"> </w:t>
      </w:r>
    </w:p>
    <w:p w:rsidR="00343610" w:rsidRPr="000471BE" w:rsidRDefault="00343610" w:rsidP="00343610">
      <w:pPr>
        <w:pStyle w:val="NormalWeb"/>
        <w:ind w:left="-426" w:right="-613"/>
        <w:rPr>
          <w:rFonts w:asciiTheme="minorHAnsi" w:hAnsiTheme="minorHAnsi"/>
          <w:color w:val="000000"/>
          <w:sz w:val="22"/>
          <w:szCs w:val="22"/>
        </w:rPr>
      </w:pPr>
    </w:p>
    <w:p w:rsidR="00343610" w:rsidRPr="000471BE" w:rsidRDefault="00343610" w:rsidP="001008D1">
      <w:pPr>
        <w:pStyle w:val="NormalWeb"/>
        <w:ind w:left="-426" w:right="-613"/>
        <w:rPr>
          <w:rFonts w:asciiTheme="minorHAnsi" w:hAnsiTheme="minorHAnsi"/>
          <w:color w:val="000000"/>
          <w:sz w:val="22"/>
          <w:szCs w:val="22"/>
        </w:rPr>
      </w:pPr>
      <w:r w:rsidRPr="000471BE">
        <w:rPr>
          <w:rFonts w:asciiTheme="minorHAnsi" w:hAnsiTheme="minorHAnsi"/>
          <w:color w:val="000000"/>
          <w:sz w:val="22"/>
          <w:szCs w:val="22"/>
        </w:rPr>
        <w:t xml:space="preserve">The statement that, </w:t>
      </w:r>
      <w:r w:rsidRPr="00DF1FA5">
        <w:rPr>
          <w:rFonts w:asciiTheme="minorHAnsi" w:hAnsiTheme="minorHAnsi"/>
          <w:b/>
          <w:sz w:val="22"/>
          <w:szCs w:val="22"/>
        </w:rPr>
        <w:t>'</w:t>
      </w:r>
      <w:r w:rsidRPr="00DF1FA5">
        <w:rPr>
          <w:rFonts w:asciiTheme="minorHAnsi" w:hAnsiTheme="minorHAnsi"/>
          <w:b/>
          <w:bCs/>
          <w:sz w:val="22"/>
          <w:szCs w:val="22"/>
        </w:rPr>
        <w:t>people with disability need to feel safe to make a complaint</w:t>
      </w:r>
      <w:r w:rsidRPr="00DF1FA5">
        <w:rPr>
          <w:rFonts w:asciiTheme="minorHAnsi" w:hAnsiTheme="minorHAnsi"/>
          <w:b/>
          <w:sz w:val="22"/>
          <w:szCs w:val="22"/>
        </w:rPr>
        <w:t>'</w:t>
      </w:r>
      <w:r w:rsidRPr="00DF1FA5">
        <w:rPr>
          <w:rFonts w:asciiTheme="minorHAnsi" w:hAnsiTheme="minorHAnsi"/>
          <w:sz w:val="22"/>
          <w:szCs w:val="22"/>
        </w:rPr>
        <w:t xml:space="preserve"> </w:t>
      </w:r>
      <w:r w:rsidR="00DF1FA5">
        <w:rPr>
          <w:rFonts w:asciiTheme="minorHAnsi" w:hAnsiTheme="minorHAnsi"/>
          <w:sz w:val="22"/>
          <w:szCs w:val="22"/>
        </w:rPr>
        <w:t xml:space="preserve">is a priority and would </w:t>
      </w:r>
      <w:r w:rsidR="00DF1FA5">
        <w:rPr>
          <w:rFonts w:asciiTheme="minorHAnsi" w:hAnsiTheme="minorHAnsi"/>
          <w:color w:val="000000"/>
          <w:sz w:val="22"/>
          <w:szCs w:val="22"/>
        </w:rPr>
        <w:t>be best placed at the beginning of its</w:t>
      </w:r>
      <w:r w:rsidRPr="000471BE">
        <w:rPr>
          <w:rFonts w:asciiTheme="minorHAnsi" w:hAnsiTheme="minorHAnsi"/>
          <w:color w:val="000000"/>
          <w:sz w:val="22"/>
          <w:szCs w:val="22"/>
        </w:rPr>
        <w:t xml:space="preserve"> section. The same clear statement should also be made about workers, workers must feels safe to make a complaint. </w:t>
      </w:r>
      <w:r w:rsidR="001008D1">
        <w:rPr>
          <w:rFonts w:asciiTheme="minorHAnsi" w:hAnsiTheme="minorHAnsi"/>
          <w:color w:val="000000"/>
          <w:sz w:val="22"/>
          <w:szCs w:val="22"/>
        </w:rPr>
        <w:t>WDV</w:t>
      </w:r>
      <w:r w:rsidR="001008D1" w:rsidRPr="000471BE">
        <w:rPr>
          <w:rFonts w:asciiTheme="minorHAnsi" w:hAnsiTheme="minorHAnsi"/>
          <w:color w:val="000000"/>
          <w:sz w:val="22"/>
          <w:szCs w:val="22"/>
        </w:rPr>
        <w:t xml:space="preserve"> support the </w:t>
      </w:r>
      <w:r w:rsidR="001008D1">
        <w:rPr>
          <w:rFonts w:asciiTheme="minorHAnsi" w:hAnsiTheme="minorHAnsi"/>
          <w:color w:val="000000"/>
          <w:sz w:val="22"/>
          <w:szCs w:val="22"/>
        </w:rPr>
        <w:t xml:space="preserve">Discussion Paper’s </w:t>
      </w:r>
      <w:r w:rsidR="001008D1" w:rsidRPr="000471BE">
        <w:rPr>
          <w:rFonts w:asciiTheme="minorHAnsi" w:hAnsiTheme="minorHAnsi"/>
          <w:color w:val="000000"/>
          <w:sz w:val="22"/>
          <w:szCs w:val="22"/>
        </w:rPr>
        <w:t xml:space="preserve">statement that, 'Providers and workers are </w:t>
      </w:r>
      <w:r w:rsidR="001008D1" w:rsidRPr="00C534A4">
        <w:rPr>
          <w:rFonts w:asciiTheme="minorHAnsi" w:hAnsiTheme="minorHAnsi"/>
          <w:b/>
          <w:color w:val="000000"/>
          <w:sz w:val="22"/>
          <w:szCs w:val="22"/>
        </w:rPr>
        <w:t>obliged to raise and act on concerns</w:t>
      </w:r>
      <w:r w:rsidR="001008D1" w:rsidRPr="000471BE">
        <w:rPr>
          <w:rFonts w:asciiTheme="minorHAnsi" w:hAnsiTheme="minorHAnsi"/>
          <w:color w:val="000000"/>
          <w:sz w:val="22"/>
          <w:szCs w:val="22"/>
        </w:rPr>
        <w:t>.' </w:t>
      </w:r>
      <w:r w:rsidR="001008D1">
        <w:rPr>
          <w:rFonts w:asciiTheme="minorHAnsi" w:hAnsiTheme="minorHAnsi"/>
          <w:color w:val="000000"/>
          <w:sz w:val="22"/>
          <w:szCs w:val="22"/>
        </w:rPr>
        <w:t xml:space="preserve">It would be helpful to understand in more detail what systemic structures will support this obligation. </w:t>
      </w:r>
      <w:r w:rsidRPr="000471BE">
        <w:rPr>
          <w:rFonts w:asciiTheme="minorHAnsi" w:hAnsiTheme="minorHAnsi"/>
          <w:color w:val="000000"/>
          <w:sz w:val="22"/>
          <w:szCs w:val="22"/>
        </w:rPr>
        <w:t>As noted</w:t>
      </w:r>
      <w:r w:rsidR="001008D1">
        <w:rPr>
          <w:rFonts w:asciiTheme="minorHAnsi" w:hAnsiTheme="minorHAnsi"/>
          <w:color w:val="000000"/>
          <w:sz w:val="22"/>
          <w:szCs w:val="22"/>
        </w:rPr>
        <w:t xml:space="preserve"> in the paper</w:t>
      </w:r>
      <w:r w:rsidRPr="000471BE">
        <w:rPr>
          <w:rFonts w:asciiTheme="minorHAnsi" w:hAnsiTheme="minorHAnsi"/>
          <w:color w:val="000000"/>
          <w:sz w:val="22"/>
          <w:szCs w:val="22"/>
        </w:rPr>
        <w:t xml:space="preserve">, whistle-blower protections are essential. </w:t>
      </w:r>
    </w:p>
    <w:p w:rsidR="00343610" w:rsidRPr="000471BE" w:rsidRDefault="00343610" w:rsidP="00343610">
      <w:pPr>
        <w:pStyle w:val="NormalWeb"/>
        <w:ind w:left="-426" w:right="-613"/>
        <w:rPr>
          <w:rFonts w:asciiTheme="minorHAnsi" w:hAnsiTheme="minorHAnsi"/>
          <w:color w:val="000000"/>
          <w:sz w:val="22"/>
          <w:szCs w:val="22"/>
        </w:rPr>
      </w:pPr>
    </w:p>
    <w:p w:rsidR="00343610" w:rsidRPr="000471BE" w:rsidRDefault="00343610" w:rsidP="00343610">
      <w:pPr>
        <w:pStyle w:val="NormalWeb"/>
        <w:ind w:left="-426" w:right="-613"/>
        <w:rPr>
          <w:rFonts w:asciiTheme="minorHAnsi" w:hAnsiTheme="minorHAnsi"/>
          <w:color w:val="000000"/>
          <w:sz w:val="22"/>
          <w:szCs w:val="22"/>
        </w:rPr>
      </w:pPr>
    </w:p>
    <w:p w:rsidR="00056F34" w:rsidRDefault="00056F34">
      <w:pPr>
        <w:rPr>
          <w:rFonts w:asciiTheme="majorHAnsi" w:eastAsiaTheme="majorEastAsia" w:hAnsiTheme="majorHAnsi" w:cstheme="majorBidi"/>
          <w:color w:val="7030A0"/>
          <w:sz w:val="26"/>
          <w:szCs w:val="26"/>
        </w:rPr>
      </w:pPr>
      <w:bookmarkStart w:id="32" w:name="_Toc485716448"/>
      <w:r>
        <w:rPr>
          <w:color w:val="7030A0"/>
        </w:rPr>
        <w:br w:type="page"/>
      </w:r>
    </w:p>
    <w:p w:rsidR="00343610" w:rsidRPr="00056F34" w:rsidRDefault="00331F98" w:rsidP="003E4995">
      <w:pPr>
        <w:pStyle w:val="Heading2"/>
        <w:rPr>
          <w:color w:val="7030A0"/>
        </w:rPr>
      </w:pPr>
      <w:bookmarkStart w:id="33" w:name="_Toc485744104"/>
      <w:r w:rsidRPr="00056F34">
        <w:rPr>
          <w:color w:val="7030A0"/>
        </w:rPr>
        <w:lastRenderedPageBreak/>
        <w:t xml:space="preserve">2.6 Respect </w:t>
      </w:r>
      <w:r w:rsidR="00343610" w:rsidRPr="00056F34">
        <w:rPr>
          <w:color w:val="7030A0"/>
        </w:rPr>
        <w:t>privacy</w:t>
      </w:r>
      <w:bookmarkEnd w:id="32"/>
      <w:bookmarkEnd w:id="33"/>
      <w:r w:rsidR="00343610" w:rsidRPr="00056F34">
        <w:rPr>
          <w:color w:val="7030A0"/>
        </w:rPr>
        <w:t xml:space="preserve"> </w:t>
      </w:r>
    </w:p>
    <w:p w:rsidR="00343610" w:rsidRPr="000471BE" w:rsidRDefault="00343610" w:rsidP="00343610">
      <w:pPr>
        <w:pStyle w:val="NormalWeb"/>
        <w:ind w:left="-426" w:right="-613"/>
        <w:rPr>
          <w:rFonts w:asciiTheme="minorHAnsi" w:hAnsiTheme="minorHAnsi"/>
          <w:color w:val="000000"/>
          <w:sz w:val="22"/>
          <w:szCs w:val="22"/>
        </w:rPr>
      </w:pPr>
    </w:p>
    <w:p w:rsidR="00343610" w:rsidRPr="000471BE" w:rsidRDefault="00343610" w:rsidP="00514BAD">
      <w:pPr>
        <w:pStyle w:val="NormalWeb"/>
        <w:ind w:left="-426" w:right="-613"/>
        <w:rPr>
          <w:rFonts w:asciiTheme="minorHAnsi" w:hAnsiTheme="minorHAnsi"/>
          <w:color w:val="000000"/>
          <w:sz w:val="22"/>
          <w:szCs w:val="22"/>
        </w:rPr>
      </w:pPr>
      <w:r w:rsidRPr="000471BE">
        <w:rPr>
          <w:rFonts w:asciiTheme="minorHAnsi" w:hAnsiTheme="minorHAnsi"/>
          <w:color w:val="000000"/>
          <w:sz w:val="22"/>
          <w:szCs w:val="22"/>
        </w:rPr>
        <w:t xml:space="preserve">WDV support the statement that, 'Providers and workers must not disclose any personal details about a person without consent.' </w:t>
      </w:r>
      <w:r w:rsidR="00056F34">
        <w:rPr>
          <w:rFonts w:asciiTheme="minorHAnsi" w:hAnsiTheme="minorHAnsi"/>
          <w:sz w:val="22"/>
          <w:szCs w:val="22"/>
        </w:rPr>
        <w:t>There is some complexity to privacy to rise. W</w:t>
      </w:r>
      <w:r w:rsidR="00514BAD">
        <w:rPr>
          <w:rFonts w:asciiTheme="minorHAnsi" w:hAnsiTheme="minorHAnsi"/>
          <w:sz w:val="22"/>
          <w:szCs w:val="22"/>
        </w:rPr>
        <w:t xml:space="preserve">e receive reports from workers witnessing </w:t>
      </w:r>
      <w:r w:rsidRPr="000471BE">
        <w:rPr>
          <w:rFonts w:asciiTheme="minorHAnsi" w:hAnsiTheme="minorHAnsi"/>
          <w:sz w:val="22"/>
          <w:szCs w:val="22"/>
        </w:rPr>
        <w:t xml:space="preserve">domestic violence </w:t>
      </w:r>
      <w:r w:rsidR="00514BAD">
        <w:rPr>
          <w:rFonts w:asciiTheme="minorHAnsi" w:hAnsiTheme="minorHAnsi"/>
          <w:sz w:val="22"/>
          <w:szCs w:val="22"/>
        </w:rPr>
        <w:t xml:space="preserve">(such as those following) who have not reported when clients are living with domestic violence due to privacy </w:t>
      </w:r>
      <w:r w:rsidR="00BA08D1">
        <w:rPr>
          <w:rFonts w:asciiTheme="minorHAnsi" w:hAnsiTheme="minorHAnsi"/>
          <w:sz w:val="22"/>
          <w:szCs w:val="22"/>
        </w:rPr>
        <w:t>obligations</w:t>
      </w:r>
      <w:r w:rsidRPr="000471BE">
        <w:rPr>
          <w:rFonts w:asciiTheme="minorHAnsi" w:hAnsiTheme="minorHAnsi"/>
          <w:sz w:val="22"/>
          <w:szCs w:val="22"/>
        </w:rPr>
        <w:t xml:space="preserve">. </w:t>
      </w:r>
      <w:r w:rsidR="00514BAD">
        <w:rPr>
          <w:rFonts w:asciiTheme="minorHAnsi" w:hAnsiTheme="minorHAnsi"/>
          <w:sz w:val="22"/>
          <w:szCs w:val="22"/>
        </w:rPr>
        <w:t>The Code can tease out this issue using scenarios</w:t>
      </w:r>
      <w:r w:rsidRPr="000471BE">
        <w:rPr>
          <w:rFonts w:asciiTheme="minorHAnsi" w:hAnsiTheme="minorHAnsi"/>
          <w:sz w:val="22"/>
          <w:szCs w:val="22"/>
        </w:rPr>
        <w:t xml:space="preserve"> to illustrate </w:t>
      </w:r>
      <w:r w:rsidR="00514BAD">
        <w:rPr>
          <w:rFonts w:asciiTheme="minorHAnsi" w:hAnsiTheme="minorHAnsi"/>
          <w:sz w:val="22"/>
          <w:szCs w:val="22"/>
        </w:rPr>
        <w:t xml:space="preserve">when it is appropriate to share client information </w:t>
      </w:r>
      <w:r w:rsidR="009B7E5F">
        <w:rPr>
          <w:rFonts w:asciiTheme="minorHAnsi" w:hAnsiTheme="minorHAnsi"/>
          <w:sz w:val="22"/>
          <w:szCs w:val="22"/>
        </w:rPr>
        <w:t xml:space="preserve">and </w:t>
      </w:r>
      <w:r w:rsidR="00514BAD">
        <w:rPr>
          <w:rFonts w:asciiTheme="minorHAnsi" w:hAnsiTheme="minorHAnsi"/>
          <w:sz w:val="22"/>
          <w:szCs w:val="22"/>
        </w:rPr>
        <w:t>when it is not safe</w:t>
      </w:r>
      <w:r w:rsidRPr="000471BE">
        <w:rPr>
          <w:rFonts w:asciiTheme="minorHAnsi" w:hAnsiTheme="minorHAnsi"/>
          <w:sz w:val="22"/>
          <w:szCs w:val="22"/>
        </w:rPr>
        <w:t xml:space="preserve">. </w:t>
      </w:r>
      <w:r w:rsidR="00514BAD">
        <w:rPr>
          <w:rFonts w:asciiTheme="minorHAnsi" w:hAnsiTheme="minorHAnsi"/>
          <w:color w:val="000000"/>
          <w:sz w:val="22"/>
          <w:szCs w:val="22"/>
        </w:rPr>
        <w:t>This connects with our</w:t>
      </w:r>
      <w:r w:rsidR="00BA08D1">
        <w:rPr>
          <w:rFonts w:asciiTheme="minorHAnsi" w:hAnsiTheme="minorHAnsi"/>
          <w:color w:val="000000"/>
          <w:sz w:val="22"/>
          <w:szCs w:val="22"/>
        </w:rPr>
        <w:t xml:space="preserve"> recommendation in Section 2.1</w:t>
      </w:r>
      <w:r w:rsidR="00514BAD">
        <w:rPr>
          <w:rFonts w:asciiTheme="minorHAnsi" w:hAnsiTheme="minorHAnsi"/>
          <w:color w:val="000000"/>
          <w:sz w:val="22"/>
          <w:szCs w:val="22"/>
        </w:rPr>
        <w:t xml:space="preserve">. </w:t>
      </w:r>
    </w:p>
    <w:tbl>
      <w:tblPr>
        <w:tblW w:w="0" w:type="auto"/>
        <w:tblInd w:w="-436" w:type="dxa"/>
        <w:tblCellMar>
          <w:left w:w="0" w:type="dxa"/>
          <w:right w:w="0" w:type="dxa"/>
        </w:tblCellMar>
        <w:tblLook w:val="04A0" w:firstRow="1" w:lastRow="0" w:firstColumn="1" w:lastColumn="0" w:noHBand="0" w:noVBand="1"/>
      </w:tblPr>
      <w:tblGrid>
        <w:gridCol w:w="9442"/>
      </w:tblGrid>
      <w:tr w:rsidR="00BA08D1" w:rsidRPr="000471BE" w:rsidTr="00E1257F">
        <w:tc>
          <w:tcPr>
            <w:tcW w:w="9442"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tcPr>
          <w:p w:rsidR="00223A0E" w:rsidRDefault="00BA08D1" w:rsidP="00E1257F">
            <w:pPr>
              <w:shd w:val="clear" w:color="auto" w:fill="E2EFD9" w:themeFill="accent6" w:themeFillTint="33"/>
              <w:rPr>
                <w:b/>
              </w:rPr>
            </w:pPr>
            <w:r>
              <w:rPr>
                <w:b/>
              </w:rPr>
              <w:t>C</w:t>
            </w:r>
            <w:r w:rsidR="00C71C73">
              <w:rPr>
                <w:b/>
              </w:rPr>
              <w:t xml:space="preserve">ase example: </w:t>
            </w:r>
            <w:r w:rsidR="00223A0E">
              <w:rPr>
                <w:b/>
              </w:rPr>
              <w:t>N</w:t>
            </w:r>
            <w:r w:rsidR="008D0C5C">
              <w:rPr>
                <w:b/>
              </w:rPr>
              <w:t>ell</w:t>
            </w:r>
            <w:r w:rsidR="00223A0E">
              <w:rPr>
                <w:b/>
              </w:rPr>
              <w:t xml:space="preserve"> saw her client experience domestic violence</w:t>
            </w:r>
          </w:p>
          <w:p w:rsidR="00BA08D1" w:rsidRPr="000471BE" w:rsidRDefault="008D0C5C" w:rsidP="000A392E">
            <w:pPr>
              <w:shd w:val="clear" w:color="auto" w:fill="E2EFD9" w:themeFill="accent6" w:themeFillTint="33"/>
            </w:pPr>
            <w:r>
              <w:t>Nell</w:t>
            </w:r>
            <w:r w:rsidR="00223A0E">
              <w:t xml:space="preserve"> had been doing Home and Community Care work at Elsie’s</w:t>
            </w:r>
            <w:r>
              <w:t xml:space="preserve"> and Robert’s</w:t>
            </w:r>
            <w:r w:rsidR="00223A0E">
              <w:t xml:space="preserve"> house for a couple of months. The longer she worked there, the more she tuned in to a tension</w:t>
            </w:r>
            <w:r>
              <w:t xml:space="preserve"> in the household. She was confronted one day when she arrived and saw Elsie tied to a chair while Robert yelled. </w:t>
            </w:r>
            <w:r w:rsidR="003A727F">
              <w:t xml:space="preserve">Nell became scared to visit and over the months saw more incidents of domestic violence. She did not wish to tell anyone what she was witnessing as she had been instructed to respect client privacy. She reached a point where she became so scared to attend that she did inform her manager. Her manager’s response was to remove HACC services from Elsie to protect worker safety. </w:t>
            </w:r>
            <w:r w:rsidR="000A392E">
              <w:t xml:space="preserve">Unfortunately this meant that Elsie never received any referral for Domestic Violence service supports.* </w:t>
            </w:r>
          </w:p>
        </w:tc>
      </w:tr>
      <w:tr w:rsidR="00343610" w:rsidRPr="000471BE" w:rsidTr="00493935">
        <w:tc>
          <w:tcPr>
            <w:tcW w:w="9442"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tcPr>
          <w:p w:rsidR="001E788D" w:rsidRPr="000471BE" w:rsidRDefault="00BA08D1" w:rsidP="00D24BD6">
            <w:pPr>
              <w:shd w:val="clear" w:color="auto" w:fill="E2EFD9" w:themeFill="accent6" w:themeFillTint="33"/>
              <w:rPr>
                <w:b/>
              </w:rPr>
            </w:pPr>
            <w:r>
              <w:rPr>
                <w:b/>
              </w:rPr>
              <w:t>C</w:t>
            </w:r>
            <w:r w:rsidR="00C71C73">
              <w:rPr>
                <w:b/>
              </w:rPr>
              <w:t xml:space="preserve">ase example: Carla’s service called a case conference </w:t>
            </w:r>
          </w:p>
          <w:p w:rsidR="00343610" w:rsidRPr="000471BE" w:rsidRDefault="00343610" w:rsidP="00D24BD6">
            <w:pPr>
              <w:shd w:val="clear" w:color="auto" w:fill="E2EFD9" w:themeFill="accent6" w:themeFillTint="33"/>
            </w:pPr>
            <w:r w:rsidRPr="000471BE">
              <w:t xml:space="preserve">A disability day service suspected that Carla was experiencing Domestic Violence. She was presenting as more withdrawn and workers started to notice she had bruises. The service called Carla's mother in for a case conference </w:t>
            </w:r>
            <w:r w:rsidR="00C71C73">
              <w:t xml:space="preserve">– as is standard practice - </w:t>
            </w:r>
            <w:r w:rsidRPr="000471BE">
              <w:t>to discuss the suspected violence. Carla's mother appeared frightened and withdrew Carla from the service. Carla became more isolated and had to spend more time at home with the violence. Carla's mother was also experiencing violence and was fearful of how the disability service was handling the situation - that it would make matters worse.</w:t>
            </w:r>
            <w:r w:rsidR="000A392E">
              <w:t>*</w:t>
            </w:r>
            <w:r w:rsidRPr="000471BE">
              <w:t xml:space="preserve"> </w:t>
            </w:r>
          </w:p>
        </w:tc>
      </w:tr>
      <w:tr w:rsidR="00343610" w:rsidRPr="000471BE" w:rsidTr="00493935">
        <w:tc>
          <w:tcPr>
            <w:tcW w:w="9442"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tcPr>
          <w:p w:rsidR="001E788D" w:rsidRPr="000471BE" w:rsidRDefault="00BA08D1" w:rsidP="00D24BD6">
            <w:pPr>
              <w:shd w:val="clear" w:color="auto" w:fill="E2EFD9" w:themeFill="accent6" w:themeFillTint="33"/>
              <w:rPr>
                <w:b/>
              </w:rPr>
            </w:pPr>
            <w:r>
              <w:rPr>
                <w:b/>
              </w:rPr>
              <w:t>C</w:t>
            </w:r>
            <w:r w:rsidR="00C71C73">
              <w:rPr>
                <w:b/>
              </w:rPr>
              <w:t xml:space="preserve">ase example: Karen referred Beth to a specialist family violence outreach worker </w:t>
            </w:r>
          </w:p>
          <w:p w:rsidR="00343610" w:rsidRDefault="00343610" w:rsidP="00D24BD6">
            <w:pPr>
              <w:shd w:val="clear" w:color="auto" w:fill="E2EFD9" w:themeFill="accent6" w:themeFillTint="33"/>
            </w:pPr>
            <w:r w:rsidRPr="000471BE">
              <w:t>Karen was a worker who noticed that over time Beth seemed more and more sad and scared. Karen had just completed training on identifying and responding to family violence. Karen asked her manager to invite Beth to talk. The manager did so, and asked Beth if she was ok. Beth said no. The manager asked if Beth would like to talk to a worker from a women's service. Beth said yes. An outreach worker came and did a risk assessment with Beth and was able to make appropriate referrals and make a plan with Beth and the service provider.</w:t>
            </w:r>
            <w:r w:rsidR="000A392E">
              <w:t>*</w:t>
            </w:r>
            <w:r w:rsidRPr="000471BE">
              <w:t xml:space="preserve"> </w:t>
            </w:r>
          </w:p>
          <w:p w:rsidR="000A392E" w:rsidRPr="000A392E" w:rsidRDefault="000A392E" w:rsidP="000A392E">
            <w:pPr>
              <w:shd w:val="clear" w:color="auto" w:fill="E2EFD9" w:themeFill="accent6" w:themeFillTint="33"/>
              <w:rPr>
                <w:b/>
              </w:rPr>
            </w:pPr>
            <w:r>
              <w:rPr>
                <w:sz w:val="20"/>
                <w:szCs w:val="20"/>
              </w:rPr>
              <w:t xml:space="preserve">*All scenarios are not using real names. They were reported to WDV during secondary consultation and are shared here with permission. </w:t>
            </w:r>
          </w:p>
        </w:tc>
      </w:tr>
    </w:tbl>
    <w:p w:rsidR="00BA08D1" w:rsidRDefault="00BA08D1" w:rsidP="00343610">
      <w:pPr>
        <w:pStyle w:val="NormalWeb"/>
        <w:rPr>
          <w:rFonts w:asciiTheme="minorHAnsi" w:hAnsiTheme="minorHAnsi"/>
          <w:color w:val="000000"/>
          <w:sz w:val="22"/>
          <w:szCs w:val="22"/>
        </w:rPr>
      </w:pPr>
    </w:p>
    <w:tbl>
      <w:tblPr>
        <w:tblStyle w:val="TableGrid"/>
        <w:tblW w:w="0" w:type="auto"/>
        <w:tblInd w:w="-431" w:type="dxa"/>
        <w:tblLook w:val="04A0" w:firstRow="1" w:lastRow="0" w:firstColumn="1" w:lastColumn="0" w:noHBand="0" w:noVBand="1"/>
      </w:tblPr>
      <w:tblGrid>
        <w:gridCol w:w="9447"/>
      </w:tblGrid>
      <w:tr w:rsidR="00BA08D1" w:rsidTr="00BA08D1">
        <w:tc>
          <w:tcPr>
            <w:tcW w:w="9447" w:type="dxa"/>
          </w:tcPr>
          <w:p w:rsidR="00BA08D1" w:rsidRPr="00960BA8" w:rsidRDefault="00BA08D1" w:rsidP="00343610">
            <w:pPr>
              <w:pStyle w:val="NormalWeb"/>
              <w:rPr>
                <w:rFonts w:asciiTheme="minorHAnsi" w:hAnsiTheme="minorHAnsi"/>
                <w:b/>
                <w:color w:val="000000"/>
                <w:sz w:val="22"/>
                <w:szCs w:val="22"/>
              </w:rPr>
            </w:pPr>
            <w:r w:rsidRPr="00960BA8">
              <w:rPr>
                <w:rFonts w:asciiTheme="minorHAnsi" w:hAnsiTheme="minorHAnsi"/>
                <w:b/>
                <w:color w:val="000000"/>
                <w:sz w:val="22"/>
                <w:szCs w:val="22"/>
              </w:rPr>
              <w:t>Recommendation</w:t>
            </w:r>
          </w:p>
          <w:p w:rsidR="00BA08D1" w:rsidRDefault="00BA08D1" w:rsidP="00343610">
            <w:pPr>
              <w:pStyle w:val="NormalWeb"/>
              <w:rPr>
                <w:rFonts w:asciiTheme="minorHAnsi" w:hAnsiTheme="minorHAnsi"/>
                <w:color w:val="000000"/>
                <w:sz w:val="22"/>
                <w:szCs w:val="22"/>
              </w:rPr>
            </w:pPr>
            <w:r>
              <w:rPr>
                <w:rFonts w:asciiTheme="minorHAnsi" w:hAnsiTheme="minorHAnsi"/>
                <w:color w:val="000000"/>
                <w:sz w:val="22"/>
                <w:szCs w:val="22"/>
              </w:rPr>
              <w:t xml:space="preserve">That </w:t>
            </w:r>
            <w:r w:rsidR="00960BA8">
              <w:rPr>
                <w:rFonts w:asciiTheme="minorHAnsi" w:hAnsiTheme="minorHAnsi"/>
                <w:color w:val="000000"/>
                <w:sz w:val="22"/>
                <w:szCs w:val="22"/>
              </w:rPr>
              <w:t xml:space="preserve">the Code provide </w:t>
            </w:r>
            <w:r w:rsidR="001B11C6">
              <w:rPr>
                <w:rFonts w:asciiTheme="minorHAnsi" w:hAnsiTheme="minorHAnsi"/>
                <w:color w:val="000000"/>
                <w:sz w:val="22"/>
                <w:szCs w:val="22"/>
              </w:rPr>
              <w:t>instruction</w:t>
            </w:r>
            <w:r w:rsidR="00960BA8">
              <w:rPr>
                <w:rFonts w:asciiTheme="minorHAnsi" w:hAnsiTheme="minorHAnsi"/>
                <w:color w:val="000000"/>
                <w:sz w:val="22"/>
                <w:szCs w:val="22"/>
              </w:rPr>
              <w:t xml:space="preserve"> around </w:t>
            </w:r>
            <w:r w:rsidR="00F9009B">
              <w:rPr>
                <w:rFonts w:asciiTheme="minorHAnsi" w:hAnsiTheme="minorHAnsi"/>
                <w:color w:val="000000"/>
                <w:sz w:val="22"/>
                <w:szCs w:val="22"/>
              </w:rPr>
              <w:t xml:space="preserve">how to manage information about clients experiencing domestic violence. </w:t>
            </w:r>
          </w:p>
          <w:p w:rsidR="001B11C6" w:rsidRDefault="001B11C6" w:rsidP="00343610">
            <w:pPr>
              <w:pStyle w:val="NormalWeb"/>
              <w:rPr>
                <w:rFonts w:asciiTheme="minorHAnsi" w:hAnsiTheme="minorHAnsi"/>
                <w:color w:val="000000"/>
                <w:sz w:val="22"/>
                <w:szCs w:val="22"/>
              </w:rPr>
            </w:pPr>
          </w:p>
        </w:tc>
      </w:tr>
    </w:tbl>
    <w:p w:rsidR="00BA08D1" w:rsidRPr="000471BE" w:rsidRDefault="00BA08D1" w:rsidP="00343610">
      <w:pPr>
        <w:pStyle w:val="NormalWeb"/>
        <w:rPr>
          <w:rFonts w:asciiTheme="minorHAnsi" w:hAnsiTheme="minorHAnsi"/>
          <w:color w:val="000000"/>
          <w:sz w:val="22"/>
          <w:szCs w:val="22"/>
        </w:rPr>
      </w:pPr>
    </w:p>
    <w:p w:rsidR="00343610" w:rsidRPr="00487BCF" w:rsidRDefault="00343610" w:rsidP="003E4995">
      <w:pPr>
        <w:pStyle w:val="Heading2"/>
        <w:rPr>
          <w:color w:val="7030A0"/>
        </w:rPr>
      </w:pPr>
      <w:bookmarkStart w:id="34" w:name="_Toc485716449"/>
      <w:bookmarkStart w:id="35" w:name="_Toc485744105"/>
      <w:r w:rsidRPr="00487BCF">
        <w:rPr>
          <w:color w:val="7030A0"/>
        </w:rPr>
        <w:lastRenderedPageBreak/>
        <w:t>2.7 Sexual Misconduct</w:t>
      </w:r>
      <w:bookmarkEnd w:id="34"/>
      <w:bookmarkEnd w:id="35"/>
      <w:r w:rsidRPr="00487BCF">
        <w:rPr>
          <w:color w:val="7030A0"/>
        </w:rPr>
        <w:t xml:space="preserve"> </w:t>
      </w:r>
    </w:p>
    <w:p w:rsidR="00487BCF" w:rsidRDefault="00487BCF" w:rsidP="00487BCF">
      <w:pPr>
        <w:pStyle w:val="NormalWeb"/>
        <w:ind w:left="-567" w:right="-613"/>
        <w:rPr>
          <w:rFonts w:asciiTheme="minorHAnsi" w:hAnsiTheme="minorHAnsi"/>
          <w:color w:val="000000"/>
          <w:sz w:val="22"/>
          <w:szCs w:val="22"/>
          <w:highlight w:val="yellow"/>
        </w:rPr>
      </w:pPr>
    </w:p>
    <w:p w:rsidR="00343610" w:rsidRPr="00487BCF" w:rsidRDefault="001312D3" w:rsidP="00487BCF">
      <w:pPr>
        <w:pStyle w:val="NormalWeb"/>
        <w:ind w:left="-567" w:right="-613"/>
        <w:rPr>
          <w:rFonts w:asciiTheme="minorHAnsi" w:hAnsiTheme="minorHAnsi"/>
          <w:color w:val="000000"/>
          <w:sz w:val="22"/>
          <w:szCs w:val="22"/>
        </w:rPr>
      </w:pPr>
      <w:r w:rsidRPr="00487BCF">
        <w:rPr>
          <w:rFonts w:asciiTheme="minorHAnsi" w:hAnsiTheme="minorHAnsi"/>
          <w:color w:val="000000"/>
          <w:sz w:val="22"/>
          <w:szCs w:val="22"/>
        </w:rPr>
        <w:t xml:space="preserve">WDV endorses </w:t>
      </w:r>
      <w:r w:rsidR="00487BCF" w:rsidRPr="00487BCF">
        <w:rPr>
          <w:rFonts w:asciiTheme="minorHAnsi" w:hAnsiTheme="minorHAnsi"/>
          <w:color w:val="000000"/>
          <w:sz w:val="22"/>
          <w:szCs w:val="22"/>
        </w:rPr>
        <w:t xml:space="preserve">that the draft Code highlights and condemns sexual misconduct. </w:t>
      </w:r>
      <w:r w:rsidRPr="00487BCF">
        <w:rPr>
          <w:rFonts w:asciiTheme="minorHAnsi" w:hAnsiTheme="minorHAnsi"/>
          <w:color w:val="000000"/>
          <w:sz w:val="22"/>
          <w:szCs w:val="22"/>
        </w:rPr>
        <w:t>A series of recent Inquiries</w:t>
      </w:r>
      <w:r w:rsidR="00C77439">
        <w:rPr>
          <w:rFonts w:asciiTheme="minorHAnsi" w:hAnsiTheme="minorHAnsi"/>
          <w:color w:val="000000"/>
          <w:sz w:val="22"/>
          <w:szCs w:val="22"/>
        </w:rPr>
        <w:t xml:space="preserve"> from Parliamentary Committees, Ombudsmen, Public Advocates and Royal Commissions</w:t>
      </w:r>
      <w:r w:rsidRPr="00487BCF">
        <w:rPr>
          <w:rFonts w:asciiTheme="minorHAnsi" w:hAnsiTheme="minorHAnsi"/>
          <w:color w:val="000000"/>
          <w:sz w:val="22"/>
          <w:szCs w:val="22"/>
        </w:rPr>
        <w:t xml:space="preserve"> document evidence of sexual </w:t>
      </w:r>
      <w:r w:rsidR="00487BCF" w:rsidRPr="00487BCF">
        <w:rPr>
          <w:rFonts w:asciiTheme="minorHAnsi" w:hAnsiTheme="minorHAnsi"/>
          <w:color w:val="000000"/>
          <w:sz w:val="22"/>
          <w:szCs w:val="22"/>
        </w:rPr>
        <w:t>misconduct in a range of forms.</w:t>
      </w:r>
      <w:r w:rsidRPr="00487BCF">
        <w:rPr>
          <w:rFonts w:asciiTheme="minorHAnsi" w:hAnsiTheme="minorHAnsi"/>
          <w:color w:val="000000"/>
          <w:sz w:val="22"/>
          <w:szCs w:val="22"/>
        </w:rPr>
        <w:t xml:space="preserve"> This work has identified the extent to which a pervasive culture within the disability service sector has blurred the lines of acceptable behaviour over time</w:t>
      </w:r>
      <w:r w:rsidR="00487BCF" w:rsidRPr="00487BCF">
        <w:rPr>
          <w:rFonts w:asciiTheme="minorHAnsi" w:hAnsiTheme="minorHAnsi"/>
          <w:color w:val="000000"/>
          <w:sz w:val="22"/>
          <w:szCs w:val="22"/>
        </w:rPr>
        <w:t xml:space="preserve">. </w:t>
      </w:r>
      <w:r w:rsidRPr="00487BCF">
        <w:rPr>
          <w:rFonts w:asciiTheme="minorHAnsi" w:hAnsiTheme="minorHAnsi"/>
          <w:color w:val="000000"/>
          <w:sz w:val="22"/>
          <w:szCs w:val="22"/>
        </w:rPr>
        <w:t xml:space="preserve">On this basis, WDV advises </w:t>
      </w:r>
      <w:r w:rsidR="00FC46E3" w:rsidRPr="00487BCF">
        <w:rPr>
          <w:rFonts w:asciiTheme="minorHAnsi" w:hAnsiTheme="minorHAnsi"/>
          <w:color w:val="000000"/>
          <w:sz w:val="22"/>
          <w:szCs w:val="22"/>
        </w:rPr>
        <w:t>that w</w:t>
      </w:r>
      <w:r w:rsidRPr="00487BCF">
        <w:rPr>
          <w:rFonts w:asciiTheme="minorHAnsi" w:hAnsiTheme="minorHAnsi"/>
          <w:color w:val="000000"/>
          <w:sz w:val="22"/>
          <w:szCs w:val="22"/>
        </w:rPr>
        <w:t>ide promotion of this aspect of the Code is required, with targeted education</w:t>
      </w:r>
      <w:r w:rsidR="00FC46E3" w:rsidRPr="00487BCF">
        <w:rPr>
          <w:rFonts w:asciiTheme="minorHAnsi" w:hAnsiTheme="minorHAnsi"/>
          <w:color w:val="000000"/>
          <w:sz w:val="22"/>
          <w:szCs w:val="22"/>
        </w:rPr>
        <w:t xml:space="preserve"> resources for organisations made available to</w:t>
      </w:r>
      <w:r w:rsidRPr="00487BCF">
        <w:rPr>
          <w:rFonts w:asciiTheme="minorHAnsi" w:hAnsiTheme="minorHAnsi"/>
          <w:color w:val="000000"/>
          <w:sz w:val="22"/>
          <w:szCs w:val="22"/>
        </w:rPr>
        <w:t xml:space="preserve"> </w:t>
      </w:r>
      <w:r w:rsidR="00487BCF" w:rsidRPr="00487BCF">
        <w:rPr>
          <w:rFonts w:asciiTheme="minorHAnsi" w:hAnsiTheme="minorHAnsi"/>
          <w:color w:val="000000"/>
          <w:sz w:val="22"/>
          <w:szCs w:val="22"/>
        </w:rPr>
        <w:t xml:space="preserve">all levels of their workforce. </w:t>
      </w:r>
      <w:r w:rsidRPr="00487BCF">
        <w:rPr>
          <w:rFonts w:asciiTheme="minorHAnsi" w:hAnsiTheme="minorHAnsi"/>
          <w:color w:val="000000"/>
          <w:sz w:val="22"/>
          <w:szCs w:val="22"/>
        </w:rPr>
        <w:t>This approach to change in organisational culture is needed from executive level to service and support staff</w:t>
      </w:r>
      <w:r w:rsidR="00FC46E3" w:rsidRPr="00487BCF">
        <w:rPr>
          <w:rFonts w:asciiTheme="minorHAnsi" w:hAnsiTheme="minorHAnsi"/>
          <w:color w:val="000000"/>
          <w:sz w:val="22"/>
          <w:szCs w:val="22"/>
        </w:rPr>
        <w:t xml:space="preserve">.  </w:t>
      </w:r>
    </w:p>
    <w:p w:rsidR="00E0634B" w:rsidRDefault="00E0634B" w:rsidP="00115175">
      <w:pPr>
        <w:pStyle w:val="NormalWeb"/>
        <w:ind w:left="-567" w:right="-613"/>
        <w:rPr>
          <w:rFonts w:asciiTheme="minorHAnsi" w:hAnsiTheme="minorHAnsi"/>
          <w:color w:val="000000"/>
          <w:sz w:val="22"/>
          <w:szCs w:val="22"/>
        </w:rPr>
      </w:pPr>
      <w:r>
        <w:rPr>
          <w:rFonts w:asciiTheme="minorHAnsi" w:hAnsiTheme="minorHAnsi"/>
          <w:color w:val="000000"/>
          <w:sz w:val="22"/>
          <w:szCs w:val="22"/>
        </w:rPr>
        <w:t>As with sections 2.2 and 2.4, the Code’s content on Sexual Misconduct requires input from specialist p</w:t>
      </w:r>
      <w:r w:rsidR="004A0057">
        <w:rPr>
          <w:rFonts w:asciiTheme="minorHAnsi" w:hAnsiTheme="minorHAnsi"/>
          <w:color w:val="000000"/>
          <w:sz w:val="22"/>
          <w:szCs w:val="22"/>
        </w:rPr>
        <w:t>revention and r</w:t>
      </w:r>
      <w:r w:rsidR="00487BCF">
        <w:rPr>
          <w:rFonts w:asciiTheme="minorHAnsi" w:hAnsiTheme="minorHAnsi"/>
          <w:color w:val="000000"/>
          <w:sz w:val="22"/>
          <w:szCs w:val="22"/>
        </w:rPr>
        <w:t>esponse services with a view to:</w:t>
      </w:r>
    </w:p>
    <w:p w:rsidR="004A0057" w:rsidRDefault="004A0057" w:rsidP="009F333C">
      <w:pPr>
        <w:pStyle w:val="NormalWeb"/>
        <w:numPr>
          <w:ilvl w:val="0"/>
          <w:numId w:val="16"/>
        </w:numPr>
        <w:ind w:left="-142" w:right="-613"/>
        <w:rPr>
          <w:rFonts w:asciiTheme="minorHAnsi" w:hAnsiTheme="minorHAnsi"/>
          <w:color w:val="000000"/>
          <w:sz w:val="22"/>
          <w:szCs w:val="22"/>
        </w:rPr>
      </w:pPr>
      <w:r>
        <w:rPr>
          <w:rFonts w:asciiTheme="minorHAnsi" w:hAnsiTheme="minorHAnsi"/>
          <w:color w:val="000000"/>
          <w:sz w:val="22"/>
          <w:szCs w:val="22"/>
        </w:rPr>
        <w:t xml:space="preserve">Describing that </w:t>
      </w:r>
      <w:r w:rsidRPr="004A0057">
        <w:rPr>
          <w:rFonts w:asciiTheme="minorHAnsi" w:hAnsiTheme="minorHAnsi"/>
          <w:b/>
          <w:sz w:val="22"/>
          <w:szCs w:val="22"/>
        </w:rPr>
        <w:t>‘</w:t>
      </w:r>
      <w:r w:rsidR="00343610" w:rsidRPr="004A0057">
        <w:rPr>
          <w:rFonts w:asciiTheme="minorHAnsi" w:hAnsiTheme="minorHAnsi"/>
          <w:b/>
          <w:bCs/>
          <w:sz w:val="22"/>
          <w:szCs w:val="22"/>
        </w:rPr>
        <w:t>This risk can be particularly high for women and children, and for people with....'</w:t>
      </w:r>
      <w:r>
        <w:rPr>
          <w:rFonts w:asciiTheme="minorHAnsi" w:hAnsiTheme="minorHAnsi"/>
          <w:color w:val="000000"/>
          <w:sz w:val="22"/>
          <w:szCs w:val="22"/>
        </w:rPr>
        <w:t>, to place a stronger emphasis on risk factors</w:t>
      </w:r>
      <w:r w:rsidR="006D2F1D">
        <w:rPr>
          <w:rFonts w:asciiTheme="minorHAnsi" w:hAnsiTheme="minorHAnsi"/>
          <w:color w:val="000000"/>
          <w:sz w:val="22"/>
          <w:szCs w:val="22"/>
        </w:rPr>
        <w:t xml:space="preserve"> (including gender)</w:t>
      </w:r>
      <w:r>
        <w:rPr>
          <w:rFonts w:asciiTheme="minorHAnsi" w:hAnsiTheme="minorHAnsi"/>
          <w:color w:val="000000"/>
          <w:sz w:val="22"/>
          <w:szCs w:val="22"/>
        </w:rPr>
        <w:t xml:space="preserve"> and perpetrators who choose to target people with disabilities. </w:t>
      </w:r>
      <w:r w:rsidR="00343610" w:rsidRPr="004A0057">
        <w:rPr>
          <w:rFonts w:asciiTheme="minorHAnsi" w:hAnsiTheme="minorHAnsi"/>
          <w:color w:val="000000"/>
          <w:sz w:val="22"/>
          <w:szCs w:val="22"/>
        </w:rPr>
        <w:t>'Can</w:t>
      </w:r>
      <w:r w:rsidR="009B7E5F">
        <w:rPr>
          <w:rFonts w:asciiTheme="minorHAnsi" w:hAnsiTheme="minorHAnsi"/>
          <w:color w:val="000000"/>
          <w:sz w:val="22"/>
          <w:szCs w:val="22"/>
        </w:rPr>
        <w:t xml:space="preserve"> be' should be changed to 'is’.</w:t>
      </w:r>
    </w:p>
    <w:p w:rsidR="00343610" w:rsidRDefault="00343610" w:rsidP="009F333C">
      <w:pPr>
        <w:pStyle w:val="NormalWeb"/>
        <w:numPr>
          <w:ilvl w:val="0"/>
          <w:numId w:val="16"/>
        </w:numPr>
        <w:ind w:left="-142" w:right="-613"/>
        <w:rPr>
          <w:rFonts w:asciiTheme="minorHAnsi" w:hAnsiTheme="minorHAnsi"/>
          <w:color w:val="000000"/>
          <w:sz w:val="22"/>
          <w:szCs w:val="22"/>
        </w:rPr>
      </w:pPr>
      <w:r w:rsidRPr="004A0057">
        <w:rPr>
          <w:rFonts w:asciiTheme="minorHAnsi" w:hAnsiTheme="minorHAnsi"/>
          <w:color w:val="000000"/>
          <w:sz w:val="22"/>
          <w:szCs w:val="22"/>
        </w:rPr>
        <w:t>The list of what constitutes sexual misconduct should be checked with a sexual assault specialist service if it has not been already</w:t>
      </w:r>
      <w:r w:rsidR="004A0057">
        <w:rPr>
          <w:rFonts w:asciiTheme="minorHAnsi" w:hAnsiTheme="minorHAnsi"/>
          <w:color w:val="000000"/>
          <w:sz w:val="22"/>
          <w:szCs w:val="22"/>
        </w:rPr>
        <w:t>, and could specifically name sharing pornography in addition to talking about sharing explicit electronic imagery</w:t>
      </w:r>
      <w:r w:rsidRPr="004A0057">
        <w:rPr>
          <w:rFonts w:asciiTheme="minorHAnsi" w:hAnsiTheme="minorHAnsi"/>
          <w:color w:val="000000"/>
          <w:sz w:val="22"/>
          <w:szCs w:val="22"/>
        </w:rPr>
        <w:t xml:space="preserve">. </w:t>
      </w:r>
    </w:p>
    <w:p w:rsidR="006D2F1D" w:rsidRDefault="006D2F1D" w:rsidP="009F333C">
      <w:pPr>
        <w:pStyle w:val="NormalWeb"/>
        <w:numPr>
          <w:ilvl w:val="0"/>
          <w:numId w:val="16"/>
        </w:numPr>
        <w:ind w:left="-142" w:right="-613"/>
        <w:rPr>
          <w:rFonts w:asciiTheme="minorHAnsi" w:hAnsiTheme="minorHAnsi"/>
          <w:color w:val="000000"/>
          <w:sz w:val="22"/>
          <w:szCs w:val="22"/>
        </w:rPr>
      </w:pPr>
      <w:r>
        <w:rPr>
          <w:rFonts w:asciiTheme="minorHAnsi" w:hAnsiTheme="minorHAnsi"/>
          <w:color w:val="000000"/>
          <w:sz w:val="22"/>
          <w:szCs w:val="22"/>
        </w:rPr>
        <w:t>Include sexual assault service contacts such as 1800respect</w:t>
      </w:r>
      <w:r w:rsidR="00451CCF">
        <w:rPr>
          <w:rFonts w:asciiTheme="minorHAnsi" w:hAnsiTheme="minorHAnsi"/>
          <w:color w:val="000000"/>
          <w:sz w:val="22"/>
          <w:szCs w:val="22"/>
        </w:rPr>
        <w:t xml:space="preserve"> in addition to calling the Police.</w:t>
      </w:r>
    </w:p>
    <w:p w:rsidR="00145797" w:rsidRPr="00145797" w:rsidRDefault="00C16AFF" w:rsidP="009F333C">
      <w:pPr>
        <w:pStyle w:val="NormalWeb"/>
        <w:numPr>
          <w:ilvl w:val="0"/>
          <w:numId w:val="16"/>
        </w:numPr>
        <w:spacing w:after="0" w:afterAutospacing="0"/>
        <w:ind w:left="-142" w:right="-613"/>
        <w:rPr>
          <w:rFonts w:asciiTheme="minorHAnsi" w:hAnsiTheme="minorHAnsi"/>
          <w:color w:val="000000"/>
          <w:sz w:val="22"/>
          <w:szCs w:val="22"/>
        </w:rPr>
      </w:pPr>
      <w:r>
        <w:rPr>
          <w:rFonts w:asciiTheme="minorHAnsi" w:hAnsiTheme="minorHAnsi"/>
          <w:color w:val="000000"/>
          <w:sz w:val="22"/>
          <w:szCs w:val="22"/>
        </w:rPr>
        <w:t>Develop trauma informed responses to people who experience violence, abuse and neglect. In Scenario 2.7.1, for example, we do not find out what happened to Dev. In a trauma infor</w:t>
      </w:r>
      <w:r w:rsidR="009B7E5F">
        <w:rPr>
          <w:rFonts w:asciiTheme="minorHAnsi" w:hAnsiTheme="minorHAnsi"/>
          <w:color w:val="000000"/>
          <w:sz w:val="22"/>
          <w:szCs w:val="22"/>
        </w:rPr>
        <w:t>med response someone would have:</w:t>
      </w:r>
    </w:p>
    <w:p w:rsidR="00C16AFF" w:rsidRDefault="00343610" w:rsidP="009F333C">
      <w:pPr>
        <w:pStyle w:val="NormalWeb"/>
        <w:numPr>
          <w:ilvl w:val="0"/>
          <w:numId w:val="17"/>
        </w:numPr>
        <w:spacing w:before="0" w:beforeAutospacing="0" w:after="0" w:afterAutospacing="0"/>
        <w:ind w:left="284" w:right="-613"/>
        <w:rPr>
          <w:rFonts w:asciiTheme="minorHAnsi" w:hAnsiTheme="minorHAnsi"/>
          <w:color w:val="000000"/>
          <w:sz w:val="22"/>
          <w:szCs w:val="22"/>
        </w:rPr>
      </w:pPr>
      <w:r w:rsidRPr="00C16AFF">
        <w:rPr>
          <w:rFonts w:asciiTheme="minorHAnsi" w:hAnsiTheme="minorHAnsi"/>
          <w:color w:val="000000"/>
          <w:sz w:val="22"/>
          <w:szCs w:val="22"/>
        </w:rPr>
        <w:t>talk</w:t>
      </w:r>
      <w:r w:rsidR="00C16AFF">
        <w:rPr>
          <w:rFonts w:asciiTheme="minorHAnsi" w:hAnsiTheme="minorHAnsi"/>
          <w:color w:val="000000"/>
          <w:sz w:val="22"/>
          <w:szCs w:val="22"/>
        </w:rPr>
        <w:t>ed</w:t>
      </w:r>
      <w:r w:rsidRPr="00C16AFF">
        <w:rPr>
          <w:rFonts w:asciiTheme="minorHAnsi" w:hAnsiTheme="minorHAnsi"/>
          <w:color w:val="000000"/>
          <w:sz w:val="22"/>
          <w:szCs w:val="22"/>
        </w:rPr>
        <w:t xml:space="preserve"> </w:t>
      </w:r>
      <w:r w:rsidR="00C16AFF">
        <w:rPr>
          <w:rFonts w:asciiTheme="minorHAnsi" w:hAnsiTheme="minorHAnsi"/>
          <w:color w:val="000000"/>
          <w:sz w:val="22"/>
          <w:szCs w:val="22"/>
        </w:rPr>
        <w:t>to him and ask him if he is ok</w:t>
      </w:r>
    </w:p>
    <w:p w:rsidR="00C16AFF" w:rsidRDefault="00343610" w:rsidP="009F333C">
      <w:pPr>
        <w:pStyle w:val="NormalWeb"/>
        <w:numPr>
          <w:ilvl w:val="0"/>
          <w:numId w:val="17"/>
        </w:numPr>
        <w:ind w:left="284" w:right="-613"/>
        <w:rPr>
          <w:rFonts w:asciiTheme="minorHAnsi" w:hAnsiTheme="minorHAnsi"/>
          <w:color w:val="000000"/>
          <w:sz w:val="22"/>
          <w:szCs w:val="22"/>
        </w:rPr>
      </w:pPr>
      <w:r w:rsidRPr="00C16AFF">
        <w:rPr>
          <w:rFonts w:asciiTheme="minorHAnsi" w:hAnsiTheme="minorHAnsi"/>
          <w:color w:val="000000"/>
          <w:sz w:val="22"/>
          <w:szCs w:val="22"/>
        </w:rPr>
        <w:t>tell him what has happened is</w:t>
      </w:r>
      <w:r w:rsidR="002E731F">
        <w:rPr>
          <w:rFonts w:asciiTheme="minorHAnsi" w:hAnsiTheme="minorHAnsi"/>
          <w:color w:val="000000"/>
          <w:sz w:val="22"/>
          <w:szCs w:val="22"/>
        </w:rPr>
        <w:t xml:space="preserve"> </w:t>
      </w:r>
      <w:r w:rsidRPr="00C16AFF">
        <w:rPr>
          <w:rFonts w:asciiTheme="minorHAnsi" w:hAnsiTheme="minorHAnsi"/>
          <w:color w:val="000000"/>
          <w:sz w:val="22"/>
          <w:szCs w:val="22"/>
        </w:rPr>
        <w:t>not his fault</w:t>
      </w:r>
    </w:p>
    <w:p w:rsidR="00C16AFF" w:rsidRDefault="00C16AFF" w:rsidP="009F333C">
      <w:pPr>
        <w:pStyle w:val="NormalWeb"/>
        <w:numPr>
          <w:ilvl w:val="0"/>
          <w:numId w:val="17"/>
        </w:numPr>
        <w:ind w:left="284" w:right="-613"/>
        <w:rPr>
          <w:rFonts w:asciiTheme="minorHAnsi" w:hAnsiTheme="minorHAnsi"/>
          <w:color w:val="000000"/>
          <w:sz w:val="22"/>
          <w:szCs w:val="22"/>
        </w:rPr>
      </w:pPr>
      <w:r>
        <w:rPr>
          <w:rFonts w:asciiTheme="minorHAnsi" w:hAnsiTheme="minorHAnsi"/>
          <w:color w:val="000000"/>
          <w:sz w:val="22"/>
          <w:szCs w:val="22"/>
        </w:rPr>
        <w:t xml:space="preserve">offer to refer him to support independent of the service such as a </w:t>
      </w:r>
      <w:r w:rsidR="00343610" w:rsidRPr="00C16AFF">
        <w:rPr>
          <w:rFonts w:asciiTheme="minorHAnsi" w:hAnsiTheme="minorHAnsi"/>
          <w:color w:val="000000"/>
          <w:sz w:val="22"/>
          <w:szCs w:val="22"/>
        </w:rPr>
        <w:t>coun</w:t>
      </w:r>
      <w:r>
        <w:rPr>
          <w:rFonts w:asciiTheme="minorHAnsi" w:hAnsiTheme="minorHAnsi"/>
          <w:color w:val="000000"/>
          <w:sz w:val="22"/>
          <w:szCs w:val="22"/>
        </w:rPr>
        <w:t>sellor or sexual assault service</w:t>
      </w:r>
    </w:p>
    <w:p w:rsidR="001E53ED" w:rsidRDefault="001E53ED" w:rsidP="009F333C">
      <w:pPr>
        <w:pStyle w:val="NormalWeb"/>
        <w:numPr>
          <w:ilvl w:val="0"/>
          <w:numId w:val="17"/>
        </w:numPr>
        <w:ind w:left="284" w:right="-613"/>
        <w:rPr>
          <w:rFonts w:asciiTheme="minorHAnsi" w:hAnsiTheme="minorHAnsi"/>
          <w:color w:val="000000"/>
          <w:sz w:val="22"/>
          <w:szCs w:val="22"/>
        </w:rPr>
      </w:pPr>
      <w:r>
        <w:rPr>
          <w:rFonts w:asciiTheme="minorHAnsi" w:hAnsiTheme="minorHAnsi"/>
          <w:color w:val="000000"/>
          <w:sz w:val="22"/>
          <w:szCs w:val="22"/>
        </w:rPr>
        <w:t>k</w:t>
      </w:r>
      <w:r w:rsidR="00343610" w:rsidRPr="00C16AFF">
        <w:rPr>
          <w:rFonts w:asciiTheme="minorHAnsi" w:hAnsiTheme="minorHAnsi"/>
          <w:color w:val="000000"/>
          <w:sz w:val="22"/>
          <w:szCs w:val="22"/>
        </w:rPr>
        <w:t>eep him informed and involved i</w:t>
      </w:r>
      <w:r w:rsidR="000F34B6" w:rsidRPr="00C16AFF">
        <w:rPr>
          <w:rFonts w:asciiTheme="minorHAnsi" w:hAnsiTheme="minorHAnsi"/>
          <w:color w:val="000000"/>
          <w:sz w:val="22"/>
          <w:szCs w:val="22"/>
        </w:rPr>
        <w:t>n how the complaint</w:t>
      </w:r>
      <w:r w:rsidR="00C16AFF">
        <w:rPr>
          <w:rFonts w:asciiTheme="minorHAnsi" w:hAnsiTheme="minorHAnsi"/>
          <w:color w:val="000000"/>
          <w:sz w:val="22"/>
          <w:szCs w:val="22"/>
        </w:rPr>
        <w:t xml:space="preserve"> / incident is being handled</w:t>
      </w:r>
    </w:p>
    <w:p w:rsidR="00343610" w:rsidRPr="00C16AFF" w:rsidRDefault="001E53ED" w:rsidP="009F333C">
      <w:pPr>
        <w:pStyle w:val="NormalWeb"/>
        <w:numPr>
          <w:ilvl w:val="0"/>
          <w:numId w:val="17"/>
        </w:numPr>
        <w:ind w:left="284" w:right="-613"/>
        <w:rPr>
          <w:rFonts w:asciiTheme="minorHAnsi" w:hAnsiTheme="minorHAnsi"/>
          <w:color w:val="000000"/>
          <w:sz w:val="22"/>
          <w:szCs w:val="22"/>
        </w:rPr>
      </w:pPr>
      <w:r>
        <w:rPr>
          <w:rFonts w:asciiTheme="minorHAnsi" w:hAnsiTheme="minorHAnsi"/>
          <w:color w:val="000000"/>
          <w:sz w:val="22"/>
          <w:szCs w:val="22"/>
        </w:rPr>
        <w:t>monitor his feelings of safety and support needs</w:t>
      </w:r>
      <w:r w:rsidR="00C16AFF">
        <w:rPr>
          <w:rFonts w:asciiTheme="minorHAnsi" w:hAnsiTheme="minorHAnsi"/>
          <w:color w:val="000000"/>
          <w:sz w:val="22"/>
          <w:szCs w:val="22"/>
        </w:rPr>
        <w:t>.</w:t>
      </w:r>
      <w:r w:rsidR="000F34B6" w:rsidRPr="00C16AFF">
        <w:rPr>
          <w:rFonts w:asciiTheme="minorHAnsi" w:hAnsiTheme="minorHAnsi"/>
          <w:color w:val="000000"/>
          <w:sz w:val="22"/>
          <w:szCs w:val="22"/>
        </w:rPr>
        <w:t xml:space="preserve"> </w:t>
      </w:r>
      <w:r w:rsidR="003B02DF" w:rsidRPr="00C16AFF">
        <w:rPr>
          <w:rFonts w:asciiTheme="minorHAnsi" w:hAnsiTheme="minorHAnsi"/>
          <w:color w:val="000000"/>
          <w:sz w:val="22"/>
          <w:szCs w:val="22"/>
        </w:rPr>
        <w:t xml:space="preserve"> </w:t>
      </w:r>
      <w:r w:rsidR="005361FC" w:rsidRPr="00C16AFF">
        <w:rPr>
          <w:rFonts w:asciiTheme="minorHAnsi" w:hAnsiTheme="minorHAnsi"/>
          <w:color w:val="000000"/>
          <w:sz w:val="22"/>
          <w:szCs w:val="22"/>
        </w:rPr>
        <w:t xml:space="preserve"> </w:t>
      </w:r>
    </w:p>
    <w:p w:rsidR="009F333C" w:rsidRPr="000471BE" w:rsidRDefault="00BD6E6E" w:rsidP="00BD6E6E">
      <w:pPr>
        <w:pStyle w:val="xmsonormal"/>
        <w:spacing w:before="2" w:after="2"/>
        <w:rPr>
          <w:rFonts w:asciiTheme="minorHAnsi" w:hAnsiTheme="minorHAnsi" w:cs="Times New Roman"/>
          <w:sz w:val="22"/>
          <w:szCs w:val="22"/>
        </w:rPr>
      </w:pPr>
      <w:r w:rsidRPr="000471BE">
        <w:rPr>
          <w:rFonts w:asciiTheme="minorHAnsi" w:hAnsiTheme="minorHAnsi" w:cs="Times New Roman"/>
          <w:sz w:val="22"/>
          <w:szCs w:val="22"/>
        </w:rPr>
        <w:t> </w:t>
      </w:r>
    </w:p>
    <w:tbl>
      <w:tblPr>
        <w:tblStyle w:val="TableGrid"/>
        <w:tblW w:w="0" w:type="auto"/>
        <w:tblInd w:w="-431" w:type="dxa"/>
        <w:tblLook w:val="04A0" w:firstRow="1" w:lastRow="0" w:firstColumn="1" w:lastColumn="0" w:noHBand="0" w:noVBand="1"/>
      </w:tblPr>
      <w:tblGrid>
        <w:gridCol w:w="9447"/>
      </w:tblGrid>
      <w:tr w:rsidR="009F333C" w:rsidTr="009F333C">
        <w:tc>
          <w:tcPr>
            <w:tcW w:w="9447" w:type="dxa"/>
          </w:tcPr>
          <w:p w:rsidR="009F333C" w:rsidRPr="0071306D" w:rsidRDefault="00E21215" w:rsidP="00BD6E6E">
            <w:pPr>
              <w:pStyle w:val="xmsonormal"/>
              <w:spacing w:before="2" w:after="2"/>
              <w:rPr>
                <w:rFonts w:asciiTheme="minorHAnsi" w:hAnsiTheme="minorHAnsi" w:cs="Times New Roman"/>
                <w:b/>
                <w:sz w:val="22"/>
                <w:szCs w:val="22"/>
              </w:rPr>
            </w:pPr>
            <w:r w:rsidRPr="0071306D">
              <w:rPr>
                <w:rFonts w:asciiTheme="minorHAnsi" w:hAnsiTheme="minorHAnsi" w:cs="Times New Roman"/>
                <w:b/>
                <w:sz w:val="22"/>
                <w:szCs w:val="22"/>
              </w:rPr>
              <w:t>Recommendations</w:t>
            </w:r>
          </w:p>
          <w:p w:rsidR="00E21215" w:rsidRDefault="00E21215" w:rsidP="00BD6E6E">
            <w:pPr>
              <w:pStyle w:val="xmsonormal"/>
              <w:spacing w:before="2" w:after="2"/>
              <w:rPr>
                <w:rFonts w:asciiTheme="minorHAnsi" w:hAnsiTheme="minorHAnsi" w:cs="Times New Roman"/>
                <w:sz w:val="22"/>
                <w:szCs w:val="22"/>
              </w:rPr>
            </w:pPr>
          </w:p>
          <w:p w:rsidR="00E21215" w:rsidRDefault="00E21215" w:rsidP="00E21215">
            <w:pPr>
              <w:pStyle w:val="xmsonormal"/>
              <w:spacing w:before="2" w:after="2"/>
              <w:rPr>
                <w:rFonts w:asciiTheme="minorHAnsi" w:hAnsiTheme="minorHAnsi"/>
                <w:color w:val="000000"/>
                <w:sz w:val="22"/>
                <w:szCs w:val="22"/>
              </w:rPr>
            </w:pPr>
            <w:r>
              <w:rPr>
                <w:rFonts w:asciiTheme="minorHAnsi" w:hAnsiTheme="minorHAnsi" w:cs="Times New Roman"/>
                <w:sz w:val="22"/>
                <w:szCs w:val="22"/>
              </w:rPr>
              <w:t xml:space="preserve">That </w:t>
            </w:r>
            <w:r w:rsidRPr="00487BCF">
              <w:rPr>
                <w:rFonts w:asciiTheme="minorHAnsi" w:hAnsiTheme="minorHAnsi"/>
                <w:color w:val="000000"/>
                <w:sz w:val="22"/>
                <w:szCs w:val="22"/>
              </w:rPr>
              <w:t>targeted education</w:t>
            </w:r>
            <w:r>
              <w:rPr>
                <w:rFonts w:asciiTheme="minorHAnsi" w:hAnsiTheme="minorHAnsi"/>
                <w:color w:val="000000"/>
                <w:sz w:val="22"/>
                <w:szCs w:val="22"/>
              </w:rPr>
              <w:t xml:space="preserve"> resources about sexual misconduct are</w:t>
            </w:r>
            <w:r w:rsidRPr="00487BCF">
              <w:rPr>
                <w:rFonts w:asciiTheme="minorHAnsi" w:hAnsiTheme="minorHAnsi"/>
                <w:color w:val="000000"/>
                <w:sz w:val="22"/>
                <w:szCs w:val="22"/>
              </w:rPr>
              <w:t xml:space="preserve"> made available to all levels of the</w:t>
            </w:r>
            <w:r>
              <w:rPr>
                <w:rFonts w:asciiTheme="minorHAnsi" w:hAnsiTheme="minorHAnsi"/>
                <w:color w:val="000000"/>
                <w:sz w:val="22"/>
                <w:szCs w:val="22"/>
              </w:rPr>
              <w:t xml:space="preserve"> disability</w:t>
            </w:r>
            <w:r w:rsidRPr="00487BCF">
              <w:rPr>
                <w:rFonts w:asciiTheme="minorHAnsi" w:hAnsiTheme="minorHAnsi"/>
                <w:color w:val="000000"/>
                <w:sz w:val="22"/>
                <w:szCs w:val="22"/>
              </w:rPr>
              <w:t xml:space="preserve"> workforce.</w:t>
            </w:r>
          </w:p>
          <w:p w:rsidR="00E21215" w:rsidRPr="002D0A6D" w:rsidRDefault="00E21215" w:rsidP="00E21215">
            <w:pPr>
              <w:pStyle w:val="xmsonormal"/>
              <w:spacing w:before="2" w:after="2"/>
              <w:rPr>
                <w:rFonts w:asciiTheme="minorHAnsi" w:hAnsiTheme="minorHAnsi"/>
                <w:color w:val="000000"/>
                <w:sz w:val="8"/>
                <w:szCs w:val="8"/>
              </w:rPr>
            </w:pPr>
          </w:p>
          <w:p w:rsidR="00E21215" w:rsidRDefault="00E21215" w:rsidP="00E21215">
            <w:pPr>
              <w:pStyle w:val="xmsonormal"/>
              <w:spacing w:before="2" w:after="2"/>
              <w:rPr>
                <w:rFonts w:asciiTheme="minorHAnsi" w:hAnsiTheme="minorHAnsi"/>
                <w:color w:val="000000"/>
                <w:sz w:val="22"/>
                <w:szCs w:val="22"/>
              </w:rPr>
            </w:pPr>
            <w:r>
              <w:rPr>
                <w:rFonts w:asciiTheme="minorHAnsi" w:hAnsiTheme="minorHAnsi"/>
                <w:color w:val="000000"/>
                <w:sz w:val="22"/>
                <w:szCs w:val="22"/>
              </w:rPr>
              <w:t xml:space="preserve">Refer to recommendations </w:t>
            </w:r>
            <w:r>
              <w:rPr>
                <w:rFonts w:asciiTheme="minorHAnsi" w:hAnsiTheme="minorHAnsi"/>
                <w:color w:val="000000"/>
                <w:sz w:val="22"/>
                <w:szCs w:val="22"/>
              </w:rPr>
              <w:t>in Section 2.2</w:t>
            </w:r>
            <w:r>
              <w:rPr>
                <w:rFonts w:asciiTheme="minorHAnsi" w:hAnsiTheme="minorHAnsi"/>
                <w:color w:val="000000"/>
                <w:sz w:val="22"/>
                <w:szCs w:val="22"/>
              </w:rPr>
              <w:t>on working with the Violence Against Women Prevention and Response Sector specialists.</w:t>
            </w:r>
          </w:p>
          <w:p w:rsidR="0071306D" w:rsidRDefault="0071306D" w:rsidP="00E21215">
            <w:pPr>
              <w:pStyle w:val="xmsonormal"/>
              <w:spacing w:before="2" w:after="2"/>
              <w:rPr>
                <w:rFonts w:asciiTheme="minorHAnsi" w:hAnsiTheme="minorHAnsi" w:cs="Times New Roman"/>
                <w:sz w:val="22"/>
                <w:szCs w:val="22"/>
              </w:rPr>
            </w:pPr>
          </w:p>
        </w:tc>
      </w:tr>
    </w:tbl>
    <w:p w:rsidR="00BD6E6E" w:rsidRPr="000471BE" w:rsidRDefault="00BD6E6E" w:rsidP="00BD6E6E">
      <w:pPr>
        <w:pStyle w:val="xmsonormal"/>
        <w:spacing w:before="2" w:after="2"/>
        <w:rPr>
          <w:rFonts w:asciiTheme="minorHAnsi" w:hAnsiTheme="minorHAnsi" w:cs="Times New Roman"/>
          <w:sz w:val="22"/>
          <w:szCs w:val="22"/>
        </w:rPr>
      </w:pPr>
    </w:p>
    <w:p w:rsidR="00AF4C8B" w:rsidRPr="000471BE" w:rsidRDefault="00AF4C8B" w:rsidP="00BE647C">
      <w:pPr>
        <w:rPr>
          <w:rFonts w:cs="Helvetica 45 Light"/>
          <w:color w:val="000000"/>
        </w:rPr>
      </w:pPr>
    </w:p>
    <w:p w:rsidR="003115F7" w:rsidRPr="00657487" w:rsidRDefault="006864C3" w:rsidP="006864C3">
      <w:pPr>
        <w:pStyle w:val="Heading1"/>
        <w:rPr>
          <w:color w:val="7030A0"/>
        </w:rPr>
      </w:pPr>
      <w:bookmarkStart w:id="36" w:name="_Toc485744106"/>
      <w:r w:rsidRPr="00657487">
        <w:rPr>
          <w:color w:val="7030A0"/>
        </w:rPr>
        <w:t>Conclusion</w:t>
      </w:r>
      <w:bookmarkEnd w:id="36"/>
    </w:p>
    <w:p w:rsidR="001B2C53" w:rsidRDefault="001B2C53" w:rsidP="001B2C53"/>
    <w:p w:rsidR="00396010" w:rsidRDefault="001B2C53" w:rsidP="00E531AD">
      <w:pPr>
        <w:ind w:left="-426"/>
      </w:pPr>
      <w:r>
        <w:t>WDV support the introduction of a Code applicable</w:t>
      </w:r>
      <w:r w:rsidR="00657487">
        <w:t xml:space="preserve"> to the parties set out in the D</w:t>
      </w:r>
      <w:r>
        <w:t>iscu</w:t>
      </w:r>
      <w:r w:rsidR="00657487">
        <w:t>ssion P</w:t>
      </w:r>
      <w:r>
        <w:t>aper</w:t>
      </w:r>
      <w:r w:rsidR="0012322F">
        <w:t>. We endorse the</w:t>
      </w:r>
      <w:r w:rsidR="00657487">
        <w:t xml:space="preserve"> fundamental principles set out in the Paper </w:t>
      </w:r>
      <w:r w:rsidR="0012322F">
        <w:t>and believe these can be improved by applying an equality and a gender lens across the draft Code, and by developing concepts of safety and violence prevention in conjunction with specialists form the violence prevention and response sectors</w:t>
      </w:r>
      <w:r w:rsidR="0012322F">
        <w:t>. We enco</w:t>
      </w:r>
      <w:r w:rsidR="00D60BA9">
        <w:t xml:space="preserve">urage the consultative approach </w:t>
      </w:r>
      <w:r w:rsidR="0012322F">
        <w:t xml:space="preserve">through the development of the Code and expect </w:t>
      </w:r>
      <w:r w:rsidR="00D60BA9">
        <w:t>that a diversity of people with disabilities will be involved</w:t>
      </w:r>
      <w:r w:rsidR="0012322F">
        <w:t xml:space="preserve"> t</w:t>
      </w:r>
      <w:r w:rsidR="00D60BA9">
        <w:t>hrough monitoring and evaluating the Code</w:t>
      </w:r>
      <w:r w:rsidR="0012322F">
        <w:t xml:space="preserve"> and establishment of the Commission.</w:t>
      </w:r>
      <w:r w:rsidR="00396010">
        <w:rPr>
          <w:color w:val="7030A0"/>
        </w:rPr>
        <w:br w:type="page"/>
      </w:r>
    </w:p>
    <w:tbl>
      <w:tblPr>
        <w:tblStyle w:val="TableGrid"/>
        <w:tblW w:w="1020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4FF"/>
        <w:tblLook w:val="04A0" w:firstRow="1" w:lastRow="0" w:firstColumn="1" w:lastColumn="0" w:noHBand="0" w:noVBand="1"/>
      </w:tblPr>
      <w:tblGrid>
        <w:gridCol w:w="10201"/>
      </w:tblGrid>
      <w:tr w:rsidR="009011DD" w:rsidTr="00333830">
        <w:tc>
          <w:tcPr>
            <w:tcW w:w="10201" w:type="dxa"/>
            <w:shd w:val="clear" w:color="auto" w:fill="E1F4FF"/>
          </w:tcPr>
          <w:p w:rsidR="00BE6C12" w:rsidRPr="00BE6C12" w:rsidRDefault="00BE6C12" w:rsidP="00BE6C12">
            <w:pPr>
              <w:pStyle w:val="Heading1"/>
              <w:ind w:left="175"/>
              <w:outlineLvl w:val="0"/>
              <w:rPr>
                <w:color w:val="7030A0"/>
              </w:rPr>
            </w:pPr>
            <w:bookmarkStart w:id="37" w:name="_Toc485744107"/>
            <w:r w:rsidRPr="00BE6C12">
              <w:rPr>
                <w:color w:val="7030A0"/>
              </w:rPr>
              <w:lastRenderedPageBreak/>
              <w:t>List of recommendations</w:t>
            </w:r>
            <w:bookmarkEnd w:id="37"/>
          </w:p>
          <w:p w:rsidR="00BE6C12" w:rsidRDefault="00BE6C12" w:rsidP="00BE6C12"/>
          <w:p w:rsidR="00BE6C12" w:rsidRPr="00BE6C12" w:rsidRDefault="00BE6C12" w:rsidP="00BE6C12"/>
          <w:p w:rsidR="005A0E98" w:rsidRPr="007E408E" w:rsidRDefault="005A0E98" w:rsidP="005A0E98">
            <w:pPr>
              <w:ind w:left="170" w:right="175"/>
              <w:rPr>
                <w:b/>
                <w:color w:val="7030A0"/>
              </w:rPr>
            </w:pPr>
            <w:r w:rsidRPr="007E408E">
              <w:rPr>
                <w:b/>
                <w:color w:val="7030A0"/>
              </w:rPr>
              <w:t>1.1 and 1.2 Why we need a code and what it will cover</w:t>
            </w:r>
          </w:p>
          <w:p w:rsidR="005A0E98" w:rsidRPr="000471BE" w:rsidRDefault="005A0E98" w:rsidP="005A0E98">
            <w:pPr>
              <w:pStyle w:val="NormalWeb"/>
              <w:ind w:left="170" w:right="175"/>
              <w:rPr>
                <w:rFonts w:asciiTheme="minorHAnsi" w:hAnsiTheme="minorHAnsi"/>
                <w:color w:val="000000"/>
                <w:sz w:val="22"/>
                <w:szCs w:val="22"/>
              </w:rPr>
            </w:pPr>
            <w:r w:rsidRPr="000471BE">
              <w:rPr>
                <w:rFonts w:asciiTheme="minorHAnsi" w:hAnsiTheme="minorHAnsi"/>
                <w:color w:val="000000"/>
                <w:sz w:val="22"/>
                <w:szCs w:val="22"/>
              </w:rPr>
              <w:t xml:space="preserve">That the Code </w:t>
            </w:r>
            <w:r w:rsidRPr="000471BE">
              <w:rPr>
                <w:rFonts w:asciiTheme="minorHAnsi" w:hAnsiTheme="minorHAnsi"/>
                <w:bCs/>
                <w:color w:val="000000"/>
                <w:sz w:val="22"/>
                <w:szCs w:val="22"/>
              </w:rPr>
              <w:t>encapsulate everything that a person with a disability would need to know about the conduct of providers and workers and the role of the Commission</w:t>
            </w:r>
            <w:r w:rsidRPr="000471BE">
              <w:rPr>
                <w:rFonts w:asciiTheme="minorHAnsi" w:hAnsiTheme="minorHAnsi"/>
                <w:color w:val="000000"/>
                <w:sz w:val="22"/>
                <w:szCs w:val="22"/>
              </w:rPr>
              <w:t xml:space="preserve">. </w:t>
            </w:r>
          </w:p>
          <w:p w:rsidR="005A0E98" w:rsidRDefault="005A0E98" w:rsidP="005A0E98">
            <w:pPr>
              <w:pStyle w:val="NormalWeb"/>
              <w:spacing w:before="0" w:beforeAutospacing="0" w:after="0" w:afterAutospacing="0"/>
              <w:ind w:left="170" w:right="175"/>
              <w:rPr>
                <w:rFonts w:asciiTheme="minorHAnsi" w:hAnsiTheme="minorHAnsi"/>
                <w:color w:val="000000"/>
                <w:sz w:val="22"/>
                <w:szCs w:val="22"/>
              </w:rPr>
            </w:pPr>
            <w:r w:rsidRPr="000471BE">
              <w:rPr>
                <w:rFonts w:asciiTheme="minorHAnsi" w:hAnsiTheme="minorHAnsi"/>
                <w:color w:val="000000"/>
                <w:sz w:val="22"/>
                <w:szCs w:val="22"/>
              </w:rPr>
              <w:t>That the Code’s Human Rights approach is strengthened</w:t>
            </w:r>
            <w:r>
              <w:rPr>
                <w:rFonts w:asciiTheme="minorHAnsi" w:hAnsiTheme="minorHAnsi"/>
                <w:color w:val="000000"/>
                <w:sz w:val="22"/>
                <w:szCs w:val="22"/>
              </w:rPr>
              <w:t xml:space="preserve"> with:</w:t>
            </w:r>
          </w:p>
          <w:p w:rsidR="005A0E98" w:rsidRDefault="005A0E98" w:rsidP="005A0E98">
            <w:pPr>
              <w:pStyle w:val="NormalWeb"/>
              <w:spacing w:before="0" w:beforeAutospacing="0" w:after="0" w:afterAutospacing="0"/>
              <w:ind w:left="454" w:right="175"/>
              <w:rPr>
                <w:rFonts w:asciiTheme="minorHAnsi" w:hAnsiTheme="minorHAnsi"/>
                <w:color w:val="000000"/>
                <w:sz w:val="22"/>
                <w:szCs w:val="22"/>
              </w:rPr>
            </w:pPr>
            <w:r>
              <w:rPr>
                <w:rFonts w:asciiTheme="minorHAnsi" w:hAnsiTheme="minorHAnsi"/>
                <w:color w:val="000000"/>
                <w:sz w:val="22"/>
                <w:szCs w:val="22"/>
              </w:rPr>
              <w:t>- an emphasis on</w:t>
            </w:r>
            <w:r w:rsidRPr="000471BE">
              <w:rPr>
                <w:rFonts w:asciiTheme="minorHAnsi" w:hAnsiTheme="minorHAnsi"/>
                <w:color w:val="000000"/>
                <w:sz w:val="22"/>
                <w:szCs w:val="22"/>
              </w:rPr>
              <w:t xml:space="preserve"> equality</w:t>
            </w:r>
            <w:r>
              <w:rPr>
                <w:rFonts w:asciiTheme="minorHAnsi" w:hAnsiTheme="minorHAnsi"/>
                <w:color w:val="000000"/>
                <w:sz w:val="22"/>
                <w:szCs w:val="22"/>
              </w:rPr>
              <w:t xml:space="preserve"> for a diversity of people, </w:t>
            </w:r>
          </w:p>
          <w:p w:rsidR="005A0E98" w:rsidRDefault="005A0E98" w:rsidP="005A0E98">
            <w:pPr>
              <w:pStyle w:val="NormalWeb"/>
              <w:spacing w:before="0" w:beforeAutospacing="0" w:after="0" w:afterAutospacing="0"/>
              <w:ind w:left="454" w:right="175"/>
              <w:rPr>
                <w:rFonts w:asciiTheme="minorHAnsi" w:hAnsiTheme="minorHAnsi"/>
                <w:color w:val="000000"/>
                <w:sz w:val="22"/>
                <w:szCs w:val="22"/>
              </w:rPr>
            </w:pPr>
            <w:r>
              <w:rPr>
                <w:rFonts w:asciiTheme="minorHAnsi" w:hAnsiTheme="minorHAnsi"/>
                <w:color w:val="000000"/>
                <w:sz w:val="22"/>
                <w:szCs w:val="22"/>
              </w:rPr>
              <w:t>- a gender lens is applied,</w:t>
            </w:r>
          </w:p>
          <w:p w:rsidR="005A0E98" w:rsidRDefault="005A0E98" w:rsidP="005A0E98">
            <w:pPr>
              <w:pStyle w:val="NormalWeb"/>
              <w:spacing w:before="0" w:beforeAutospacing="0" w:after="0" w:afterAutospacing="0"/>
              <w:ind w:left="454" w:right="175"/>
              <w:rPr>
                <w:rFonts w:asciiTheme="minorHAnsi" w:hAnsiTheme="minorHAnsi"/>
                <w:color w:val="000000"/>
                <w:sz w:val="22"/>
                <w:szCs w:val="22"/>
              </w:rPr>
            </w:pPr>
            <w:r>
              <w:rPr>
                <w:rFonts w:asciiTheme="minorHAnsi" w:hAnsiTheme="minorHAnsi"/>
                <w:color w:val="000000"/>
                <w:sz w:val="22"/>
                <w:szCs w:val="22"/>
              </w:rPr>
              <w:t>- the addition of Australian</w:t>
            </w:r>
            <w:r w:rsidRPr="000471BE">
              <w:rPr>
                <w:rFonts w:asciiTheme="minorHAnsi" w:hAnsiTheme="minorHAnsi"/>
                <w:color w:val="000000"/>
                <w:sz w:val="22"/>
                <w:szCs w:val="22"/>
              </w:rPr>
              <w:t xml:space="preserve"> Discrimination laws.</w:t>
            </w:r>
          </w:p>
          <w:p w:rsidR="007D457E" w:rsidRDefault="007D457E" w:rsidP="005A0E98">
            <w:pPr>
              <w:pStyle w:val="NormalWeb"/>
              <w:spacing w:before="0" w:beforeAutospacing="0" w:after="0" w:afterAutospacing="0"/>
              <w:ind w:left="454" w:right="175"/>
              <w:rPr>
                <w:rFonts w:asciiTheme="minorHAnsi" w:hAnsiTheme="minorHAnsi"/>
                <w:color w:val="000000"/>
                <w:sz w:val="22"/>
                <w:szCs w:val="22"/>
              </w:rPr>
            </w:pPr>
          </w:p>
          <w:p w:rsidR="005A0E98" w:rsidRDefault="005A0E98" w:rsidP="005A0E98">
            <w:pPr>
              <w:pStyle w:val="NormalWeb"/>
              <w:spacing w:before="0" w:beforeAutospacing="0" w:after="0" w:afterAutospacing="0"/>
              <w:ind w:left="170" w:right="175"/>
              <w:rPr>
                <w:rFonts w:asciiTheme="minorHAnsi" w:hAnsiTheme="minorHAnsi"/>
                <w:color w:val="000000"/>
                <w:sz w:val="22"/>
                <w:szCs w:val="22"/>
              </w:rPr>
            </w:pPr>
          </w:p>
          <w:p w:rsidR="005A0E98" w:rsidRPr="007E408E" w:rsidRDefault="005A0E98" w:rsidP="005A0E98">
            <w:pPr>
              <w:pStyle w:val="NormalWeb"/>
              <w:spacing w:before="0" w:beforeAutospacing="0" w:after="0" w:afterAutospacing="0"/>
              <w:ind w:left="170" w:right="175"/>
              <w:rPr>
                <w:rFonts w:asciiTheme="minorHAnsi" w:hAnsiTheme="minorHAnsi"/>
                <w:b/>
                <w:color w:val="7030A0"/>
                <w:sz w:val="22"/>
                <w:szCs w:val="22"/>
              </w:rPr>
            </w:pPr>
            <w:r w:rsidRPr="007E408E">
              <w:rPr>
                <w:rFonts w:asciiTheme="minorHAnsi" w:hAnsiTheme="minorHAnsi"/>
                <w:b/>
                <w:color w:val="7030A0"/>
                <w:sz w:val="22"/>
                <w:szCs w:val="22"/>
              </w:rPr>
              <w:t>1.3 Who will be covered by the Code</w:t>
            </w:r>
          </w:p>
          <w:p w:rsidR="005A0E98" w:rsidRDefault="005A0E98" w:rsidP="005A0E98">
            <w:pPr>
              <w:tabs>
                <w:tab w:val="left" w:pos="8789"/>
              </w:tabs>
              <w:ind w:left="170" w:right="175"/>
              <w:rPr>
                <w:rFonts w:eastAsia="Times New Roman"/>
                <w:color w:val="000000"/>
              </w:rPr>
            </w:pPr>
          </w:p>
          <w:p w:rsidR="005A0E98" w:rsidRPr="00576718" w:rsidRDefault="005A0E98" w:rsidP="005A0E98">
            <w:pPr>
              <w:tabs>
                <w:tab w:val="left" w:pos="8789"/>
              </w:tabs>
              <w:ind w:left="170" w:right="175"/>
              <w:rPr>
                <w:rFonts w:eastAsia="Times New Roman"/>
                <w:color w:val="000000"/>
              </w:rPr>
            </w:pPr>
            <w:r w:rsidRPr="00576718">
              <w:rPr>
                <w:rFonts w:eastAsia="Times New Roman"/>
                <w:color w:val="000000"/>
              </w:rPr>
              <w:t>That a Code of Conduct Communication Strategy is developed for:</w:t>
            </w:r>
          </w:p>
          <w:p w:rsidR="005A0E98" w:rsidRPr="00576718" w:rsidRDefault="005A0E98" w:rsidP="005A0E98">
            <w:pPr>
              <w:pStyle w:val="ListParagraph"/>
              <w:numPr>
                <w:ilvl w:val="0"/>
                <w:numId w:val="3"/>
              </w:numPr>
              <w:tabs>
                <w:tab w:val="left" w:pos="8789"/>
              </w:tabs>
              <w:ind w:left="170" w:right="175"/>
              <w:rPr>
                <w:rFonts w:eastAsia="Times New Roman"/>
                <w:color w:val="000000"/>
              </w:rPr>
            </w:pPr>
            <w:r w:rsidRPr="00576718">
              <w:rPr>
                <w:rFonts w:eastAsia="Times New Roman"/>
                <w:color w:val="000000"/>
              </w:rPr>
              <w:t>systematic introduction to the Code for all providers (registered and unregistered) and workers ensuring they are familiar with their rights, obligations and referral/reporting pathways</w:t>
            </w:r>
          </w:p>
          <w:p w:rsidR="005A0E98" w:rsidRDefault="005A0E98" w:rsidP="005A0E98">
            <w:pPr>
              <w:pStyle w:val="ListParagraph"/>
              <w:numPr>
                <w:ilvl w:val="0"/>
                <w:numId w:val="3"/>
              </w:numPr>
              <w:tabs>
                <w:tab w:val="left" w:pos="8789"/>
              </w:tabs>
              <w:spacing w:before="240" w:after="100" w:afterAutospacing="1"/>
              <w:ind w:left="170" w:right="175"/>
              <w:rPr>
                <w:rFonts w:eastAsia="Times New Roman"/>
                <w:color w:val="000000"/>
              </w:rPr>
            </w:pPr>
            <w:r w:rsidRPr="00576718">
              <w:rPr>
                <w:rFonts w:eastAsia="Times New Roman"/>
                <w:color w:val="000000"/>
              </w:rPr>
              <w:t>introduction to the Code for all participants to ensure they are familiar with the Code, their rights, obligations and contact/reporting pathways</w:t>
            </w:r>
          </w:p>
          <w:p w:rsidR="005A0E98" w:rsidRDefault="005A0E98" w:rsidP="005A0E98">
            <w:pPr>
              <w:pStyle w:val="ListParagraph"/>
              <w:numPr>
                <w:ilvl w:val="0"/>
                <w:numId w:val="3"/>
              </w:numPr>
              <w:tabs>
                <w:tab w:val="left" w:pos="8789"/>
              </w:tabs>
              <w:spacing w:before="240" w:after="100" w:afterAutospacing="1"/>
              <w:ind w:left="170" w:right="175"/>
              <w:rPr>
                <w:rFonts w:eastAsia="Times New Roman"/>
                <w:color w:val="000000"/>
              </w:rPr>
            </w:pPr>
            <w:r w:rsidRPr="00576718">
              <w:rPr>
                <w:rFonts w:eastAsia="Times New Roman"/>
                <w:color w:val="000000"/>
              </w:rPr>
              <w:t>inclusion in NDIA information and advice to participants on selecting service providers and making agreeme</w:t>
            </w:r>
            <w:r>
              <w:rPr>
                <w:rFonts w:eastAsia="Times New Roman"/>
                <w:color w:val="000000"/>
              </w:rPr>
              <w:t>nts with unregistered providers.</w:t>
            </w:r>
          </w:p>
          <w:p w:rsidR="007D457E" w:rsidRDefault="007D457E" w:rsidP="005A0E98">
            <w:pPr>
              <w:pStyle w:val="ListParagraph"/>
              <w:numPr>
                <w:ilvl w:val="0"/>
                <w:numId w:val="3"/>
              </w:numPr>
              <w:tabs>
                <w:tab w:val="left" w:pos="8789"/>
              </w:tabs>
              <w:spacing w:before="240" w:after="100" w:afterAutospacing="1"/>
              <w:ind w:left="170" w:right="175"/>
              <w:rPr>
                <w:rFonts w:eastAsia="Times New Roman"/>
                <w:color w:val="000000"/>
              </w:rPr>
            </w:pPr>
          </w:p>
          <w:p w:rsidR="005A0E98" w:rsidRPr="00857A98" w:rsidRDefault="005A0E98" w:rsidP="005A0E98">
            <w:pPr>
              <w:tabs>
                <w:tab w:val="left" w:pos="8789"/>
              </w:tabs>
              <w:spacing w:before="240" w:after="100" w:afterAutospacing="1"/>
              <w:ind w:left="170" w:right="175"/>
              <w:rPr>
                <w:rFonts w:eastAsia="Times New Roman"/>
                <w:b/>
                <w:color w:val="7030A0"/>
              </w:rPr>
            </w:pPr>
            <w:r w:rsidRPr="00857A98">
              <w:rPr>
                <w:rFonts w:eastAsia="Times New Roman"/>
                <w:b/>
                <w:color w:val="7030A0"/>
              </w:rPr>
              <w:t>1.4 How the Code will be applied</w:t>
            </w:r>
          </w:p>
          <w:p w:rsidR="005A0E98" w:rsidRDefault="005A0E98" w:rsidP="005A0E98">
            <w:pPr>
              <w:pStyle w:val="NormalWeb"/>
              <w:ind w:left="170" w:right="175"/>
              <w:rPr>
                <w:rFonts w:asciiTheme="minorHAnsi" w:hAnsiTheme="minorHAnsi"/>
                <w:color w:val="000000"/>
                <w:sz w:val="22"/>
                <w:szCs w:val="22"/>
              </w:rPr>
            </w:pPr>
            <w:r>
              <w:rPr>
                <w:rFonts w:asciiTheme="minorHAnsi" w:hAnsiTheme="minorHAnsi"/>
                <w:color w:val="000000"/>
                <w:sz w:val="22"/>
                <w:szCs w:val="22"/>
              </w:rPr>
              <w:t xml:space="preserve">That the Commission take regular proactive approach to monitoring adherence to the Code through audit functions and face to face </w:t>
            </w:r>
            <w:r w:rsidRPr="00AD292C">
              <w:rPr>
                <w:rFonts w:asciiTheme="minorHAnsi" w:hAnsiTheme="minorHAnsi"/>
                <w:sz w:val="22"/>
                <w:szCs w:val="22"/>
              </w:rPr>
              <w:t>outreach with participants to meet developmental and preventative aims of the NDIS.</w:t>
            </w:r>
          </w:p>
          <w:p w:rsidR="005A0E98" w:rsidRDefault="005A0E98" w:rsidP="005A0E98">
            <w:pPr>
              <w:pStyle w:val="NormalWeb"/>
              <w:ind w:left="170" w:right="175"/>
              <w:rPr>
                <w:rFonts w:asciiTheme="minorHAnsi" w:hAnsiTheme="minorHAnsi"/>
                <w:color w:val="000000"/>
                <w:sz w:val="22"/>
                <w:szCs w:val="22"/>
              </w:rPr>
            </w:pPr>
            <w:r>
              <w:rPr>
                <w:rFonts w:asciiTheme="minorHAnsi" w:hAnsiTheme="minorHAnsi"/>
                <w:color w:val="000000"/>
                <w:sz w:val="22"/>
                <w:szCs w:val="22"/>
              </w:rPr>
              <w:t xml:space="preserve">That the Code supports shared understandings of worker and provider accountability by sharing ramifications for breaches of the Code. </w:t>
            </w:r>
          </w:p>
          <w:p w:rsidR="005A0E98" w:rsidRDefault="005A0E98" w:rsidP="005A0E98">
            <w:pPr>
              <w:pStyle w:val="NormalWeb"/>
              <w:spacing w:before="0" w:beforeAutospacing="0" w:after="0" w:afterAutospacing="0"/>
              <w:ind w:left="170" w:right="175"/>
              <w:rPr>
                <w:rFonts w:asciiTheme="minorHAnsi" w:hAnsiTheme="minorHAnsi"/>
                <w:color w:val="000000"/>
                <w:sz w:val="22"/>
                <w:szCs w:val="22"/>
              </w:rPr>
            </w:pPr>
            <w:r>
              <w:rPr>
                <w:rFonts w:asciiTheme="minorHAnsi" w:hAnsiTheme="minorHAnsi"/>
                <w:color w:val="000000"/>
                <w:sz w:val="22"/>
                <w:szCs w:val="22"/>
              </w:rPr>
              <w:t>That there is clarification of:</w:t>
            </w:r>
          </w:p>
          <w:p w:rsidR="005A0E98" w:rsidRPr="005A0E98" w:rsidRDefault="005A0E98" w:rsidP="005A0E98">
            <w:pPr>
              <w:pStyle w:val="NormalWeb"/>
              <w:numPr>
                <w:ilvl w:val="0"/>
                <w:numId w:val="3"/>
              </w:numPr>
              <w:spacing w:before="0" w:beforeAutospacing="0" w:after="0" w:afterAutospacing="0"/>
              <w:ind w:right="175"/>
              <w:rPr>
                <w:rFonts w:asciiTheme="minorHAnsi" w:hAnsiTheme="minorHAnsi"/>
                <w:color w:val="000000"/>
                <w:sz w:val="22"/>
                <w:szCs w:val="22"/>
              </w:rPr>
            </w:pPr>
            <w:r w:rsidRPr="00AD292C">
              <w:rPr>
                <w:rFonts w:asciiTheme="minorHAnsi" w:hAnsiTheme="minorHAnsi"/>
                <w:sz w:val="22"/>
                <w:szCs w:val="22"/>
              </w:rPr>
              <w:t>guidance for workers if they are instructed to breach the Code or not permitted to uphold it</w:t>
            </w:r>
          </w:p>
          <w:p w:rsidR="005A0E98" w:rsidRPr="00E531AD" w:rsidRDefault="005A0E98" w:rsidP="005A0E98">
            <w:pPr>
              <w:pStyle w:val="NormalWeb"/>
              <w:numPr>
                <w:ilvl w:val="0"/>
                <w:numId w:val="3"/>
              </w:numPr>
              <w:spacing w:after="0" w:afterAutospacing="0"/>
              <w:ind w:right="175"/>
              <w:rPr>
                <w:rFonts w:asciiTheme="minorHAnsi" w:hAnsiTheme="minorHAnsi"/>
                <w:color w:val="000000"/>
                <w:sz w:val="22"/>
                <w:szCs w:val="22"/>
              </w:rPr>
            </w:pPr>
            <w:r w:rsidRPr="005A0E98">
              <w:rPr>
                <w:rFonts w:asciiTheme="minorHAnsi" w:hAnsiTheme="minorHAnsi"/>
                <w:sz w:val="22"/>
                <w:szCs w:val="22"/>
              </w:rPr>
              <w:t>types of criminal and civil law breaches that should be referred to Police.</w:t>
            </w:r>
          </w:p>
          <w:p w:rsidR="00E531AD" w:rsidRDefault="00E531AD" w:rsidP="00E531AD">
            <w:pPr>
              <w:spacing w:before="100" w:beforeAutospacing="1" w:after="100" w:afterAutospacing="1"/>
              <w:ind w:left="175" w:right="124"/>
              <w:rPr>
                <w:rFonts w:eastAsia="Times New Roman"/>
                <w:b/>
                <w:color w:val="7030A0"/>
              </w:rPr>
            </w:pPr>
          </w:p>
          <w:p w:rsidR="00E531AD" w:rsidRPr="00E531AD" w:rsidRDefault="00E531AD" w:rsidP="00E531AD">
            <w:pPr>
              <w:spacing w:before="100" w:beforeAutospacing="1" w:after="100" w:afterAutospacing="1"/>
              <w:ind w:left="175" w:right="124"/>
              <w:rPr>
                <w:rFonts w:eastAsia="Times New Roman"/>
                <w:b/>
                <w:color w:val="7030A0"/>
              </w:rPr>
            </w:pPr>
            <w:r w:rsidRPr="00E531AD">
              <w:rPr>
                <w:rFonts w:eastAsia="Times New Roman"/>
                <w:b/>
                <w:color w:val="7030A0"/>
              </w:rPr>
              <w:t>2.1.1 Choosing the gender of support workers</w:t>
            </w:r>
          </w:p>
          <w:p w:rsidR="00E531AD" w:rsidRDefault="00E531AD" w:rsidP="00E531AD">
            <w:pPr>
              <w:spacing w:before="100" w:beforeAutospacing="1" w:after="100" w:afterAutospacing="1"/>
              <w:ind w:left="175" w:right="124"/>
              <w:rPr>
                <w:rFonts w:eastAsia="Times New Roman"/>
                <w:color w:val="000000"/>
              </w:rPr>
            </w:pPr>
            <w:r>
              <w:rPr>
                <w:rFonts w:eastAsia="Times New Roman"/>
                <w:color w:val="000000"/>
              </w:rPr>
              <w:t>That the Code explain to the rights to choose the gender of support workers outlined in the Sex Discrimination Act 1984 (Cth) as a right and as a violence prevention strategy.</w:t>
            </w:r>
          </w:p>
          <w:p w:rsidR="00E531AD" w:rsidRDefault="00E531AD" w:rsidP="00E531AD">
            <w:pPr>
              <w:spacing w:before="100" w:beforeAutospacing="1" w:after="160"/>
              <w:ind w:left="175" w:right="124"/>
              <w:rPr>
                <w:rFonts w:eastAsia="Times New Roman"/>
                <w:color w:val="000000"/>
              </w:rPr>
            </w:pPr>
            <w:r>
              <w:rPr>
                <w:rFonts w:eastAsia="Times New Roman"/>
                <w:color w:val="000000"/>
              </w:rPr>
              <w:t xml:space="preserve">That the Code and the case scenarios in the Code represent the rights of women, and that these are  included in the Easy English version. </w:t>
            </w:r>
          </w:p>
          <w:p w:rsidR="00E531AD" w:rsidRPr="00BE6C12" w:rsidRDefault="00E531AD" w:rsidP="00E531AD">
            <w:pPr>
              <w:pStyle w:val="NormalWeb"/>
              <w:spacing w:after="0" w:afterAutospacing="0"/>
              <w:ind w:right="175"/>
              <w:rPr>
                <w:rFonts w:asciiTheme="minorHAnsi" w:hAnsiTheme="minorHAnsi"/>
                <w:color w:val="000000"/>
                <w:sz w:val="22"/>
                <w:szCs w:val="22"/>
              </w:rPr>
            </w:pPr>
          </w:p>
          <w:p w:rsidR="00BE6C12" w:rsidRPr="005A0E98" w:rsidRDefault="00BE6C12" w:rsidP="00BE6C12">
            <w:pPr>
              <w:pStyle w:val="NormalWeb"/>
              <w:spacing w:after="0" w:afterAutospacing="0"/>
              <w:ind w:left="720" w:right="175"/>
              <w:rPr>
                <w:rFonts w:asciiTheme="minorHAnsi" w:hAnsiTheme="minorHAnsi"/>
                <w:color w:val="000000"/>
                <w:sz w:val="22"/>
                <w:szCs w:val="22"/>
              </w:rPr>
            </w:pPr>
          </w:p>
          <w:p w:rsidR="009011DD" w:rsidRDefault="009011DD" w:rsidP="00396010">
            <w:pPr>
              <w:ind w:right="-472"/>
              <w:rPr>
                <w:b/>
                <w:color w:val="7030A0"/>
              </w:rPr>
            </w:pPr>
          </w:p>
        </w:tc>
      </w:tr>
    </w:tbl>
    <w:p w:rsidR="00396010" w:rsidRDefault="00396010" w:rsidP="0023617C"/>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4FF"/>
        <w:tblLook w:val="04A0" w:firstRow="1" w:lastRow="0" w:firstColumn="1" w:lastColumn="0" w:noHBand="0" w:noVBand="1"/>
      </w:tblPr>
      <w:tblGrid>
        <w:gridCol w:w="10207"/>
      </w:tblGrid>
      <w:tr w:rsidR="007F73C8" w:rsidTr="00333830">
        <w:tc>
          <w:tcPr>
            <w:tcW w:w="10207" w:type="dxa"/>
            <w:shd w:val="clear" w:color="auto" w:fill="E1F4FF"/>
          </w:tcPr>
          <w:p w:rsidR="00BB7DA2" w:rsidRPr="00385491" w:rsidRDefault="00BB7DA2" w:rsidP="007F73C8">
            <w:pPr>
              <w:ind w:left="175"/>
              <w:rPr>
                <w:color w:val="7030A0"/>
                <w:sz w:val="8"/>
                <w:szCs w:val="8"/>
              </w:rPr>
            </w:pPr>
          </w:p>
          <w:p w:rsidR="0023617C" w:rsidRPr="0071306D" w:rsidRDefault="0023617C" w:rsidP="007F73C8">
            <w:pPr>
              <w:ind w:left="175"/>
              <w:rPr>
                <w:color w:val="7030A0"/>
                <w:sz w:val="8"/>
                <w:szCs w:val="8"/>
              </w:rPr>
            </w:pPr>
          </w:p>
          <w:p w:rsidR="00BB7DA2" w:rsidRDefault="00BB7DA2" w:rsidP="007F73C8">
            <w:pPr>
              <w:ind w:left="175"/>
              <w:rPr>
                <w:color w:val="7030A0"/>
                <w:sz w:val="40"/>
                <w:szCs w:val="40"/>
              </w:rPr>
            </w:pPr>
            <w:r w:rsidRPr="00BB7DA2">
              <w:rPr>
                <w:color w:val="7030A0"/>
                <w:sz w:val="40"/>
                <w:szCs w:val="40"/>
              </w:rPr>
              <w:t>List of recommendations continued</w:t>
            </w:r>
          </w:p>
          <w:p w:rsidR="00BB7DA2" w:rsidRDefault="00BB7DA2" w:rsidP="0071306D">
            <w:pPr>
              <w:rPr>
                <w:b/>
                <w:color w:val="7030A0"/>
              </w:rPr>
            </w:pPr>
          </w:p>
          <w:p w:rsidR="007F73C8" w:rsidRDefault="007F73C8" w:rsidP="007F73C8">
            <w:pPr>
              <w:ind w:left="175"/>
              <w:rPr>
                <w:b/>
                <w:color w:val="7030A0"/>
              </w:rPr>
            </w:pPr>
            <w:r w:rsidRPr="009011DD">
              <w:rPr>
                <w:b/>
                <w:color w:val="7030A0"/>
              </w:rPr>
              <w:t>2.1 Promote individual rights</w:t>
            </w:r>
          </w:p>
          <w:p w:rsidR="007F73C8" w:rsidRPr="0071306D" w:rsidRDefault="007F73C8" w:rsidP="007F73C8">
            <w:pPr>
              <w:ind w:left="175"/>
              <w:rPr>
                <w:b/>
                <w:color w:val="7030A0"/>
                <w:sz w:val="4"/>
                <w:szCs w:val="4"/>
              </w:rPr>
            </w:pPr>
          </w:p>
          <w:p w:rsidR="007F73C8" w:rsidRDefault="007F73C8" w:rsidP="0071306D">
            <w:pPr>
              <w:ind w:left="175"/>
              <w:rPr>
                <w:color w:val="000000"/>
              </w:rPr>
            </w:pPr>
            <w:r>
              <w:rPr>
                <w:color w:val="000000"/>
              </w:rPr>
              <w:t xml:space="preserve">That the Code and the Commission promote capacity building for providers and workers to understand individual rights, and set goals to increase them being upheld. </w:t>
            </w:r>
          </w:p>
          <w:p w:rsidR="0071306D" w:rsidRPr="0071306D" w:rsidRDefault="0071306D" w:rsidP="0071306D">
            <w:pPr>
              <w:ind w:left="175"/>
              <w:rPr>
                <w:color w:val="000000"/>
                <w:sz w:val="4"/>
                <w:szCs w:val="4"/>
              </w:rPr>
            </w:pPr>
          </w:p>
          <w:p w:rsidR="007F73C8" w:rsidRDefault="007F73C8" w:rsidP="0071306D">
            <w:pPr>
              <w:ind w:left="175"/>
              <w:rPr>
                <w:color w:val="000000"/>
              </w:rPr>
            </w:pPr>
            <w:r>
              <w:rPr>
                <w:color w:val="000000"/>
              </w:rPr>
              <w:t xml:space="preserve">That respect and responsiveness to diversity is an obligation of the Code (for example, being culturally appropriate, gender sensitive and LGBTIQ friendly). </w:t>
            </w:r>
          </w:p>
          <w:p w:rsidR="0071306D" w:rsidRPr="0071306D" w:rsidRDefault="0071306D" w:rsidP="0071306D">
            <w:pPr>
              <w:ind w:left="175"/>
              <w:rPr>
                <w:color w:val="000000"/>
                <w:sz w:val="4"/>
                <w:szCs w:val="4"/>
              </w:rPr>
            </w:pPr>
          </w:p>
          <w:p w:rsidR="007F73C8" w:rsidRDefault="007F73C8" w:rsidP="0071306D">
            <w:pPr>
              <w:ind w:left="175" w:right="124"/>
              <w:rPr>
                <w:color w:val="000000"/>
              </w:rPr>
            </w:pPr>
            <w:r>
              <w:rPr>
                <w:color w:val="000000"/>
              </w:rPr>
              <w:t xml:space="preserve">That the Code recognise that supports should be delivered with </w:t>
            </w:r>
            <w:r w:rsidRPr="00382E1B">
              <w:rPr>
                <w:color w:val="000000"/>
              </w:rPr>
              <w:t xml:space="preserve">parents and carers </w:t>
            </w:r>
            <w:r>
              <w:rPr>
                <w:color w:val="000000"/>
              </w:rPr>
              <w:t xml:space="preserve">who </w:t>
            </w:r>
            <w:r w:rsidRPr="00382E1B">
              <w:rPr>
                <w:color w:val="000000"/>
              </w:rPr>
              <w:t xml:space="preserve">have a right to be supported in those roles. </w:t>
            </w:r>
          </w:p>
          <w:p w:rsidR="0071306D" w:rsidRPr="0071306D" w:rsidRDefault="0071306D" w:rsidP="0071306D">
            <w:pPr>
              <w:ind w:left="175" w:right="124"/>
              <w:rPr>
                <w:rFonts w:eastAsia="Times New Roman"/>
                <w:color w:val="000000"/>
                <w:sz w:val="4"/>
                <w:szCs w:val="4"/>
              </w:rPr>
            </w:pPr>
          </w:p>
          <w:p w:rsidR="007F73C8" w:rsidRDefault="007F73C8" w:rsidP="0071306D">
            <w:pPr>
              <w:ind w:left="175"/>
              <w:rPr>
                <w:color w:val="000000"/>
              </w:rPr>
            </w:pPr>
            <w:r w:rsidRPr="000471BE">
              <w:rPr>
                <w:color w:val="000000"/>
              </w:rPr>
              <w:t>That the Code contains a Glossary with definitions of ‘own motion,’ ‘unacceptable risk,’</w:t>
            </w:r>
            <w:r>
              <w:rPr>
                <w:color w:val="000000"/>
              </w:rPr>
              <w:t xml:space="preserve"> ‘violence, abuse and neglect,’</w:t>
            </w:r>
            <w:r w:rsidRPr="000471BE">
              <w:rPr>
                <w:color w:val="000000"/>
              </w:rPr>
              <w:t xml:space="preserve"> ‘sexual assault’ and ‘safety.’</w:t>
            </w:r>
          </w:p>
          <w:p w:rsidR="0071306D" w:rsidRPr="0071306D" w:rsidRDefault="0071306D" w:rsidP="0071306D">
            <w:pPr>
              <w:ind w:left="175"/>
              <w:rPr>
                <w:color w:val="000000"/>
                <w:sz w:val="4"/>
                <w:szCs w:val="4"/>
              </w:rPr>
            </w:pPr>
          </w:p>
          <w:p w:rsidR="007F73C8" w:rsidRDefault="007F73C8" w:rsidP="0071306D">
            <w:pPr>
              <w:ind w:left="175"/>
              <w:rPr>
                <w:color w:val="000000"/>
              </w:rPr>
            </w:pPr>
            <w:r>
              <w:rPr>
                <w:color w:val="000000"/>
              </w:rPr>
              <w:t>That the Code obligates service systems to allow for reasonable adjustments for sufficient time for meetings and conversations.</w:t>
            </w:r>
          </w:p>
          <w:p w:rsidR="0071306D" w:rsidRPr="0071306D" w:rsidRDefault="0071306D" w:rsidP="0071306D">
            <w:pPr>
              <w:ind w:left="175"/>
              <w:rPr>
                <w:color w:val="000000"/>
                <w:sz w:val="4"/>
                <w:szCs w:val="4"/>
              </w:rPr>
            </w:pPr>
          </w:p>
          <w:p w:rsidR="007F73C8" w:rsidRDefault="007F73C8" w:rsidP="0071306D">
            <w:pPr>
              <w:ind w:left="175"/>
              <w:rPr>
                <w:color w:val="000000"/>
              </w:rPr>
            </w:pPr>
            <w:r>
              <w:rPr>
                <w:color w:val="000000"/>
              </w:rPr>
              <w:t xml:space="preserve">That language is strengthened to uphold the rights of people with disabilities (eg. use more compelling language than ‘take into account,’ ‘be open to,’ and ‘engage.’ </w:t>
            </w:r>
          </w:p>
          <w:p w:rsidR="0071306D" w:rsidRPr="0071306D" w:rsidRDefault="0071306D" w:rsidP="0071306D">
            <w:pPr>
              <w:ind w:left="175"/>
              <w:rPr>
                <w:color w:val="000000"/>
                <w:sz w:val="4"/>
                <w:szCs w:val="4"/>
              </w:rPr>
            </w:pPr>
          </w:p>
          <w:p w:rsidR="007F73C8" w:rsidRDefault="007F73C8" w:rsidP="0071306D">
            <w:pPr>
              <w:ind w:left="175" w:right="124"/>
              <w:rPr>
                <w:color w:val="000000"/>
              </w:rPr>
            </w:pPr>
            <w:r>
              <w:rPr>
                <w:color w:val="000000"/>
              </w:rPr>
              <w:t>That when the Code indicates the breadth of people who should be engaged in a plan:</w:t>
            </w:r>
          </w:p>
          <w:p w:rsidR="007F73C8" w:rsidRDefault="007F73C8" w:rsidP="0071306D">
            <w:pPr>
              <w:pStyle w:val="ListParagraph"/>
              <w:numPr>
                <w:ilvl w:val="0"/>
                <w:numId w:val="11"/>
              </w:numPr>
              <w:ind w:left="175" w:right="124" w:firstLine="289"/>
              <w:rPr>
                <w:rFonts w:eastAsia="Times New Roman"/>
                <w:color w:val="000000"/>
              </w:rPr>
            </w:pPr>
            <w:r w:rsidRPr="00F00C5C">
              <w:rPr>
                <w:color w:val="000000"/>
              </w:rPr>
              <w:t xml:space="preserve">that it is clear </w:t>
            </w:r>
            <w:r>
              <w:rPr>
                <w:rFonts w:eastAsia="Times New Roman"/>
                <w:color w:val="000000"/>
              </w:rPr>
              <w:t xml:space="preserve">that the </w:t>
            </w:r>
            <w:r w:rsidRPr="00F00C5C">
              <w:rPr>
                <w:rFonts w:eastAsia="Times New Roman"/>
                <w:color w:val="000000"/>
              </w:rPr>
              <w:t>participant</w:t>
            </w:r>
            <w:r>
              <w:rPr>
                <w:rFonts w:eastAsia="Times New Roman"/>
                <w:color w:val="000000"/>
              </w:rPr>
              <w:t xml:space="preserve"> can choose</w:t>
            </w:r>
            <w:r w:rsidRPr="00F00C5C">
              <w:rPr>
                <w:rFonts w:eastAsia="Times New Roman"/>
                <w:color w:val="000000"/>
              </w:rPr>
              <w:t xml:space="preserve"> who is engaged in their plan</w:t>
            </w:r>
          </w:p>
          <w:p w:rsidR="007F73C8" w:rsidRDefault="007F73C8" w:rsidP="0071306D">
            <w:pPr>
              <w:pStyle w:val="ListParagraph"/>
              <w:numPr>
                <w:ilvl w:val="0"/>
                <w:numId w:val="11"/>
              </w:numPr>
              <w:spacing w:before="100" w:beforeAutospacing="1"/>
              <w:ind w:left="175" w:right="124" w:firstLine="289"/>
              <w:rPr>
                <w:rFonts w:eastAsia="Times New Roman"/>
                <w:color w:val="000000"/>
              </w:rPr>
            </w:pPr>
            <w:r w:rsidRPr="004B258D">
              <w:rPr>
                <w:rFonts w:eastAsia="Times New Roman"/>
                <w:color w:val="000000"/>
              </w:rPr>
              <w:t>and that in some cases, such as domestic violence, it is completely inappropriate to engage family.</w:t>
            </w:r>
          </w:p>
          <w:p w:rsidR="007D457E" w:rsidRDefault="007D457E" w:rsidP="007F73C8">
            <w:pPr>
              <w:pStyle w:val="ListParagraph"/>
              <w:numPr>
                <w:ilvl w:val="0"/>
                <w:numId w:val="11"/>
              </w:numPr>
              <w:spacing w:before="100" w:beforeAutospacing="1" w:after="100" w:afterAutospacing="1"/>
              <w:ind w:left="175" w:right="124"/>
              <w:rPr>
                <w:rFonts w:eastAsia="Times New Roman"/>
                <w:color w:val="000000"/>
              </w:rPr>
            </w:pPr>
          </w:p>
          <w:p w:rsidR="007D457E" w:rsidRPr="007D457E" w:rsidRDefault="007D457E" w:rsidP="0071306D">
            <w:pPr>
              <w:spacing w:before="100" w:beforeAutospacing="1"/>
              <w:ind w:left="180" w:right="124"/>
              <w:rPr>
                <w:rFonts w:eastAsia="Times New Roman"/>
                <w:b/>
                <w:color w:val="7030A0"/>
              </w:rPr>
            </w:pPr>
            <w:r w:rsidRPr="007D457E">
              <w:rPr>
                <w:rFonts w:eastAsia="Times New Roman"/>
                <w:b/>
                <w:color w:val="7030A0"/>
              </w:rPr>
              <w:t>2.2 A</w:t>
            </w:r>
            <w:r w:rsidRPr="0071306D">
              <w:rPr>
                <w:rFonts w:eastAsia="Times New Roman"/>
                <w:b/>
                <w:color w:val="7030A0"/>
                <w:sz w:val="4"/>
                <w:szCs w:val="4"/>
              </w:rPr>
              <w:t>c</w:t>
            </w:r>
            <w:r w:rsidRPr="007D457E">
              <w:rPr>
                <w:rFonts w:eastAsia="Times New Roman"/>
                <w:b/>
                <w:color w:val="7030A0"/>
              </w:rPr>
              <w:t xml:space="preserve">tively prevent all forms of violence </w:t>
            </w:r>
          </w:p>
          <w:p w:rsidR="007D457E" w:rsidRDefault="007D457E" w:rsidP="007D457E">
            <w:pPr>
              <w:ind w:left="180"/>
              <w:rPr>
                <w:color w:val="000000"/>
              </w:rPr>
            </w:pPr>
            <w:r>
              <w:rPr>
                <w:color w:val="000000"/>
              </w:rPr>
              <w:t>T</w:t>
            </w:r>
            <w:r w:rsidRPr="000471BE">
              <w:rPr>
                <w:color w:val="000000"/>
              </w:rPr>
              <w:t>hat</w:t>
            </w:r>
            <w:r>
              <w:rPr>
                <w:color w:val="000000"/>
              </w:rPr>
              <w:t xml:space="preserve"> providers and workers must </w:t>
            </w:r>
            <w:r w:rsidRPr="004733E2">
              <w:rPr>
                <w:i/>
                <w:color w:val="000000"/>
              </w:rPr>
              <w:t xml:space="preserve">demonstrate </w:t>
            </w:r>
            <w:r>
              <w:rPr>
                <w:color w:val="000000"/>
              </w:rPr>
              <w:t xml:space="preserve">their commitment to eliminate violence. </w:t>
            </w:r>
          </w:p>
          <w:p w:rsidR="007D457E" w:rsidRPr="0071306D" w:rsidRDefault="007D457E" w:rsidP="007D457E">
            <w:pPr>
              <w:ind w:left="180"/>
              <w:rPr>
                <w:color w:val="000000"/>
                <w:sz w:val="8"/>
                <w:szCs w:val="8"/>
              </w:rPr>
            </w:pPr>
          </w:p>
          <w:p w:rsidR="007D457E" w:rsidRDefault="007D457E" w:rsidP="007D457E">
            <w:pPr>
              <w:ind w:left="180"/>
              <w:rPr>
                <w:color w:val="000000"/>
              </w:rPr>
            </w:pPr>
            <w:r>
              <w:rPr>
                <w:color w:val="000000"/>
              </w:rPr>
              <w:t>That DSS and the NDIA work with violence against women prevention and response specialist agencies (such as Ourwatch, AWAVA) to develop informed understandings of violence prevention and response strategies to underpin sections 2.2 and 2.7 in particular. Key areas for attention are</w:t>
            </w:r>
            <w:r w:rsidR="0071306D">
              <w:rPr>
                <w:color w:val="000000"/>
              </w:rPr>
              <w:t xml:space="preserve">: </w:t>
            </w:r>
          </w:p>
          <w:p w:rsidR="007D457E" w:rsidRDefault="007D457E" w:rsidP="0071306D">
            <w:pPr>
              <w:pStyle w:val="ListParagraph"/>
              <w:numPr>
                <w:ilvl w:val="0"/>
                <w:numId w:val="12"/>
              </w:numPr>
              <w:tabs>
                <w:tab w:val="clear" w:pos="720"/>
              </w:tabs>
              <w:ind w:left="606" w:hanging="284"/>
              <w:rPr>
                <w:color w:val="000000"/>
              </w:rPr>
            </w:pPr>
            <w:r>
              <w:rPr>
                <w:color w:val="000000"/>
              </w:rPr>
              <w:t>the breadth of violence, including stalking and threats</w:t>
            </w:r>
          </w:p>
          <w:p w:rsidR="007D457E" w:rsidRDefault="007D457E" w:rsidP="0071306D">
            <w:pPr>
              <w:pStyle w:val="ListParagraph"/>
              <w:numPr>
                <w:ilvl w:val="0"/>
                <w:numId w:val="12"/>
              </w:numPr>
              <w:tabs>
                <w:tab w:val="clear" w:pos="720"/>
              </w:tabs>
              <w:ind w:left="606" w:hanging="284"/>
              <w:rPr>
                <w:color w:val="000000"/>
              </w:rPr>
            </w:pPr>
            <w:r>
              <w:rPr>
                <w:color w:val="000000"/>
              </w:rPr>
              <w:t>evidence based risk factors</w:t>
            </w:r>
          </w:p>
          <w:p w:rsidR="007D457E" w:rsidRDefault="007D457E" w:rsidP="0071306D">
            <w:pPr>
              <w:pStyle w:val="ListParagraph"/>
              <w:numPr>
                <w:ilvl w:val="0"/>
                <w:numId w:val="12"/>
              </w:numPr>
              <w:tabs>
                <w:tab w:val="clear" w:pos="720"/>
              </w:tabs>
              <w:ind w:left="606" w:hanging="284"/>
              <w:rPr>
                <w:color w:val="000000"/>
              </w:rPr>
            </w:pPr>
            <w:r>
              <w:rPr>
                <w:color w:val="000000"/>
              </w:rPr>
              <w:t>what safety is and how it feels</w:t>
            </w:r>
          </w:p>
          <w:p w:rsidR="007D457E" w:rsidRDefault="0071306D" w:rsidP="0071306D">
            <w:pPr>
              <w:pStyle w:val="ListParagraph"/>
              <w:numPr>
                <w:ilvl w:val="0"/>
                <w:numId w:val="12"/>
              </w:numPr>
              <w:tabs>
                <w:tab w:val="clear" w:pos="720"/>
              </w:tabs>
              <w:ind w:left="606" w:hanging="284"/>
              <w:rPr>
                <w:color w:val="000000"/>
              </w:rPr>
            </w:pPr>
            <w:r>
              <w:rPr>
                <w:color w:val="000000"/>
              </w:rPr>
              <w:t>t</w:t>
            </w:r>
            <w:r w:rsidR="007D457E">
              <w:rPr>
                <w:color w:val="000000"/>
              </w:rPr>
              <w:t>raining content and co-delivery</w:t>
            </w:r>
          </w:p>
          <w:p w:rsidR="007D457E" w:rsidRDefault="007D457E" w:rsidP="0071306D">
            <w:pPr>
              <w:pStyle w:val="ListParagraph"/>
              <w:numPr>
                <w:ilvl w:val="0"/>
                <w:numId w:val="12"/>
              </w:numPr>
              <w:tabs>
                <w:tab w:val="clear" w:pos="720"/>
              </w:tabs>
              <w:ind w:left="606" w:hanging="284"/>
              <w:rPr>
                <w:color w:val="000000"/>
              </w:rPr>
            </w:pPr>
            <w:r w:rsidRPr="00AE13AF">
              <w:rPr>
                <w:color w:val="000000"/>
              </w:rPr>
              <w:t xml:space="preserve">trauma informed responses to disclosures of violence are explained in the Code and that the scenarios </w:t>
            </w:r>
            <w:r w:rsidR="0071306D">
              <w:rPr>
                <w:color w:val="000000"/>
              </w:rPr>
              <w:t xml:space="preserve"> </w:t>
            </w:r>
            <w:r w:rsidRPr="00AE13AF">
              <w:rPr>
                <w:color w:val="000000"/>
              </w:rPr>
              <w:t>demonstrate respectful, empowering re</w:t>
            </w:r>
            <w:r>
              <w:rPr>
                <w:color w:val="000000"/>
              </w:rPr>
              <w:t>sponses to victims of violence</w:t>
            </w:r>
          </w:p>
          <w:p w:rsidR="007D457E" w:rsidRDefault="007D457E" w:rsidP="0071306D">
            <w:pPr>
              <w:pStyle w:val="ListParagraph"/>
              <w:numPr>
                <w:ilvl w:val="0"/>
                <w:numId w:val="12"/>
              </w:numPr>
              <w:tabs>
                <w:tab w:val="clear" w:pos="720"/>
              </w:tabs>
              <w:ind w:left="606" w:hanging="284"/>
              <w:rPr>
                <w:color w:val="000000"/>
              </w:rPr>
            </w:pPr>
            <w:r>
              <w:rPr>
                <w:color w:val="000000"/>
              </w:rPr>
              <w:t>violence is an unacceptable choice</w:t>
            </w:r>
          </w:p>
          <w:p w:rsidR="007D457E" w:rsidRDefault="007D457E" w:rsidP="0071306D">
            <w:pPr>
              <w:pStyle w:val="ListParagraph"/>
              <w:numPr>
                <w:ilvl w:val="0"/>
                <w:numId w:val="12"/>
              </w:numPr>
              <w:tabs>
                <w:tab w:val="clear" w:pos="720"/>
              </w:tabs>
              <w:ind w:left="606" w:hanging="284"/>
              <w:rPr>
                <w:color w:val="000000"/>
              </w:rPr>
            </w:pPr>
            <w:r>
              <w:rPr>
                <w:color w:val="000000"/>
              </w:rPr>
              <w:t>inclusion of specialist service contacts such as 1800respect (in keeping with General Principal 14 of the NDIS Act).</w:t>
            </w:r>
          </w:p>
          <w:p w:rsidR="007D457E" w:rsidRPr="0071306D" w:rsidRDefault="007D457E" w:rsidP="007D457E">
            <w:pPr>
              <w:ind w:left="180"/>
              <w:rPr>
                <w:color w:val="000000"/>
                <w:sz w:val="8"/>
                <w:szCs w:val="8"/>
              </w:rPr>
            </w:pPr>
          </w:p>
          <w:p w:rsidR="007D457E" w:rsidRDefault="007D457E" w:rsidP="00385491">
            <w:pPr>
              <w:ind w:left="180"/>
              <w:rPr>
                <w:color w:val="000000"/>
              </w:rPr>
            </w:pPr>
            <w:r>
              <w:rPr>
                <w:color w:val="000000"/>
              </w:rPr>
              <w:t xml:space="preserve">That DSS and NDIA consider Office of the Public Advocate Victoria’s Interagency Guideline for responding to violence, neglect and abuse as a model for supporting staff to support people who experience violence. </w:t>
            </w:r>
          </w:p>
          <w:p w:rsidR="0071306D" w:rsidRPr="0071306D" w:rsidRDefault="0071306D" w:rsidP="00385491">
            <w:pPr>
              <w:ind w:left="180"/>
              <w:rPr>
                <w:color w:val="000000"/>
                <w:sz w:val="20"/>
                <w:szCs w:val="20"/>
              </w:rPr>
            </w:pPr>
          </w:p>
          <w:p w:rsidR="0071306D" w:rsidRDefault="0071306D" w:rsidP="0071306D">
            <w:pPr>
              <w:ind w:left="175"/>
              <w:rPr>
                <w:b/>
                <w:color w:val="7030A0"/>
              </w:rPr>
            </w:pPr>
            <w:r>
              <w:rPr>
                <w:b/>
                <w:color w:val="7030A0"/>
              </w:rPr>
              <w:t xml:space="preserve">2.6 Respect privacy </w:t>
            </w:r>
          </w:p>
          <w:p w:rsidR="0071306D" w:rsidRDefault="0071306D" w:rsidP="0071306D">
            <w:pPr>
              <w:pStyle w:val="NormalWeb"/>
              <w:spacing w:before="0" w:beforeAutospacing="0" w:after="0" w:afterAutospacing="0"/>
              <w:ind w:left="180"/>
              <w:rPr>
                <w:rFonts w:asciiTheme="minorHAnsi" w:hAnsiTheme="minorHAnsi"/>
                <w:color w:val="000000"/>
                <w:sz w:val="22"/>
                <w:szCs w:val="22"/>
              </w:rPr>
            </w:pPr>
            <w:r>
              <w:rPr>
                <w:rFonts w:asciiTheme="minorHAnsi" w:hAnsiTheme="minorHAnsi"/>
                <w:color w:val="000000"/>
                <w:sz w:val="22"/>
                <w:szCs w:val="22"/>
              </w:rPr>
              <w:t xml:space="preserve">That the Code provide instruction around how to manage information about clients experiencing domestic violence. </w:t>
            </w:r>
          </w:p>
          <w:p w:rsidR="0071306D" w:rsidRPr="0071306D" w:rsidRDefault="0071306D" w:rsidP="0071306D">
            <w:pPr>
              <w:pStyle w:val="NormalWeb"/>
              <w:spacing w:before="0" w:beforeAutospacing="0" w:after="0" w:afterAutospacing="0"/>
              <w:ind w:left="180"/>
              <w:rPr>
                <w:rFonts w:asciiTheme="minorHAnsi" w:hAnsiTheme="minorHAnsi"/>
                <w:color w:val="000000"/>
                <w:sz w:val="20"/>
                <w:szCs w:val="20"/>
              </w:rPr>
            </w:pPr>
          </w:p>
          <w:p w:rsidR="0071306D" w:rsidRPr="0071306D" w:rsidRDefault="0071306D" w:rsidP="0071306D">
            <w:pPr>
              <w:pStyle w:val="NormalWeb"/>
              <w:spacing w:before="0" w:beforeAutospacing="0" w:after="0" w:afterAutospacing="0"/>
              <w:ind w:left="180"/>
              <w:rPr>
                <w:rFonts w:asciiTheme="minorHAnsi" w:hAnsiTheme="minorHAnsi"/>
                <w:b/>
                <w:color w:val="7030A0"/>
                <w:sz w:val="22"/>
                <w:szCs w:val="22"/>
              </w:rPr>
            </w:pPr>
            <w:r>
              <w:rPr>
                <w:rFonts w:asciiTheme="minorHAnsi" w:hAnsiTheme="minorHAnsi"/>
                <w:b/>
                <w:color w:val="7030A0"/>
                <w:sz w:val="22"/>
                <w:szCs w:val="22"/>
              </w:rPr>
              <w:t>2.7 Sexual misconduct</w:t>
            </w:r>
          </w:p>
          <w:p w:rsidR="0071306D" w:rsidRDefault="0071306D" w:rsidP="0071306D">
            <w:pPr>
              <w:pStyle w:val="xmsonormal"/>
              <w:spacing w:before="2" w:after="2"/>
              <w:ind w:left="180"/>
              <w:rPr>
                <w:rFonts w:asciiTheme="minorHAnsi" w:hAnsiTheme="minorHAnsi"/>
                <w:color w:val="000000"/>
                <w:sz w:val="22"/>
                <w:szCs w:val="22"/>
              </w:rPr>
            </w:pPr>
            <w:r>
              <w:rPr>
                <w:rFonts w:asciiTheme="minorHAnsi" w:hAnsiTheme="minorHAnsi" w:cs="Times New Roman"/>
                <w:sz w:val="22"/>
                <w:szCs w:val="22"/>
              </w:rPr>
              <w:t xml:space="preserve">That </w:t>
            </w:r>
            <w:r w:rsidRPr="00487BCF">
              <w:rPr>
                <w:rFonts w:asciiTheme="minorHAnsi" w:hAnsiTheme="minorHAnsi"/>
                <w:color w:val="000000"/>
                <w:sz w:val="22"/>
                <w:szCs w:val="22"/>
              </w:rPr>
              <w:t>targeted education</w:t>
            </w:r>
            <w:r>
              <w:rPr>
                <w:rFonts w:asciiTheme="minorHAnsi" w:hAnsiTheme="minorHAnsi"/>
                <w:color w:val="000000"/>
                <w:sz w:val="22"/>
                <w:szCs w:val="22"/>
              </w:rPr>
              <w:t xml:space="preserve"> resources about sexual misconduct are</w:t>
            </w:r>
            <w:r w:rsidRPr="00487BCF">
              <w:rPr>
                <w:rFonts w:asciiTheme="minorHAnsi" w:hAnsiTheme="minorHAnsi"/>
                <w:color w:val="000000"/>
                <w:sz w:val="22"/>
                <w:szCs w:val="22"/>
              </w:rPr>
              <w:t xml:space="preserve"> made available to all levels of the</w:t>
            </w:r>
            <w:r>
              <w:rPr>
                <w:rFonts w:asciiTheme="minorHAnsi" w:hAnsiTheme="minorHAnsi"/>
                <w:color w:val="000000"/>
                <w:sz w:val="22"/>
                <w:szCs w:val="22"/>
              </w:rPr>
              <w:t xml:space="preserve"> disability</w:t>
            </w:r>
            <w:r w:rsidRPr="00487BCF">
              <w:rPr>
                <w:rFonts w:asciiTheme="minorHAnsi" w:hAnsiTheme="minorHAnsi"/>
                <w:color w:val="000000"/>
                <w:sz w:val="22"/>
                <w:szCs w:val="22"/>
              </w:rPr>
              <w:t xml:space="preserve"> workforce.</w:t>
            </w:r>
          </w:p>
          <w:p w:rsidR="0071306D" w:rsidRDefault="0071306D" w:rsidP="0071306D">
            <w:pPr>
              <w:pStyle w:val="xmsonormal"/>
              <w:spacing w:before="2" w:after="2"/>
              <w:ind w:left="180"/>
              <w:rPr>
                <w:rFonts w:asciiTheme="minorHAnsi" w:hAnsiTheme="minorHAnsi"/>
                <w:color w:val="000000"/>
                <w:sz w:val="22"/>
                <w:szCs w:val="22"/>
              </w:rPr>
            </w:pPr>
          </w:p>
          <w:p w:rsidR="0071306D" w:rsidRDefault="0071306D" w:rsidP="0071306D">
            <w:pPr>
              <w:pStyle w:val="xmsonormal"/>
              <w:spacing w:before="2" w:after="2"/>
              <w:ind w:left="180"/>
              <w:rPr>
                <w:rFonts w:asciiTheme="minorHAnsi" w:hAnsiTheme="minorHAnsi"/>
                <w:color w:val="000000"/>
                <w:sz w:val="22"/>
                <w:szCs w:val="22"/>
              </w:rPr>
            </w:pPr>
            <w:r>
              <w:rPr>
                <w:rFonts w:asciiTheme="minorHAnsi" w:hAnsiTheme="minorHAnsi"/>
                <w:color w:val="000000"/>
                <w:sz w:val="22"/>
                <w:szCs w:val="22"/>
              </w:rPr>
              <w:t>Refer to recommendations in Section 2.2on working with the Violence Against Women Prevention and Response Sector specialists.</w:t>
            </w:r>
          </w:p>
          <w:p w:rsidR="007F73C8" w:rsidRDefault="007F73C8" w:rsidP="00576718"/>
        </w:tc>
      </w:tr>
    </w:tbl>
    <w:p w:rsidR="007F73C8" w:rsidRDefault="007F73C8" w:rsidP="00C91E98">
      <w:bookmarkStart w:id="38" w:name="_GoBack"/>
      <w:bookmarkEnd w:id="38"/>
    </w:p>
    <w:sectPr w:rsidR="007F73C8" w:rsidSect="00FA311B">
      <w:footerReference w:type="default" r:id="rId15"/>
      <w:pgSz w:w="11906" w:h="16838"/>
      <w:pgMar w:top="851"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15" w:rsidRDefault="005E3615" w:rsidP="00E116E2">
      <w:pPr>
        <w:spacing w:after="0" w:line="240" w:lineRule="auto"/>
      </w:pPr>
      <w:r>
        <w:separator/>
      </w:r>
    </w:p>
  </w:endnote>
  <w:endnote w:type="continuationSeparator" w:id="0">
    <w:p w:rsidR="005E3615" w:rsidRDefault="005E3615" w:rsidP="00E1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616131"/>
      <w:docPartObj>
        <w:docPartGallery w:val="Page Numbers (Bottom of Page)"/>
        <w:docPartUnique/>
      </w:docPartObj>
    </w:sdtPr>
    <w:sdtEndPr>
      <w:rPr>
        <w:noProof/>
      </w:rPr>
    </w:sdtEndPr>
    <w:sdtContent>
      <w:p w:rsidR="005E3615" w:rsidRDefault="005E3615" w:rsidP="00E116E2">
        <w:pPr>
          <w:pStyle w:val="Footer"/>
        </w:pPr>
        <w:r w:rsidRPr="00553DFC">
          <w:rPr>
            <w:sz w:val="18"/>
            <w:szCs w:val="18"/>
          </w:rPr>
          <w:t>WDV submission on the NDIS Code of Conduct 2017</w:t>
        </w:r>
        <w:r>
          <w:tab/>
        </w:r>
        <w:r>
          <w:tab/>
        </w:r>
        <w:r>
          <w:fldChar w:fldCharType="begin"/>
        </w:r>
        <w:r>
          <w:instrText xml:space="preserve"> PAGE   \* MERGEFORMAT </w:instrText>
        </w:r>
        <w:r>
          <w:fldChar w:fldCharType="separate"/>
        </w:r>
        <w:r w:rsidR="004B1BB5">
          <w:rPr>
            <w:noProof/>
          </w:rPr>
          <w:t>17</w:t>
        </w:r>
        <w:r>
          <w:rPr>
            <w:noProof/>
          </w:rPr>
          <w:fldChar w:fldCharType="end"/>
        </w:r>
      </w:p>
    </w:sdtContent>
  </w:sdt>
  <w:p w:rsidR="005E3615" w:rsidRDefault="005E3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15" w:rsidRDefault="005E3615" w:rsidP="00E116E2">
      <w:pPr>
        <w:spacing w:after="0" w:line="240" w:lineRule="auto"/>
      </w:pPr>
      <w:r>
        <w:separator/>
      </w:r>
    </w:p>
  </w:footnote>
  <w:footnote w:type="continuationSeparator" w:id="0">
    <w:p w:rsidR="005E3615" w:rsidRDefault="005E3615" w:rsidP="00E11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61A"/>
    <w:multiLevelType w:val="hybridMultilevel"/>
    <w:tmpl w:val="E69CA7C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 w15:restartNumberingAfterBreak="0">
    <w:nsid w:val="049C03A9"/>
    <w:multiLevelType w:val="multilevel"/>
    <w:tmpl w:val="5808C29E"/>
    <w:lvl w:ilvl="0">
      <w:start w:val="7"/>
      <w:numFmt w:val="bullet"/>
      <w:lvlText w:val="-"/>
      <w:lvlJc w:val="left"/>
      <w:pPr>
        <w:tabs>
          <w:tab w:val="num" w:pos="720"/>
        </w:tabs>
        <w:ind w:left="720" w:hanging="360"/>
      </w:pPr>
      <w:rPr>
        <w:rFonts w:ascii="Calibri" w:eastAsia="Times New Roman"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30112"/>
    <w:multiLevelType w:val="hybridMultilevel"/>
    <w:tmpl w:val="635A1098"/>
    <w:lvl w:ilvl="0" w:tplc="F14EC798">
      <w:start w:val="7"/>
      <w:numFmt w:val="bullet"/>
      <w:lvlText w:val="-"/>
      <w:lvlJc w:val="left"/>
      <w:pPr>
        <w:ind w:left="153" w:hanging="360"/>
      </w:pPr>
      <w:rPr>
        <w:rFonts w:ascii="Calibri" w:eastAsia="Times New Roman" w:hAnsi="Calibri" w:cstheme="minorBidi"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EDB5F93"/>
    <w:multiLevelType w:val="hybridMultilevel"/>
    <w:tmpl w:val="A0FA2AC2"/>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15:restartNumberingAfterBreak="0">
    <w:nsid w:val="26832FD7"/>
    <w:multiLevelType w:val="hybridMultilevel"/>
    <w:tmpl w:val="F3468724"/>
    <w:lvl w:ilvl="0" w:tplc="F14EC798">
      <w:start w:val="7"/>
      <w:numFmt w:val="bullet"/>
      <w:lvlText w:val="-"/>
      <w:lvlJc w:val="left"/>
      <w:pPr>
        <w:ind w:left="294" w:hanging="360"/>
      </w:pPr>
      <w:rPr>
        <w:rFonts w:ascii="Calibri" w:eastAsia="Times New Roman" w:hAnsi="Calibri"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29111F74"/>
    <w:multiLevelType w:val="hybridMultilevel"/>
    <w:tmpl w:val="BDCA71C6"/>
    <w:lvl w:ilvl="0" w:tplc="44B892CE">
      <w:start w:val="1"/>
      <w:numFmt w:val="bullet"/>
      <w:pStyle w:val="Bulletlast"/>
      <w:lvlText w:val="•"/>
      <w:lvlJc w:val="left"/>
      <w:pPr>
        <w:ind w:left="1434" w:hanging="360"/>
      </w:pPr>
      <w:rPr>
        <w:rFonts w:ascii="Arial"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010B0E"/>
    <w:multiLevelType w:val="multilevel"/>
    <w:tmpl w:val="A6A6D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91BA0"/>
    <w:multiLevelType w:val="hybridMultilevel"/>
    <w:tmpl w:val="9760D6C6"/>
    <w:lvl w:ilvl="0" w:tplc="F14EC798">
      <w:start w:val="7"/>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64C49"/>
    <w:multiLevelType w:val="multilevel"/>
    <w:tmpl w:val="C1C09BCE"/>
    <w:lvl w:ilvl="0">
      <w:start w:val="7"/>
      <w:numFmt w:val="bullet"/>
      <w:lvlText w:val="-"/>
      <w:lvlJc w:val="left"/>
      <w:pPr>
        <w:tabs>
          <w:tab w:val="num" w:pos="720"/>
        </w:tabs>
        <w:ind w:left="720" w:hanging="360"/>
      </w:pPr>
      <w:rPr>
        <w:rFonts w:ascii="Calibri" w:eastAsia="Times New Roman"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A5E7C"/>
    <w:multiLevelType w:val="hybridMultilevel"/>
    <w:tmpl w:val="10FAC24A"/>
    <w:lvl w:ilvl="0" w:tplc="F14EC798">
      <w:start w:val="7"/>
      <w:numFmt w:val="bullet"/>
      <w:lvlText w:val="-"/>
      <w:lvlJc w:val="left"/>
      <w:pPr>
        <w:ind w:left="436" w:hanging="360"/>
      </w:pPr>
      <w:rPr>
        <w:rFonts w:ascii="Calibri" w:eastAsia="Times New Roman" w:hAnsi="Calibri" w:cstheme="minorBid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385E35F9"/>
    <w:multiLevelType w:val="hybridMultilevel"/>
    <w:tmpl w:val="E5FA2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C6974"/>
    <w:multiLevelType w:val="hybridMultilevel"/>
    <w:tmpl w:val="880EFB9C"/>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2" w15:restartNumberingAfterBreak="0">
    <w:nsid w:val="50A6431E"/>
    <w:multiLevelType w:val="multilevel"/>
    <w:tmpl w:val="1076F6BA"/>
    <w:lvl w:ilvl="0">
      <w:start w:val="7"/>
      <w:numFmt w:val="bullet"/>
      <w:lvlText w:val="-"/>
      <w:lvlJc w:val="left"/>
      <w:pPr>
        <w:tabs>
          <w:tab w:val="num" w:pos="720"/>
        </w:tabs>
        <w:ind w:left="720" w:hanging="360"/>
      </w:pPr>
      <w:rPr>
        <w:rFonts w:ascii="Calibri" w:eastAsia="Times New Roman"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82231"/>
    <w:multiLevelType w:val="hybridMultilevel"/>
    <w:tmpl w:val="BF06DEC6"/>
    <w:lvl w:ilvl="0" w:tplc="F14EC798">
      <w:start w:val="7"/>
      <w:numFmt w:val="bullet"/>
      <w:lvlText w:val="-"/>
      <w:lvlJc w:val="left"/>
      <w:pPr>
        <w:ind w:left="436" w:hanging="360"/>
      </w:pPr>
      <w:rPr>
        <w:rFonts w:ascii="Calibri" w:eastAsia="Times New Roman" w:hAnsi="Calibri" w:cstheme="minorBid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6AB4439F"/>
    <w:multiLevelType w:val="multilevel"/>
    <w:tmpl w:val="C960E9AE"/>
    <w:lvl w:ilvl="0">
      <w:start w:val="7"/>
      <w:numFmt w:val="bullet"/>
      <w:lvlText w:val="-"/>
      <w:lvlJc w:val="left"/>
      <w:pPr>
        <w:tabs>
          <w:tab w:val="num" w:pos="720"/>
        </w:tabs>
        <w:ind w:left="720" w:hanging="360"/>
      </w:pPr>
      <w:rPr>
        <w:rFonts w:ascii="Calibri" w:eastAsia="Times New Roman"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F0644"/>
    <w:multiLevelType w:val="hybridMultilevel"/>
    <w:tmpl w:val="08784962"/>
    <w:lvl w:ilvl="0" w:tplc="F14EC798">
      <w:start w:val="7"/>
      <w:numFmt w:val="bullet"/>
      <w:lvlText w:val="-"/>
      <w:lvlJc w:val="left"/>
      <w:pPr>
        <w:ind w:left="771" w:hanging="360"/>
      </w:pPr>
      <w:rPr>
        <w:rFonts w:ascii="Calibri" w:eastAsia="Times New Roman" w:hAnsi="Calibri" w:cstheme="minorBidi"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75824414"/>
    <w:multiLevelType w:val="hybridMultilevel"/>
    <w:tmpl w:val="D41E3978"/>
    <w:lvl w:ilvl="0" w:tplc="F14EC798">
      <w:start w:val="7"/>
      <w:numFmt w:val="bullet"/>
      <w:lvlText w:val="-"/>
      <w:lvlJc w:val="left"/>
      <w:pPr>
        <w:ind w:left="786" w:hanging="360"/>
      </w:pPr>
      <w:rPr>
        <w:rFonts w:ascii="Calibri" w:eastAsia="Times New Roman" w:hAnsi="Calibri"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0"/>
  </w:num>
  <w:num w:numId="2">
    <w:abstractNumId w:val="6"/>
  </w:num>
  <w:num w:numId="3">
    <w:abstractNumId w:val="7"/>
  </w:num>
  <w:num w:numId="4">
    <w:abstractNumId w:val="5"/>
  </w:num>
  <w:num w:numId="5">
    <w:abstractNumId w:val="13"/>
  </w:num>
  <w:num w:numId="6">
    <w:abstractNumId w:val="16"/>
  </w:num>
  <w:num w:numId="7">
    <w:abstractNumId w:val="12"/>
  </w:num>
  <w:num w:numId="8">
    <w:abstractNumId w:val="8"/>
  </w:num>
  <w:num w:numId="9">
    <w:abstractNumId w:val="9"/>
  </w:num>
  <w:num w:numId="10">
    <w:abstractNumId w:val="14"/>
  </w:num>
  <w:num w:numId="11">
    <w:abstractNumId w:val="15"/>
  </w:num>
  <w:num w:numId="12">
    <w:abstractNumId w:val="1"/>
  </w:num>
  <w:num w:numId="13">
    <w:abstractNumId w:val="4"/>
  </w:num>
  <w:num w:numId="14">
    <w:abstractNumId w:val="11"/>
  </w:num>
  <w:num w:numId="15">
    <w:abstractNumId w:val="0"/>
  </w:num>
  <w:num w:numId="16">
    <w:abstractNumId w:val="2"/>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23"/>
    <w:rsid w:val="00002904"/>
    <w:rsid w:val="000030A7"/>
    <w:rsid w:val="0000429D"/>
    <w:rsid w:val="0001209D"/>
    <w:rsid w:val="00016458"/>
    <w:rsid w:val="00017B6F"/>
    <w:rsid w:val="00031823"/>
    <w:rsid w:val="00032570"/>
    <w:rsid w:val="0004643F"/>
    <w:rsid w:val="000471BE"/>
    <w:rsid w:val="00052111"/>
    <w:rsid w:val="00053C99"/>
    <w:rsid w:val="00056C24"/>
    <w:rsid w:val="00056F34"/>
    <w:rsid w:val="00061ED8"/>
    <w:rsid w:val="000638D0"/>
    <w:rsid w:val="00073CE9"/>
    <w:rsid w:val="0007657E"/>
    <w:rsid w:val="00076711"/>
    <w:rsid w:val="00080F23"/>
    <w:rsid w:val="00090ADD"/>
    <w:rsid w:val="000934B4"/>
    <w:rsid w:val="00096A83"/>
    <w:rsid w:val="00097BC4"/>
    <w:rsid w:val="000A313F"/>
    <w:rsid w:val="000A38F7"/>
    <w:rsid w:val="000A392E"/>
    <w:rsid w:val="000A533B"/>
    <w:rsid w:val="000B3980"/>
    <w:rsid w:val="000B41E6"/>
    <w:rsid w:val="000B7966"/>
    <w:rsid w:val="000C692D"/>
    <w:rsid w:val="000D1D44"/>
    <w:rsid w:val="000D5D36"/>
    <w:rsid w:val="000E1FBB"/>
    <w:rsid w:val="000E40F9"/>
    <w:rsid w:val="000E4885"/>
    <w:rsid w:val="000E4DAF"/>
    <w:rsid w:val="000E4DC1"/>
    <w:rsid w:val="000E6D50"/>
    <w:rsid w:val="000F20F7"/>
    <w:rsid w:val="000F3142"/>
    <w:rsid w:val="000F34B6"/>
    <w:rsid w:val="000F406E"/>
    <w:rsid w:val="001008D1"/>
    <w:rsid w:val="001038F9"/>
    <w:rsid w:val="001117A2"/>
    <w:rsid w:val="00115175"/>
    <w:rsid w:val="00116D0E"/>
    <w:rsid w:val="0012070B"/>
    <w:rsid w:val="0012322F"/>
    <w:rsid w:val="001257F9"/>
    <w:rsid w:val="001312D3"/>
    <w:rsid w:val="00145797"/>
    <w:rsid w:val="0014633C"/>
    <w:rsid w:val="00155CEA"/>
    <w:rsid w:val="00164D1D"/>
    <w:rsid w:val="00165D06"/>
    <w:rsid w:val="0017313E"/>
    <w:rsid w:val="00173DA4"/>
    <w:rsid w:val="00175462"/>
    <w:rsid w:val="00175526"/>
    <w:rsid w:val="00183B23"/>
    <w:rsid w:val="001A137D"/>
    <w:rsid w:val="001B11C6"/>
    <w:rsid w:val="001B2C53"/>
    <w:rsid w:val="001D1B30"/>
    <w:rsid w:val="001D484E"/>
    <w:rsid w:val="001E0C25"/>
    <w:rsid w:val="001E53ED"/>
    <w:rsid w:val="001E788D"/>
    <w:rsid w:val="001F13F3"/>
    <w:rsid w:val="001F21CC"/>
    <w:rsid w:val="001F3A42"/>
    <w:rsid w:val="001F4823"/>
    <w:rsid w:val="002000F1"/>
    <w:rsid w:val="00204F66"/>
    <w:rsid w:val="002107A3"/>
    <w:rsid w:val="00221B34"/>
    <w:rsid w:val="00223A0E"/>
    <w:rsid w:val="00224D2C"/>
    <w:rsid w:val="00231FFA"/>
    <w:rsid w:val="0023617C"/>
    <w:rsid w:val="00251B62"/>
    <w:rsid w:val="00252A6A"/>
    <w:rsid w:val="0025529B"/>
    <w:rsid w:val="002577E7"/>
    <w:rsid w:val="002636E2"/>
    <w:rsid w:val="00263890"/>
    <w:rsid w:val="00267E96"/>
    <w:rsid w:val="00273E1C"/>
    <w:rsid w:val="00276D5B"/>
    <w:rsid w:val="0028009B"/>
    <w:rsid w:val="00280292"/>
    <w:rsid w:val="0029699C"/>
    <w:rsid w:val="002B3EE9"/>
    <w:rsid w:val="002B4D7E"/>
    <w:rsid w:val="002C4B32"/>
    <w:rsid w:val="002D0A6D"/>
    <w:rsid w:val="002D180B"/>
    <w:rsid w:val="002D3B71"/>
    <w:rsid w:val="002D6655"/>
    <w:rsid w:val="002D786B"/>
    <w:rsid w:val="002E6A4C"/>
    <w:rsid w:val="002E731F"/>
    <w:rsid w:val="002E7888"/>
    <w:rsid w:val="002F331B"/>
    <w:rsid w:val="00300D0F"/>
    <w:rsid w:val="00301063"/>
    <w:rsid w:val="00301567"/>
    <w:rsid w:val="003022EB"/>
    <w:rsid w:val="00302B47"/>
    <w:rsid w:val="003115F7"/>
    <w:rsid w:val="00314129"/>
    <w:rsid w:val="00322AE8"/>
    <w:rsid w:val="003317BC"/>
    <w:rsid w:val="00331F98"/>
    <w:rsid w:val="00333830"/>
    <w:rsid w:val="00333FD6"/>
    <w:rsid w:val="00336A65"/>
    <w:rsid w:val="003433B0"/>
    <w:rsid w:val="00343610"/>
    <w:rsid w:val="0034502A"/>
    <w:rsid w:val="00352BA2"/>
    <w:rsid w:val="00353AA6"/>
    <w:rsid w:val="0035557F"/>
    <w:rsid w:val="00360BE7"/>
    <w:rsid w:val="003625CE"/>
    <w:rsid w:val="00366DC6"/>
    <w:rsid w:val="003725FC"/>
    <w:rsid w:val="00373B99"/>
    <w:rsid w:val="003819DD"/>
    <w:rsid w:val="00381A15"/>
    <w:rsid w:val="00382E1B"/>
    <w:rsid w:val="0038428F"/>
    <w:rsid w:val="00385491"/>
    <w:rsid w:val="003935B3"/>
    <w:rsid w:val="00393D77"/>
    <w:rsid w:val="00394E64"/>
    <w:rsid w:val="00396010"/>
    <w:rsid w:val="003A3357"/>
    <w:rsid w:val="003A48C3"/>
    <w:rsid w:val="003A727F"/>
    <w:rsid w:val="003B02DF"/>
    <w:rsid w:val="003C7CDB"/>
    <w:rsid w:val="003D4008"/>
    <w:rsid w:val="003D400D"/>
    <w:rsid w:val="003E4995"/>
    <w:rsid w:val="003E670F"/>
    <w:rsid w:val="003F0DC5"/>
    <w:rsid w:val="00414381"/>
    <w:rsid w:val="00421CAA"/>
    <w:rsid w:val="004271C6"/>
    <w:rsid w:val="00431136"/>
    <w:rsid w:val="004312B2"/>
    <w:rsid w:val="00431858"/>
    <w:rsid w:val="0044332D"/>
    <w:rsid w:val="004436FB"/>
    <w:rsid w:val="004471D4"/>
    <w:rsid w:val="004517B9"/>
    <w:rsid w:val="00451CCF"/>
    <w:rsid w:val="00454CE4"/>
    <w:rsid w:val="004733E2"/>
    <w:rsid w:val="004773A6"/>
    <w:rsid w:val="00487B76"/>
    <w:rsid w:val="00487BCF"/>
    <w:rsid w:val="004937AA"/>
    <w:rsid w:val="00493935"/>
    <w:rsid w:val="00495CA3"/>
    <w:rsid w:val="004A0057"/>
    <w:rsid w:val="004A1F55"/>
    <w:rsid w:val="004A1F73"/>
    <w:rsid w:val="004A5C7D"/>
    <w:rsid w:val="004A69C5"/>
    <w:rsid w:val="004B0FB1"/>
    <w:rsid w:val="004B1BB5"/>
    <w:rsid w:val="004B258D"/>
    <w:rsid w:val="004B6F19"/>
    <w:rsid w:val="004C0E62"/>
    <w:rsid w:val="004C3F21"/>
    <w:rsid w:val="004E014C"/>
    <w:rsid w:val="004E2254"/>
    <w:rsid w:val="004E70CF"/>
    <w:rsid w:val="004F17A6"/>
    <w:rsid w:val="00500DC0"/>
    <w:rsid w:val="00502168"/>
    <w:rsid w:val="00505DC2"/>
    <w:rsid w:val="005073D7"/>
    <w:rsid w:val="005141CC"/>
    <w:rsid w:val="00514BAD"/>
    <w:rsid w:val="00514BE4"/>
    <w:rsid w:val="00521DAA"/>
    <w:rsid w:val="00526E53"/>
    <w:rsid w:val="0053402E"/>
    <w:rsid w:val="00534179"/>
    <w:rsid w:val="005361FC"/>
    <w:rsid w:val="00552EFE"/>
    <w:rsid w:val="00553394"/>
    <w:rsid w:val="00553DFC"/>
    <w:rsid w:val="00562DE5"/>
    <w:rsid w:val="00563736"/>
    <w:rsid w:val="00565524"/>
    <w:rsid w:val="005727DE"/>
    <w:rsid w:val="00576718"/>
    <w:rsid w:val="00584D33"/>
    <w:rsid w:val="00585E65"/>
    <w:rsid w:val="00594C85"/>
    <w:rsid w:val="00594FB5"/>
    <w:rsid w:val="005959BC"/>
    <w:rsid w:val="00595D39"/>
    <w:rsid w:val="005A0E98"/>
    <w:rsid w:val="005A11EE"/>
    <w:rsid w:val="005A5FC4"/>
    <w:rsid w:val="005A7789"/>
    <w:rsid w:val="005B1F16"/>
    <w:rsid w:val="005B3E27"/>
    <w:rsid w:val="005B6242"/>
    <w:rsid w:val="005D0BCC"/>
    <w:rsid w:val="005D34C1"/>
    <w:rsid w:val="005E3615"/>
    <w:rsid w:val="005E65BC"/>
    <w:rsid w:val="005E7777"/>
    <w:rsid w:val="005F3D6F"/>
    <w:rsid w:val="00602788"/>
    <w:rsid w:val="00610EEF"/>
    <w:rsid w:val="0061102A"/>
    <w:rsid w:val="0061248C"/>
    <w:rsid w:val="00615CB5"/>
    <w:rsid w:val="00616AA9"/>
    <w:rsid w:val="00623354"/>
    <w:rsid w:val="006366AA"/>
    <w:rsid w:val="00647A86"/>
    <w:rsid w:val="00647BFB"/>
    <w:rsid w:val="00647D6D"/>
    <w:rsid w:val="00657487"/>
    <w:rsid w:val="006701C8"/>
    <w:rsid w:val="00670704"/>
    <w:rsid w:val="00671A0B"/>
    <w:rsid w:val="00673A61"/>
    <w:rsid w:val="00681432"/>
    <w:rsid w:val="00681593"/>
    <w:rsid w:val="00681650"/>
    <w:rsid w:val="00681B1F"/>
    <w:rsid w:val="00681DA0"/>
    <w:rsid w:val="006832C9"/>
    <w:rsid w:val="006864C3"/>
    <w:rsid w:val="0069187C"/>
    <w:rsid w:val="006941E6"/>
    <w:rsid w:val="00695B3C"/>
    <w:rsid w:val="006A7BAF"/>
    <w:rsid w:val="006B4101"/>
    <w:rsid w:val="006B7501"/>
    <w:rsid w:val="006B7C35"/>
    <w:rsid w:val="006C1878"/>
    <w:rsid w:val="006C3A5A"/>
    <w:rsid w:val="006C5872"/>
    <w:rsid w:val="006C7836"/>
    <w:rsid w:val="006C7D18"/>
    <w:rsid w:val="006D2143"/>
    <w:rsid w:val="006D2F1D"/>
    <w:rsid w:val="006E0E88"/>
    <w:rsid w:val="006E66A4"/>
    <w:rsid w:val="006E676D"/>
    <w:rsid w:val="006E7C91"/>
    <w:rsid w:val="006F1E66"/>
    <w:rsid w:val="006F5BA1"/>
    <w:rsid w:val="006F5C33"/>
    <w:rsid w:val="007047ED"/>
    <w:rsid w:val="0071306D"/>
    <w:rsid w:val="007159DB"/>
    <w:rsid w:val="00717AFC"/>
    <w:rsid w:val="0072191C"/>
    <w:rsid w:val="00722F48"/>
    <w:rsid w:val="0073441E"/>
    <w:rsid w:val="007414A2"/>
    <w:rsid w:val="007418F4"/>
    <w:rsid w:val="00745770"/>
    <w:rsid w:val="00746C48"/>
    <w:rsid w:val="00751062"/>
    <w:rsid w:val="00760980"/>
    <w:rsid w:val="00765D4D"/>
    <w:rsid w:val="007734D1"/>
    <w:rsid w:val="00796503"/>
    <w:rsid w:val="007A1749"/>
    <w:rsid w:val="007A5B73"/>
    <w:rsid w:val="007B1E74"/>
    <w:rsid w:val="007B5997"/>
    <w:rsid w:val="007B5A48"/>
    <w:rsid w:val="007B7EC5"/>
    <w:rsid w:val="007C02BC"/>
    <w:rsid w:val="007C4269"/>
    <w:rsid w:val="007D457E"/>
    <w:rsid w:val="007D5751"/>
    <w:rsid w:val="007E3E00"/>
    <w:rsid w:val="007E408E"/>
    <w:rsid w:val="007E4447"/>
    <w:rsid w:val="007E4E15"/>
    <w:rsid w:val="007F3216"/>
    <w:rsid w:val="007F4E48"/>
    <w:rsid w:val="007F504C"/>
    <w:rsid w:val="007F73C8"/>
    <w:rsid w:val="00800509"/>
    <w:rsid w:val="008023DF"/>
    <w:rsid w:val="0080280C"/>
    <w:rsid w:val="008119A7"/>
    <w:rsid w:val="0081229D"/>
    <w:rsid w:val="00813402"/>
    <w:rsid w:val="00815FEE"/>
    <w:rsid w:val="00816905"/>
    <w:rsid w:val="00820654"/>
    <w:rsid w:val="0082268E"/>
    <w:rsid w:val="00825BA3"/>
    <w:rsid w:val="00827EF7"/>
    <w:rsid w:val="0083168E"/>
    <w:rsid w:val="008342F8"/>
    <w:rsid w:val="00845452"/>
    <w:rsid w:val="00847E7A"/>
    <w:rsid w:val="0085134B"/>
    <w:rsid w:val="00853F31"/>
    <w:rsid w:val="00857A98"/>
    <w:rsid w:val="008616AE"/>
    <w:rsid w:val="00862DE6"/>
    <w:rsid w:val="008716B7"/>
    <w:rsid w:val="00871C75"/>
    <w:rsid w:val="00871E33"/>
    <w:rsid w:val="00896386"/>
    <w:rsid w:val="00897BD6"/>
    <w:rsid w:val="008B6862"/>
    <w:rsid w:val="008C56C5"/>
    <w:rsid w:val="008C7E8A"/>
    <w:rsid w:val="008D0646"/>
    <w:rsid w:val="008D0C5C"/>
    <w:rsid w:val="008D3A0C"/>
    <w:rsid w:val="008D6EA6"/>
    <w:rsid w:val="008F1299"/>
    <w:rsid w:val="008F1849"/>
    <w:rsid w:val="008F1ADC"/>
    <w:rsid w:val="008F2606"/>
    <w:rsid w:val="008F5C3D"/>
    <w:rsid w:val="009011DD"/>
    <w:rsid w:val="00910A53"/>
    <w:rsid w:val="009153E7"/>
    <w:rsid w:val="00915A47"/>
    <w:rsid w:val="00917584"/>
    <w:rsid w:val="00924312"/>
    <w:rsid w:val="0093063B"/>
    <w:rsid w:val="00934E53"/>
    <w:rsid w:val="00945BB8"/>
    <w:rsid w:val="009477FE"/>
    <w:rsid w:val="00960BA8"/>
    <w:rsid w:val="00965081"/>
    <w:rsid w:val="009755B8"/>
    <w:rsid w:val="00983E03"/>
    <w:rsid w:val="00991487"/>
    <w:rsid w:val="00992903"/>
    <w:rsid w:val="009B3000"/>
    <w:rsid w:val="009B35B7"/>
    <w:rsid w:val="009B751E"/>
    <w:rsid w:val="009B7E5F"/>
    <w:rsid w:val="009C096A"/>
    <w:rsid w:val="009C6AAF"/>
    <w:rsid w:val="009D4D55"/>
    <w:rsid w:val="009D6328"/>
    <w:rsid w:val="009F333C"/>
    <w:rsid w:val="009F3B4A"/>
    <w:rsid w:val="009F4808"/>
    <w:rsid w:val="009F78F8"/>
    <w:rsid w:val="00A05766"/>
    <w:rsid w:val="00A064F3"/>
    <w:rsid w:val="00A065C6"/>
    <w:rsid w:val="00A07AE9"/>
    <w:rsid w:val="00A2328E"/>
    <w:rsid w:val="00A26100"/>
    <w:rsid w:val="00A3199B"/>
    <w:rsid w:val="00A33740"/>
    <w:rsid w:val="00A40581"/>
    <w:rsid w:val="00A44DAD"/>
    <w:rsid w:val="00A53FC4"/>
    <w:rsid w:val="00A7619D"/>
    <w:rsid w:val="00A76C3A"/>
    <w:rsid w:val="00A801DE"/>
    <w:rsid w:val="00A828D3"/>
    <w:rsid w:val="00A844A4"/>
    <w:rsid w:val="00A90F6F"/>
    <w:rsid w:val="00A92BF0"/>
    <w:rsid w:val="00AA41A9"/>
    <w:rsid w:val="00AA5090"/>
    <w:rsid w:val="00AA542D"/>
    <w:rsid w:val="00AA6E27"/>
    <w:rsid w:val="00AB23AC"/>
    <w:rsid w:val="00AB31E0"/>
    <w:rsid w:val="00AB7703"/>
    <w:rsid w:val="00AD292C"/>
    <w:rsid w:val="00AD324F"/>
    <w:rsid w:val="00AD4894"/>
    <w:rsid w:val="00AE13AF"/>
    <w:rsid w:val="00AE5D2A"/>
    <w:rsid w:val="00AF126B"/>
    <w:rsid w:val="00AF2E2A"/>
    <w:rsid w:val="00AF4C8B"/>
    <w:rsid w:val="00AF7A74"/>
    <w:rsid w:val="00B04AA1"/>
    <w:rsid w:val="00B212B5"/>
    <w:rsid w:val="00B244F6"/>
    <w:rsid w:val="00B26453"/>
    <w:rsid w:val="00B26EFD"/>
    <w:rsid w:val="00B3482E"/>
    <w:rsid w:val="00B40E3B"/>
    <w:rsid w:val="00B43304"/>
    <w:rsid w:val="00B43658"/>
    <w:rsid w:val="00B44CBB"/>
    <w:rsid w:val="00B574B3"/>
    <w:rsid w:val="00B57D4B"/>
    <w:rsid w:val="00B67C53"/>
    <w:rsid w:val="00B75B5E"/>
    <w:rsid w:val="00B8028B"/>
    <w:rsid w:val="00B80527"/>
    <w:rsid w:val="00B827C2"/>
    <w:rsid w:val="00B85FE6"/>
    <w:rsid w:val="00B868D6"/>
    <w:rsid w:val="00B950D1"/>
    <w:rsid w:val="00B96061"/>
    <w:rsid w:val="00BA08D1"/>
    <w:rsid w:val="00BA3296"/>
    <w:rsid w:val="00BA3E19"/>
    <w:rsid w:val="00BB3A68"/>
    <w:rsid w:val="00BB5662"/>
    <w:rsid w:val="00BB7DA2"/>
    <w:rsid w:val="00BC0B2D"/>
    <w:rsid w:val="00BC4241"/>
    <w:rsid w:val="00BC4FF7"/>
    <w:rsid w:val="00BD0FAF"/>
    <w:rsid w:val="00BD23DB"/>
    <w:rsid w:val="00BD6E6E"/>
    <w:rsid w:val="00BE23B2"/>
    <w:rsid w:val="00BE3BD1"/>
    <w:rsid w:val="00BE60C6"/>
    <w:rsid w:val="00BE647C"/>
    <w:rsid w:val="00BE6C12"/>
    <w:rsid w:val="00BF2E53"/>
    <w:rsid w:val="00BF3A27"/>
    <w:rsid w:val="00C011D1"/>
    <w:rsid w:val="00C06AAF"/>
    <w:rsid w:val="00C15AFD"/>
    <w:rsid w:val="00C16AD5"/>
    <w:rsid w:val="00C16AFF"/>
    <w:rsid w:val="00C24866"/>
    <w:rsid w:val="00C24EE6"/>
    <w:rsid w:val="00C26A84"/>
    <w:rsid w:val="00C3535C"/>
    <w:rsid w:val="00C422B8"/>
    <w:rsid w:val="00C42515"/>
    <w:rsid w:val="00C534A4"/>
    <w:rsid w:val="00C55986"/>
    <w:rsid w:val="00C60936"/>
    <w:rsid w:val="00C66384"/>
    <w:rsid w:val="00C71C73"/>
    <w:rsid w:val="00C77439"/>
    <w:rsid w:val="00C80BDF"/>
    <w:rsid w:val="00C85255"/>
    <w:rsid w:val="00C911F0"/>
    <w:rsid w:val="00C91E98"/>
    <w:rsid w:val="00C9386A"/>
    <w:rsid w:val="00C9713E"/>
    <w:rsid w:val="00CA1D54"/>
    <w:rsid w:val="00CA6E88"/>
    <w:rsid w:val="00CA707D"/>
    <w:rsid w:val="00CA7DAB"/>
    <w:rsid w:val="00CB14B2"/>
    <w:rsid w:val="00CB1D7B"/>
    <w:rsid w:val="00CB4837"/>
    <w:rsid w:val="00CB7623"/>
    <w:rsid w:val="00CB7C99"/>
    <w:rsid w:val="00CC2F75"/>
    <w:rsid w:val="00CD1283"/>
    <w:rsid w:val="00CD25BC"/>
    <w:rsid w:val="00CD51AC"/>
    <w:rsid w:val="00CD5281"/>
    <w:rsid w:val="00CD619B"/>
    <w:rsid w:val="00CD7E60"/>
    <w:rsid w:val="00CE0A82"/>
    <w:rsid w:val="00CE299E"/>
    <w:rsid w:val="00CF0C27"/>
    <w:rsid w:val="00CF60C6"/>
    <w:rsid w:val="00D04038"/>
    <w:rsid w:val="00D05014"/>
    <w:rsid w:val="00D067D7"/>
    <w:rsid w:val="00D16895"/>
    <w:rsid w:val="00D20C7A"/>
    <w:rsid w:val="00D23571"/>
    <w:rsid w:val="00D235E2"/>
    <w:rsid w:val="00D24BD6"/>
    <w:rsid w:val="00D25CD0"/>
    <w:rsid w:val="00D2632B"/>
    <w:rsid w:val="00D2716A"/>
    <w:rsid w:val="00D35529"/>
    <w:rsid w:val="00D40754"/>
    <w:rsid w:val="00D52355"/>
    <w:rsid w:val="00D559C1"/>
    <w:rsid w:val="00D60BA9"/>
    <w:rsid w:val="00D60D0E"/>
    <w:rsid w:val="00D65005"/>
    <w:rsid w:val="00D67514"/>
    <w:rsid w:val="00D7048A"/>
    <w:rsid w:val="00D7636F"/>
    <w:rsid w:val="00D82B2C"/>
    <w:rsid w:val="00D842F4"/>
    <w:rsid w:val="00D86404"/>
    <w:rsid w:val="00D91170"/>
    <w:rsid w:val="00D92E08"/>
    <w:rsid w:val="00D944B0"/>
    <w:rsid w:val="00DA39F3"/>
    <w:rsid w:val="00DA3D43"/>
    <w:rsid w:val="00DA3DF1"/>
    <w:rsid w:val="00DA52B4"/>
    <w:rsid w:val="00DA5837"/>
    <w:rsid w:val="00DA5E0E"/>
    <w:rsid w:val="00DA6187"/>
    <w:rsid w:val="00DA7548"/>
    <w:rsid w:val="00DA7DA0"/>
    <w:rsid w:val="00DB006D"/>
    <w:rsid w:val="00DB0236"/>
    <w:rsid w:val="00DB171F"/>
    <w:rsid w:val="00DB5400"/>
    <w:rsid w:val="00DB61C5"/>
    <w:rsid w:val="00DB6F99"/>
    <w:rsid w:val="00DC345B"/>
    <w:rsid w:val="00DC3F29"/>
    <w:rsid w:val="00DC4094"/>
    <w:rsid w:val="00DC4450"/>
    <w:rsid w:val="00DE63A3"/>
    <w:rsid w:val="00DE67C8"/>
    <w:rsid w:val="00DF018B"/>
    <w:rsid w:val="00DF1FA5"/>
    <w:rsid w:val="00E00D00"/>
    <w:rsid w:val="00E02399"/>
    <w:rsid w:val="00E0634B"/>
    <w:rsid w:val="00E116E2"/>
    <w:rsid w:val="00E1257F"/>
    <w:rsid w:val="00E16C77"/>
    <w:rsid w:val="00E1762B"/>
    <w:rsid w:val="00E20029"/>
    <w:rsid w:val="00E21215"/>
    <w:rsid w:val="00E27730"/>
    <w:rsid w:val="00E3039A"/>
    <w:rsid w:val="00E353D0"/>
    <w:rsid w:val="00E36A6D"/>
    <w:rsid w:val="00E373BE"/>
    <w:rsid w:val="00E43444"/>
    <w:rsid w:val="00E51B87"/>
    <w:rsid w:val="00E531AD"/>
    <w:rsid w:val="00E608AE"/>
    <w:rsid w:val="00E611AA"/>
    <w:rsid w:val="00E67ABA"/>
    <w:rsid w:val="00E82C91"/>
    <w:rsid w:val="00E87ADA"/>
    <w:rsid w:val="00E87C11"/>
    <w:rsid w:val="00EA0A36"/>
    <w:rsid w:val="00EA7492"/>
    <w:rsid w:val="00EC55BB"/>
    <w:rsid w:val="00EE0A2D"/>
    <w:rsid w:val="00EE17AE"/>
    <w:rsid w:val="00EE69C3"/>
    <w:rsid w:val="00F00C5C"/>
    <w:rsid w:val="00F016BE"/>
    <w:rsid w:val="00F045EC"/>
    <w:rsid w:val="00F32B84"/>
    <w:rsid w:val="00F43CFE"/>
    <w:rsid w:val="00F55C08"/>
    <w:rsid w:val="00F735C2"/>
    <w:rsid w:val="00F842ED"/>
    <w:rsid w:val="00F846CE"/>
    <w:rsid w:val="00F9009B"/>
    <w:rsid w:val="00F96089"/>
    <w:rsid w:val="00FA311B"/>
    <w:rsid w:val="00FA4EF8"/>
    <w:rsid w:val="00FA7661"/>
    <w:rsid w:val="00FB2CB5"/>
    <w:rsid w:val="00FC2382"/>
    <w:rsid w:val="00FC348B"/>
    <w:rsid w:val="00FC4604"/>
    <w:rsid w:val="00FC46E3"/>
    <w:rsid w:val="00FD135D"/>
    <w:rsid w:val="00FD4C2D"/>
    <w:rsid w:val="00FD570B"/>
    <w:rsid w:val="00FD6C5B"/>
    <w:rsid w:val="00FF78E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FEA3106-0535-448B-BAAB-B270F71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50"/>
  </w:style>
  <w:style w:type="paragraph" w:styleId="Heading1">
    <w:name w:val="heading 1"/>
    <w:basedOn w:val="Normal"/>
    <w:next w:val="Normal"/>
    <w:link w:val="Heading1Char"/>
    <w:uiPriority w:val="9"/>
    <w:qFormat/>
    <w:rsid w:val="00502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3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5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B23"/>
    <w:pPr>
      <w:ind w:left="720"/>
      <w:contextualSpacing/>
    </w:pPr>
  </w:style>
  <w:style w:type="character" w:customStyle="1" w:styleId="Heading2Char">
    <w:name w:val="Heading 2 Char"/>
    <w:basedOn w:val="DefaultParagraphFont"/>
    <w:link w:val="Heading2"/>
    <w:uiPriority w:val="9"/>
    <w:rsid w:val="00183B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C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5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C55BB"/>
    <w:rPr>
      <w:color w:val="0000FF"/>
      <w:u w:val="single"/>
    </w:rPr>
  </w:style>
  <w:style w:type="paragraph" w:customStyle="1" w:styleId="Default">
    <w:name w:val="Default"/>
    <w:rsid w:val="00CA1D5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Header">
    <w:name w:val="header"/>
    <w:basedOn w:val="Normal"/>
    <w:link w:val="HeaderChar"/>
    <w:uiPriority w:val="99"/>
    <w:unhideWhenUsed/>
    <w:rsid w:val="00E11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E2"/>
  </w:style>
  <w:style w:type="paragraph" w:styleId="Footer">
    <w:name w:val="footer"/>
    <w:basedOn w:val="Normal"/>
    <w:link w:val="FooterChar"/>
    <w:uiPriority w:val="99"/>
    <w:unhideWhenUsed/>
    <w:rsid w:val="00E11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2"/>
  </w:style>
  <w:style w:type="paragraph" w:styleId="FootnoteText">
    <w:name w:val="footnote text"/>
    <w:basedOn w:val="Normal"/>
    <w:link w:val="FootnoteTextChar"/>
    <w:uiPriority w:val="99"/>
    <w:semiHidden/>
    <w:unhideWhenUsed/>
    <w:rsid w:val="00AB3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1E0"/>
    <w:rPr>
      <w:sz w:val="20"/>
      <w:szCs w:val="20"/>
    </w:rPr>
  </w:style>
  <w:style w:type="character" w:styleId="FootnoteReference">
    <w:name w:val="footnote reference"/>
    <w:basedOn w:val="DefaultParagraphFont"/>
    <w:uiPriority w:val="99"/>
    <w:semiHidden/>
    <w:unhideWhenUsed/>
    <w:rsid w:val="00AB31E0"/>
    <w:rPr>
      <w:vertAlign w:val="superscript"/>
    </w:rPr>
  </w:style>
  <w:style w:type="paragraph" w:customStyle="1" w:styleId="Pa92">
    <w:name w:val="Pa9+2"/>
    <w:basedOn w:val="Default"/>
    <w:next w:val="Default"/>
    <w:uiPriority w:val="99"/>
    <w:rsid w:val="00BE647C"/>
    <w:pPr>
      <w:spacing w:line="211" w:lineRule="atLeast"/>
    </w:pPr>
    <w:rPr>
      <w:rFonts w:ascii="Helvetica 55 Roman" w:eastAsiaTheme="minorHAnsi" w:hAnsi="Helvetica 55 Roman" w:cstheme="minorBidi"/>
      <w:color w:val="auto"/>
      <w:lang w:eastAsia="en-US"/>
    </w:rPr>
  </w:style>
  <w:style w:type="paragraph" w:customStyle="1" w:styleId="Pa102">
    <w:name w:val="Pa10+2"/>
    <w:basedOn w:val="Default"/>
    <w:next w:val="Default"/>
    <w:uiPriority w:val="99"/>
    <w:rsid w:val="00BE647C"/>
    <w:pPr>
      <w:spacing w:line="211" w:lineRule="atLeast"/>
    </w:pPr>
    <w:rPr>
      <w:rFonts w:ascii="Helvetica 55 Roman" w:eastAsiaTheme="minorHAnsi" w:hAnsi="Helvetica 55 Roman" w:cstheme="minorBidi"/>
      <w:color w:val="auto"/>
      <w:lang w:eastAsia="en-US"/>
    </w:rPr>
  </w:style>
  <w:style w:type="character" w:customStyle="1" w:styleId="A7">
    <w:name w:val="A7"/>
    <w:uiPriority w:val="99"/>
    <w:rsid w:val="00052111"/>
    <w:rPr>
      <w:rFonts w:cs="Helvetica 45 Light"/>
      <w:color w:val="000000"/>
      <w:sz w:val="12"/>
      <w:szCs w:val="12"/>
    </w:rPr>
  </w:style>
  <w:style w:type="paragraph" w:customStyle="1" w:styleId="Body">
    <w:name w:val="Body"/>
    <w:rsid w:val="0096508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customStyle="1" w:styleId="Heading1Char">
    <w:name w:val="Heading 1 Char"/>
    <w:basedOn w:val="DefaultParagraphFont"/>
    <w:link w:val="Heading1"/>
    <w:uiPriority w:val="9"/>
    <w:rsid w:val="005021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A5C7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E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15"/>
    <w:rPr>
      <w:rFonts w:ascii="Segoe UI" w:hAnsi="Segoe UI" w:cs="Segoe UI"/>
      <w:sz w:val="18"/>
      <w:szCs w:val="18"/>
    </w:rPr>
  </w:style>
  <w:style w:type="paragraph" w:styleId="BodyText">
    <w:name w:val="Body Text"/>
    <w:basedOn w:val="Normal"/>
    <w:link w:val="BodyTextChar"/>
    <w:rsid w:val="00897BD6"/>
    <w:pPr>
      <w:spacing w:before="120" w:after="120" w:line="240" w:lineRule="auto"/>
      <w:ind w:left="720"/>
    </w:pPr>
    <w:rPr>
      <w:rFonts w:ascii="Arial" w:eastAsia="Times New Roman" w:hAnsi="Arial" w:cs="Times New Roman"/>
      <w:sz w:val="20"/>
      <w:szCs w:val="24"/>
    </w:rPr>
  </w:style>
  <w:style w:type="character" w:customStyle="1" w:styleId="BodyTextChar">
    <w:name w:val="Body Text Char"/>
    <w:basedOn w:val="DefaultParagraphFont"/>
    <w:link w:val="BodyText"/>
    <w:rsid w:val="00897BD6"/>
    <w:rPr>
      <w:rFonts w:ascii="Arial" w:eastAsia="Times New Roman" w:hAnsi="Arial" w:cs="Times New Roman"/>
      <w:sz w:val="20"/>
      <w:szCs w:val="24"/>
    </w:rPr>
  </w:style>
  <w:style w:type="character" w:customStyle="1" w:styleId="highlight">
    <w:name w:val="highlight"/>
    <w:basedOn w:val="DefaultParagraphFont"/>
    <w:rsid w:val="00C80BDF"/>
  </w:style>
  <w:style w:type="paragraph" w:customStyle="1" w:styleId="xmsonormal">
    <w:name w:val="x_msonormal"/>
    <w:basedOn w:val="Normal"/>
    <w:rsid w:val="00BD6E6E"/>
    <w:pPr>
      <w:spacing w:beforeLines="1" w:afterLines="1" w:line="240" w:lineRule="auto"/>
    </w:pPr>
    <w:rPr>
      <w:rFonts w:ascii="Times" w:hAnsi="Times"/>
      <w:sz w:val="20"/>
      <w:szCs w:val="20"/>
    </w:rPr>
  </w:style>
  <w:style w:type="paragraph" w:styleId="TOCHeading">
    <w:name w:val="TOC Heading"/>
    <w:basedOn w:val="Heading1"/>
    <w:next w:val="Normal"/>
    <w:uiPriority w:val="39"/>
    <w:unhideWhenUsed/>
    <w:qFormat/>
    <w:rsid w:val="00C422B8"/>
    <w:pPr>
      <w:outlineLvl w:val="9"/>
    </w:pPr>
    <w:rPr>
      <w:lang w:val="en-US"/>
    </w:rPr>
  </w:style>
  <w:style w:type="paragraph" w:styleId="TOC1">
    <w:name w:val="toc 1"/>
    <w:basedOn w:val="Normal"/>
    <w:next w:val="Normal"/>
    <w:autoRedefine/>
    <w:uiPriority w:val="39"/>
    <w:unhideWhenUsed/>
    <w:rsid w:val="00C422B8"/>
    <w:pPr>
      <w:spacing w:after="100"/>
    </w:pPr>
  </w:style>
  <w:style w:type="paragraph" w:styleId="TOC2">
    <w:name w:val="toc 2"/>
    <w:basedOn w:val="Normal"/>
    <w:next w:val="Normal"/>
    <w:autoRedefine/>
    <w:uiPriority w:val="39"/>
    <w:unhideWhenUsed/>
    <w:rsid w:val="00C422B8"/>
    <w:pPr>
      <w:spacing w:after="100"/>
      <w:ind w:left="220"/>
    </w:pPr>
  </w:style>
  <w:style w:type="paragraph" w:styleId="TOC3">
    <w:name w:val="toc 3"/>
    <w:basedOn w:val="Normal"/>
    <w:next w:val="Normal"/>
    <w:autoRedefine/>
    <w:uiPriority w:val="39"/>
    <w:unhideWhenUsed/>
    <w:rsid w:val="00C422B8"/>
    <w:pPr>
      <w:spacing w:after="100"/>
      <w:ind w:left="440"/>
    </w:pPr>
  </w:style>
  <w:style w:type="paragraph" w:styleId="TOC4">
    <w:name w:val="toc 4"/>
    <w:basedOn w:val="Normal"/>
    <w:next w:val="Normal"/>
    <w:autoRedefine/>
    <w:uiPriority w:val="39"/>
    <w:unhideWhenUsed/>
    <w:rsid w:val="00C422B8"/>
    <w:pPr>
      <w:spacing w:after="100"/>
      <w:ind w:left="660"/>
    </w:pPr>
    <w:rPr>
      <w:rFonts w:eastAsiaTheme="minorEastAsia"/>
      <w:lang w:eastAsia="en-AU"/>
    </w:rPr>
  </w:style>
  <w:style w:type="paragraph" w:styleId="TOC5">
    <w:name w:val="toc 5"/>
    <w:basedOn w:val="Normal"/>
    <w:next w:val="Normal"/>
    <w:autoRedefine/>
    <w:uiPriority w:val="39"/>
    <w:unhideWhenUsed/>
    <w:rsid w:val="00C422B8"/>
    <w:pPr>
      <w:spacing w:after="100"/>
      <w:ind w:left="880"/>
    </w:pPr>
    <w:rPr>
      <w:rFonts w:eastAsiaTheme="minorEastAsia"/>
      <w:lang w:eastAsia="en-AU"/>
    </w:rPr>
  </w:style>
  <w:style w:type="paragraph" w:styleId="TOC6">
    <w:name w:val="toc 6"/>
    <w:basedOn w:val="Normal"/>
    <w:next w:val="Normal"/>
    <w:autoRedefine/>
    <w:uiPriority w:val="39"/>
    <w:unhideWhenUsed/>
    <w:rsid w:val="00C422B8"/>
    <w:pPr>
      <w:spacing w:after="100"/>
      <w:ind w:left="1100"/>
    </w:pPr>
    <w:rPr>
      <w:rFonts w:eastAsiaTheme="minorEastAsia"/>
      <w:lang w:eastAsia="en-AU"/>
    </w:rPr>
  </w:style>
  <w:style w:type="paragraph" w:styleId="TOC7">
    <w:name w:val="toc 7"/>
    <w:basedOn w:val="Normal"/>
    <w:next w:val="Normal"/>
    <w:autoRedefine/>
    <w:uiPriority w:val="39"/>
    <w:unhideWhenUsed/>
    <w:rsid w:val="00C422B8"/>
    <w:pPr>
      <w:spacing w:after="100"/>
      <w:ind w:left="1320"/>
    </w:pPr>
    <w:rPr>
      <w:rFonts w:eastAsiaTheme="minorEastAsia"/>
      <w:lang w:eastAsia="en-AU"/>
    </w:rPr>
  </w:style>
  <w:style w:type="paragraph" w:styleId="TOC8">
    <w:name w:val="toc 8"/>
    <w:basedOn w:val="Normal"/>
    <w:next w:val="Normal"/>
    <w:autoRedefine/>
    <w:uiPriority w:val="39"/>
    <w:unhideWhenUsed/>
    <w:rsid w:val="00C422B8"/>
    <w:pPr>
      <w:spacing w:after="100"/>
      <w:ind w:left="1540"/>
    </w:pPr>
    <w:rPr>
      <w:rFonts w:eastAsiaTheme="minorEastAsia"/>
      <w:lang w:eastAsia="en-AU"/>
    </w:rPr>
  </w:style>
  <w:style w:type="paragraph" w:styleId="TOC9">
    <w:name w:val="toc 9"/>
    <w:basedOn w:val="Normal"/>
    <w:next w:val="Normal"/>
    <w:autoRedefine/>
    <w:uiPriority w:val="39"/>
    <w:unhideWhenUsed/>
    <w:rsid w:val="00C422B8"/>
    <w:pPr>
      <w:spacing w:after="100"/>
      <w:ind w:left="1760"/>
    </w:pPr>
    <w:rPr>
      <w:rFonts w:eastAsiaTheme="minorEastAsia"/>
      <w:lang w:eastAsia="en-AU"/>
    </w:rPr>
  </w:style>
  <w:style w:type="paragraph" w:customStyle="1" w:styleId="Bulletlast">
    <w:name w:val="Bullet last"/>
    <w:basedOn w:val="Normal"/>
    <w:qFormat/>
    <w:rsid w:val="00431136"/>
    <w:pPr>
      <w:numPr>
        <w:numId w:val="4"/>
      </w:numPr>
      <w:spacing w:before="120" w:after="360" w:line="240" w:lineRule="auto"/>
      <w:ind w:left="714" w:hanging="357"/>
    </w:pPr>
    <w:rPr>
      <w:rFonts w:ascii="Arial" w:eastAsia="Times New Roman" w:hAnsi="Arial" w:cs="Times New Roman"/>
      <w:szCs w:val="24"/>
      <w:lang w:eastAsia="en-AU"/>
    </w:rPr>
  </w:style>
  <w:style w:type="paragraph" w:customStyle="1" w:styleId="Bullet">
    <w:name w:val="Bullet"/>
    <w:basedOn w:val="Bulletlast"/>
    <w:qFormat/>
    <w:rsid w:val="00431136"/>
    <w:pPr>
      <w:spacing w:after="120"/>
    </w:pPr>
  </w:style>
  <w:style w:type="paragraph" w:customStyle="1" w:styleId="Pa8">
    <w:name w:val="Pa8"/>
    <w:basedOn w:val="Default"/>
    <w:next w:val="Default"/>
    <w:uiPriority w:val="99"/>
    <w:rsid w:val="008616AE"/>
    <w:pPr>
      <w:spacing w:line="241" w:lineRule="atLeast"/>
    </w:pPr>
    <w:rPr>
      <w:rFonts w:ascii="Helvetica 55 Roman" w:eastAsiaTheme="minorHAnsi" w:hAnsi="Helvetica 55 Roman" w:cstheme="minorBidi"/>
      <w:color w:val="auto"/>
      <w:lang w:eastAsia="en-US"/>
    </w:rPr>
  </w:style>
  <w:style w:type="paragraph" w:customStyle="1" w:styleId="Pa9">
    <w:name w:val="Pa9"/>
    <w:basedOn w:val="Default"/>
    <w:next w:val="Default"/>
    <w:uiPriority w:val="99"/>
    <w:rsid w:val="008616AE"/>
    <w:pPr>
      <w:spacing w:line="181" w:lineRule="atLeast"/>
    </w:pPr>
    <w:rPr>
      <w:rFonts w:ascii="Helvetica 55 Roman" w:eastAsiaTheme="minorHAnsi" w:hAnsi="Helvetica 55 Roman" w:cstheme="minorBidi"/>
      <w:color w:val="auto"/>
      <w:lang w:eastAsia="en-US"/>
    </w:rPr>
  </w:style>
  <w:style w:type="paragraph" w:styleId="Title">
    <w:name w:val="Title"/>
    <w:basedOn w:val="Normal"/>
    <w:next w:val="Normal"/>
    <w:link w:val="TitleChar"/>
    <w:uiPriority w:val="10"/>
    <w:qFormat/>
    <w:rsid w:val="007F5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0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3548">
      <w:bodyDiv w:val="1"/>
      <w:marLeft w:val="0"/>
      <w:marRight w:val="0"/>
      <w:marTop w:val="0"/>
      <w:marBottom w:val="0"/>
      <w:divBdr>
        <w:top w:val="none" w:sz="0" w:space="0" w:color="auto"/>
        <w:left w:val="none" w:sz="0" w:space="0" w:color="auto"/>
        <w:bottom w:val="none" w:sz="0" w:space="0" w:color="auto"/>
        <w:right w:val="none" w:sz="0" w:space="0" w:color="auto"/>
      </w:divBdr>
      <w:divsChild>
        <w:div w:id="1631090656">
          <w:marLeft w:val="0"/>
          <w:marRight w:val="0"/>
          <w:marTop w:val="0"/>
          <w:marBottom w:val="0"/>
          <w:divBdr>
            <w:top w:val="none" w:sz="0" w:space="0" w:color="auto"/>
            <w:left w:val="none" w:sz="0" w:space="0" w:color="auto"/>
            <w:bottom w:val="none" w:sz="0" w:space="0" w:color="auto"/>
            <w:right w:val="none" w:sz="0" w:space="0" w:color="auto"/>
          </w:divBdr>
        </w:div>
        <w:div w:id="137647100">
          <w:marLeft w:val="0"/>
          <w:marRight w:val="0"/>
          <w:marTop w:val="0"/>
          <w:marBottom w:val="0"/>
          <w:divBdr>
            <w:top w:val="none" w:sz="0" w:space="0" w:color="auto"/>
            <w:left w:val="none" w:sz="0" w:space="0" w:color="auto"/>
            <w:bottom w:val="none" w:sz="0" w:space="0" w:color="auto"/>
            <w:right w:val="none" w:sz="0" w:space="0" w:color="auto"/>
          </w:divBdr>
        </w:div>
        <w:div w:id="22707200">
          <w:marLeft w:val="0"/>
          <w:marRight w:val="0"/>
          <w:marTop w:val="0"/>
          <w:marBottom w:val="0"/>
          <w:divBdr>
            <w:top w:val="none" w:sz="0" w:space="0" w:color="auto"/>
            <w:left w:val="none" w:sz="0" w:space="0" w:color="auto"/>
            <w:bottom w:val="none" w:sz="0" w:space="0" w:color="auto"/>
            <w:right w:val="none" w:sz="0" w:space="0" w:color="auto"/>
          </w:divBdr>
        </w:div>
        <w:div w:id="1020931439">
          <w:marLeft w:val="0"/>
          <w:marRight w:val="0"/>
          <w:marTop w:val="0"/>
          <w:marBottom w:val="0"/>
          <w:divBdr>
            <w:top w:val="none" w:sz="0" w:space="0" w:color="auto"/>
            <w:left w:val="none" w:sz="0" w:space="0" w:color="auto"/>
            <w:bottom w:val="none" w:sz="0" w:space="0" w:color="auto"/>
            <w:right w:val="none" w:sz="0" w:space="0" w:color="auto"/>
          </w:divBdr>
        </w:div>
        <w:div w:id="72894588">
          <w:marLeft w:val="0"/>
          <w:marRight w:val="0"/>
          <w:marTop w:val="0"/>
          <w:marBottom w:val="0"/>
          <w:divBdr>
            <w:top w:val="none" w:sz="0" w:space="0" w:color="auto"/>
            <w:left w:val="none" w:sz="0" w:space="0" w:color="auto"/>
            <w:bottom w:val="none" w:sz="0" w:space="0" w:color="auto"/>
            <w:right w:val="none" w:sz="0" w:space="0" w:color="auto"/>
          </w:divBdr>
        </w:div>
        <w:div w:id="1321233995">
          <w:marLeft w:val="0"/>
          <w:marRight w:val="0"/>
          <w:marTop w:val="0"/>
          <w:marBottom w:val="0"/>
          <w:divBdr>
            <w:top w:val="none" w:sz="0" w:space="0" w:color="auto"/>
            <w:left w:val="none" w:sz="0" w:space="0" w:color="auto"/>
            <w:bottom w:val="none" w:sz="0" w:space="0" w:color="auto"/>
            <w:right w:val="none" w:sz="0" w:space="0" w:color="auto"/>
          </w:divBdr>
        </w:div>
        <w:div w:id="1666205154">
          <w:marLeft w:val="0"/>
          <w:marRight w:val="0"/>
          <w:marTop w:val="0"/>
          <w:marBottom w:val="0"/>
          <w:divBdr>
            <w:top w:val="none" w:sz="0" w:space="0" w:color="auto"/>
            <w:left w:val="none" w:sz="0" w:space="0" w:color="auto"/>
            <w:bottom w:val="none" w:sz="0" w:space="0" w:color="auto"/>
            <w:right w:val="none" w:sz="0" w:space="0" w:color="auto"/>
          </w:divBdr>
        </w:div>
        <w:div w:id="279066448">
          <w:marLeft w:val="0"/>
          <w:marRight w:val="0"/>
          <w:marTop w:val="0"/>
          <w:marBottom w:val="0"/>
          <w:divBdr>
            <w:top w:val="none" w:sz="0" w:space="0" w:color="auto"/>
            <w:left w:val="none" w:sz="0" w:space="0" w:color="auto"/>
            <w:bottom w:val="none" w:sz="0" w:space="0" w:color="auto"/>
            <w:right w:val="none" w:sz="0" w:space="0" w:color="auto"/>
          </w:divBdr>
        </w:div>
        <w:div w:id="42798455">
          <w:marLeft w:val="0"/>
          <w:marRight w:val="0"/>
          <w:marTop w:val="0"/>
          <w:marBottom w:val="0"/>
          <w:divBdr>
            <w:top w:val="none" w:sz="0" w:space="0" w:color="auto"/>
            <w:left w:val="none" w:sz="0" w:space="0" w:color="auto"/>
            <w:bottom w:val="none" w:sz="0" w:space="0" w:color="auto"/>
            <w:right w:val="none" w:sz="0" w:space="0" w:color="auto"/>
          </w:divBdr>
        </w:div>
        <w:div w:id="154996864">
          <w:marLeft w:val="0"/>
          <w:marRight w:val="0"/>
          <w:marTop w:val="0"/>
          <w:marBottom w:val="0"/>
          <w:divBdr>
            <w:top w:val="none" w:sz="0" w:space="0" w:color="auto"/>
            <w:left w:val="none" w:sz="0" w:space="0" w:color="auto"/>
            <w:bottom w:val="none" w:sz="0" w:space="0" w:color="auto"/>
            <w:right w:val="none" w:sz="0" w:space="0" w:color="auto"/>
          </w:divBdr>
        </w:div>
      </w:divsChild>
    </w:div>
    <w:div w:id="203097778">
      <w:bodyDiv w:val="1"/>
      <w:marLeft w:val="0"/>
      <w:marRight w:val="0"/>
      <w:marTop w:val="0"/>
      <w:marBottom w:val="0"/>
      <w:divBdr>
        <w:top w:val="none" w:sz="0" w:space="0" w:color="auto"/>
        <w:left w:val="none" w:sz="0" w:space="0" w:color="auto"/>
        <w:bottom w:val="none" w:sz="0" w:space="0" w:color="auto"/>
        <w:right w:val="none" w:sz="0" w:space="0" w:color="auto"/>
      </w:divBdr>
      <w:divsChild>
        <w:div w:id="829372941">
          <w:marLeft w:val="0"/>
          <w:marRight w:val="0"/>
          <w:marTop w:val="0"/>
          <w:marBottom w:val="0"/>
          <w:divBdr>
            <w:top w:val="none" w:sz="0" w:space="0" w:color="auto"/>
            <w:left w:val="none" w:sz="0" w:space="0" w:color="auto"/>
            <w:bottom w:val="none" w:sz="0" w:space="0" w:color="auto"/>
            <w:right w:val="none" w:sz="0" w:space="0" w:color="auto"/>
          </w:divBdr>
        </w:div>
      </w:divsChild>
    </w:div>
    <w:div w:id="689451457">
      <w:bodyDiv w:val="1"/>
      <w:marLeft w:val="0"/>
      <w:marRight w:val="0"/>
      <w:marTop w:val="0"/>
      <w:marBottom w:val="0"/>
      <w:divBdr>
        <w:top w:val="none" w:sz="0" w:space="0" w:color="auto"/>
        <w:left w:val="none" w:sz="0" w:space="0" w:color="auto"/>
        <w:bottom w:val="none" w:sz="0" w:space="0" w:color="auto"/>
        <w:right w:val="none" w:sz="0" w:space="0" w:color="auto"/>
      </w:divBdr>
    </w:div>
    <w:div w:id="723329933">
      <w:bodyDiv w:val="1"/>
      <w:marLeft w:val="0"/>
      <w:marRight w:val="0"/>
      <w:marTop w:val="0"/>
      <w:marBottom w:val="0"/>
      <w:divBdr>
        <w:top w:val="none" w:sz="0" w:space="0" w:color="auto"/>
        <w:left w:val="none" w:sz="0" w:space="0" w:color="auto"/>
        <w:bottom w:val="none" w:sz="0" w:space="0" w:color="auto"/>
        <w:right w:val="none" w:sz="0" w:space="0" w:color="auto"/>
      </w:divBdr>
      <w:divsChild>
        <w:div w:id="74671693">
          <w:marLeft w:val="0"/>
          <w:marRight w:val="0"/>
          <w:marTop w:val="0"/>
          <w:marBottom w:val="0"/>
          <w:divBdr>
            <w:top w:val="none" w:sz="0" w:space="0" w:color="auto"/>
            <w:left w:val="none" w:sz="0" w:space="0" w:color="auto"/>
            <w:bottom w:val="none" w:sz="0" w:space="0" w:color="auto"/>
            <w:right w:val="none" w:sz="0" w:space="0" w:color="auto"/>
          </w:divBdr>
        </w:div>
        <w:div w:id="803698003">
          <w:marLeft w:val="0"/>
          <w:marRight w:val="0"/>
          <w:marTop w:val="0"/>
          <w:marBottom w:val="0"/>
          <w:divBdr>
            <w:top w:val="none" w:sz="0" w:space="0" w:color="auto"/>
            <w:left w:val="none" w:sz="0" w:space="0" w:color="auto"/>
            <w:bottom w:val="none" w:sz="0" w:space="0" w:color="auto"/>
            <w:right w:val="none" w:sz="0" w:space="0" w:color="auto"/>
          </w:divBdr>
        </w:div>
        <w:div w:id="653536113">
          <w:marLeft w:val="0"/>
          <w:marRight w:val="0"/>
          <w:marTop w:val="0"/>
          <w:marBottom w:val="0"/>
          <w:divBdr>
            <w:top w:val="none" w:sz="0" w:space="0" w:color="auto"/>
            <w:left w:val="none" w:sz="0" w:space="0" w:color="auto"/>
            <w:bottom w:val="none" w:sz="0" w:space="0" w:color="auto"/>
            <w:right w:val="none" w:sz="0" w:space="0" w:color="auto"/>
          </w:divBdr>
        </w:div>
        <w:div w:id="293296442">
          <w:marLeft w:val="0"/>
          <w:marRight w:val="0"/>
          <w:marTop w:val="0"/>
          <w:marBottom w:val="0"/>
          <w:divBdr>
            <w:top w:val="none" w:sz="0" w:space="0" w:color="auto"/>
            <w:left w:val="none" w:sz="0" w:space="0" w:color="auto"/>
            <w:bottom w:val="none" w:sz="0" w:space="0" w:color="auto"/>
            <w:right w:val="none" w:sz="0" w:space="0" w:color="auto"/>
          </w:divBdr>
        </w:div>
        <w:div w:id="735665962">
          <w:marLeft w:val="0"/>
          <w:marRight w:val="0"/>
          <w:marTop w:val="0"/>
          <w:marBottom w:val="0"/>
          <w:divBdr>
            <w:top w:val="none" w:sz="0" w:space="0" w:color="auto"/>
            <w:left w:val="none" w:sz="0" w:space="0" w:color="auto"/>
            <w:bottom w:val="none" w:sz="0" w:space="0" w:color="auto"/>
            <w:right w:val="none" w:sz="0" w:space="0" w:color="auto"/>
          </w:divBdr>
        </w:div>
        <w:div w:id="2057848930">
          <w:marLeft w:val="0"/>
          <w:marRight w:val="0"/>
          <w:marTop w:val="0"/>
          <w:marBottom w:val="0"/>
          <w:divBdr>
            <w:top w:val="none" w:sz="0" w:space="0" w:color="auto"/>
            <w:left w:val="none" w:sz="0" w:space="0" w:color="auto"/>
            <w:bottom w:val="none" w:sz="0" w:space="0" w:color="auto"/>
            <w:right w:val="none" w:sz="0" w:space="0" w:color="auto"/>
          </w:divBdr>
        </w:div>
        <w:div w:id="1929651874">
          <w:marLeft w:val="0"/>
          <w:marRight w:val="0"/>
          <w:marTop w:val="0"/>
          <w:marBottom w:val="0"/>
          <w:divBdr>
            <w:top w:val="none" w:sz="0" w:space="0" w:color="auto"/>
            <w:left w:val="none" w:sz="0" w:space="0" w:color="auto"/>
            <w:bottom w:val="none" w:sz="0" w:space="0" w:color="auto"/>
            <w:right w:val="none" w:sz="0" w:space="0" w:color="auto"/>
          </w:divBdr>
        </w:div>
        <w:div w:id="420685738">
          <w:marLeft w:val="0"/>
          <w:marRight w:val="0"/>
          <w:marTop w:val="0"/>
          <w:marBottom w:val="0"/>
          <w:divBdr>
            <w:top w:val="none" w:sz="0" w:space="0" w:color="auto"/>
            <w:left w:val="none" w:sz="0" w:space="0" w:color="auto"/>
            <w:bottom w:val="none" w:sz="0" w:space="0" w:color="auto"/>
            <w:right w:val="none" w:sz="0" w:space="0" w:color="auto"/>
          </w:divBdr>
        </w:div>
        <w:div w:id="1036924952">
          <w:marLeft w:val="0"/>
          <w:marRight w:val="0"/>
          <w:marTop w:val="0"/>
          <w:marBottom w:val="0"/>
          <w:divBdr>
            <w:top w:val="none" w:sz="0" w:space="0" w:color="auto"/>
            <w:left w:val="none" w:sz="0" w:space="0" w:color="auto"/>
            <w:bottom w:val="none" w:sz="0" w:space="0" w:color="auto"/>
            <w:right w:val="none" w:sz="0" w:space="0" w:color="auto"/>
          </w:divBdr>
        </w:div>
        <w:div w:id="97263084">
          <w:marLeft w:val="0"/>
          <w:marRight w:val="0"/>
          <w:marTop w:val="0"/>
          <w:marBottom w:val="0"/>
          <w:divBdr>
            <w:top w:val="none" w:sz="0" w:space="0" w:color="auto"/>
            <w:left w:val="none" w:sz="0" w:space="0" w:color="auto"/>
            <w:bottom w:val="none" w:sz="0" w:space="0" w:color="auto"/>
            <w:right w:val="none" w:sz="0" w:space="0" w:color="auto"/>
          </w:divBdr>
        </w:div>
        <w:div w:id="2004116408">
          <w:marLeft w:val="0"/>
          <w:marRight w:val="0"/>
          <w:marTop w:val="0"/>
          <w:marBottom w:val="0"/>
          <w:divBdr>
            <w:top w:val="none" w:sz="0" w:space="0" w:color="auto"/>
            <w:left w:val="none" w:sz="0" w:space="0" w:color="auto"/>
            <w:bottom w:val="none" w:sz="0" w:space="0" w:color="auto"/>
            <w:right w:val="none" w:sz="0" w:space="0" w:color="auto"/>
          </w:divBdr>
        </w:div>
      </w:divsChild>
    </w:div>
    <w:div w:id="953681107">
      <w:bodyDiv w:val="1"/>
      <w:marLeft w:val="0"/>
      <w:marRight w:val="0"/>
      <w:marTop w:val="0"/>
      <w:marBottom w:val="0"/>
      <w:divBdr>
        <w:top w:val="none" w:sz="0" w:space="0" w:color="auto"/>
        <w:left w:val="none" w:sz="0" w:space="0" w:color="auto"/>
        <w:bottom w:val="none" w:sz="0" w:space="0" w:color="auto"/>
        <w:right w:val="none" w:sz="0" w:space="0" w:color="auto"/>
      </w:divBdr>
      <w:divsChild>
        <w:div w:id="948390281">
          <w:marLeft w:val="0"/>
          <w:marRight w:val="0"/>
          <w:marTop w:val="0"/>
          <w:marBottom w:val="0"/>
          <w:divBdr>
            <w:top w:val="none" w:sz="0" w:space="0" w:color="auto"/>
            <w:left w:val="none" w:sz="0" w:space="0" w:color="auto"/>
            <w:bottom w:val="none" w:sz="0" w:space="0" w:color="auto"/>
            <w:right w:val="none" w:sz="0" w:space="0" w:color="auto"/>
          </w:divBdr>
        </w:div>
        <w:div w:id="624387671">
          <w:marLeft w:val="0"/>
          <w:marRight w:val="0"/>
          <w:marTop w:val="0"/>
          <w:marBottom w:val="0"/>
          <w:divBdr>
            <w:top w:val="none" w:sz="0" w:space="0" w:color="auto"/>
            <w:left w:val="none" w:sz="0" w:space="0" w:color="auto"/>
            <w:bottom w:val="none" w:sz="0" w:space="0" w:color="auto"/>
            <w:right w:val="none" w:sz="0" w:space="0" w:color="auto"/>
          </w:divBdr>
        </w:div>
        <w:div w:id="739250153">
          <w:marLeft w:val="0"/>
          <w:marRight w:val="0"/>
          <w:marTop w:val="0"/>
          <w:marBottom w:val="0"/>
          <w:divBdr>
            <w:top w:val="none" w:sz="0" w:space="0" w:color="auto"/>
            <w:left w:val="none" w:sz="0" w:space="0" w:color="auto"/>
            <w:bottom w:val="none" w:sz="0" w:space="0" w:color="auto"/>
            <w:right w:val="none" w:sz="0" w:space="0" w:color="auto"/>
          </w:divBdr>
        </w:div>
        <w:div w:id="1533230468">
          <w:marLeft w:val="0"/>
          <w:marRight w:val="0"/>
          <w:marTop w:val="0"/>
          <w:marBottom w:val="0"/>
          <w:divBdr>
            <w:top w:val="none" w:sz="0" w:space="0" w:color="auto"/>
            <w:left w:val="none" w:sz="0" w:space="0" w:color="auto"/>
            <w:bottom w:val="none" w:sz="0" w:space="0" w:color="auto"/>
            <w:right w:val="none" w:sz="0" w:space="0" w:color="auto"/>
          </w:divBdr>
        </w:div>
        <w:div w:id="33311163">
          <w:marLeft w:val="0"/>
          <w:marRight w:val="0"/>
          <w:marTop w:val="0"/>
          <w:marBottom w:val="0"/>
          <w:divBdr>
            <w:top w:val="none" w:sz="0" w:space="0" w:color="auto"/>
            <w:left w:val="none" w:sz="0" w:space="0" w:color="auto"/>
            <w:bottom w:val="none" w:sz="0" w:space="0" w:color="auto"/>
            <w:right w:val="none" w:sz="0" w:space="0" w:color="auto"/>
          </w:divBdr>
        </w:div>
        <w:div w:id="415249145">
          <w:marLeft w:val="0"/>
          <w:marRight w:val="0"/>
          <w:marTop w:val="0"/>
          <w:marBottom w:val="0"/>
          <w:divBdr>
            <w:top w:val="none" w:sz="0" w:space="0" w:color="auto"/>
            <w:left w:val="none" w:sz="0" w:space="0" w:color="auto"/>
            <w:bottom w:val="none" w:sz="0" w:space="0" w:color="auto"/>
            <w:right w:val="none" w:sz="0" w:space="0" w:color="auto"/>
          </w:divBdr>
        </w:div>
        <w:div w:id="5182515">
          <w:marLeft w:val="0"/>
          <w:marRight w:val="0"/>
          <w:marTop w:val="0"/>
          <w:marBottom w:val="0"/>
          <w:divBdr>
            <w:top w:val="none" w:sz="0" w:space="0" w:color="auto"/>
            <w:left w:val="none" w:sz="0" w:space="0" w:color="auto"/>
            <w:bottom w:val="none" w:sz="0" w:space="0" w:color="auto"/>
            <w:right w:val="none" w:sz="0" w:space="0" w:color="auto"/>
          </w:divBdr>
        </w:div>
        <w:div w:id="1669795918">
          <w:marLeft w:val="0"/>
          <w:marRight w:val="0"/>
          <w:marTop w:val="0"/>
          <w:marBottom w:val="0"/>
          <w:divBdr>
            <w:top w:val="none" w:sz="0" w:space="0" w:color="auto"/>
            <w:left w:val="none" w:sz="0" w:space="0" w:color="auto"/>
            <w:bottom w:val="none" w:sz="0" w:space="0" w:color="auto"/>
            <w:right w:val="none" w:sz="0" w:space="0" w:color="auto"/>
          </w:divBdr>
        </w:div>
        <w:div w:id="16545246">
          <w:marLeft w:val="0"/>
          <w:marRight w:val="0"/>
          <w:marTop w:val="0"/>
          <w:marBottom w:val="0"/>
          <w:divBdr>
            <w:top w:val="none" w:sz="0" w:space="0" w:color="auto"/>
            <w:left w:val="none" w:sz="0" w:space="0" w:color="auto"/>
            <w:bottom w:val="none" w:sz="0" w:space="0" w:color="auto"/>
            <w:right w:val="none" w:sz="0" w:space="0" w:color="auto"/>
          </w:divBdr>
        </w:div>
        <w:div w:id="1666274994">
          <w:marLeft w:val="0"/>
          <w:marRight w:val="0"/>
          <w:marTop w:val="0"/>
          <w:marBottom w:val="0"/>
          <w:divBdr>
            <w:top w:val="none" w:sz="0" w:space="0" w:color="auto"/>
            <w:left w:val="none" w:sz="0" w:space="0" w:color="auto"/>
            <w:bottom w:val="none" w:sz="0" w:space="0" w:color="auto"/>
            <w:right w:val="none" w:sz="0" w:space="0" w:color="auto"/>
          </w:divBdr>
        </w:div>
        <w:div w:id="93863173">
          <w:marLeft w:val="0"/>
          <w:marRight w:val="0"/>
          <w:marTop w:val="0"/>
          <w:marBottom w:val="0"/>
          <w:divBdr>
            <w:top w:val="none" w:sz="0" w:space="0" w:color="auto"/>
            <w:left w:val="none" w:sz="0" w:space="0" w:color="auto"/>
            <w:bottom w:val="none" w:sz="0" w:space="0" w:color="auto"/>
            <w:right w:val="none" w:sz="0" w:space="0" w:color="auto"/>
          </w:divBdr>
        </w:div>
        <w:div w:id="2086873034">
          <w:marLeft w:val="0"/>
          <w:marRight w:val="0"/>
          <w:marTop w:val="0"/>
          <w:marBottom w:val="0"/>
          <w:divBdr>
            <w:top w:val="none" w:sz="0" w:space="0" w:color="auto"/>
            <w:left w:val="none" w:sz="0" w:space="0" w:color="auto"/>
            <w:bottom w:val="none" w:sz="0" w:space="0" w:color="auto"/>
            <w:right w:val="none" w:sz="0" w:space="0" w:color="auto"/>
          </w:divBdr>
        </w:div>
        <w:div w:id="91779219">
          <w:marLeft w:val="0"/>
          <w:marRight w:val="0"/>
          <w:marTop w:val="0"/>
          <w:marBottom w:val="0"/>
          <w:divBdr>
            <w:top w:val="none" w:sz="0" w:space="0" w:color="auto"/>
            <w:left w:val="none" w:sz="0" w:space="0" w:color="auto"/>
            <w:bottom w:val="none" w:sz="0" w:space="0" w:color="auto"/>
            <w:right w:val="none" w:sz="0" w:space="0" w:color="auto"/>
          </w:divBdr>
        </w:div>
        <w:div w:id="1580140778">
          <w:marLeft w:val="0"/>
          <w:marRight w:val="0"/>
          <w:marTop w:val="0"/>
          <w:marBottom w:val="0"/>
          <w:divBdr>
            <w:top w:val="none" w:sz="0" w:space="0" w:color="auto"/>
            <w:left w:val="none" w:sz="0" w:space="0" w:color="auto"/>
            <w:bottom w:val="none" w:sz="0" w:space="0" w:color="auto"/>
            <w:right w:val="none" w:sz="0" w:space="0" w:color="auto"/>
          </w:divBdr>
        </w:div>
        <w:div w:id="313530268">
          <w:marLeft w:val="0"/>
          <w:marRight w:val="0"/>
          <w:marTop w:val="0"/>
          <w:marBottom w:val="0"/>
          <w:divBdr>
            <w:top w:val="none" w:sz="0" w:space="0" w:color="auto"/>
            <w:left w:val="none" w:sz="0" w:space="0" w:color="auto"/>
            <w:bottom w:val="none" w:sz="0" w:space="0" w:color="auto"/>
            <w:right w:val="none" w:sz="0" w:space="0" w:color="auto"/>
          </w:divBdr>
        </w:div>
        <w:div w:id="1438450180">
          <w:marLeft w:val="0"/>
          <w:marRight w:val="0"/>
          <w:marTop w:val="0"/>
          <w:marBottom w:val="0"/>
          <w:divBdr>
            <w:top w:val="none" w:sz="0" w:space="0" w:color="auto"/>
            <w:left w:val="none" w:sz="0" w:space="0" w:color="auto"/>
            <w:bottom w:val="none" w:sz="0" w:space="0" w:color="auto"/>
            <w:right w:val="none" w:sz="0" w:space="0" w:color="auto"/>
          </w:divBdr>
        </w:div>
        <w:div w:id="1455245038">
          <w:marLeft w:val="0"/>
          <w:marRight w:val="0"/>
          <w:marTop w:val="0"/>
          <w:marBottom w:val="0"/>
          <w:divBdr>
            <w:top w:val="none" w:sz="0" w:space="0" w:color="auto"/>
            <w:left w:val="none" w:sz="0" w:space="0" w:color="auto"/>
            <w:bottom w:val="none" w:sz="0" w:space="0" w:color="auto"/>
            <w:right w:val="none" w:sz="0" w:space="0" w:color="auto"/>
          </w:divBdr>
        </w:div>
        <w:div w:id="1005010584">
          <w:marLeft w:val="0"/>
          <w:marRight w:val="0"/>
          <w:marTop w:val="0"/>
          <w:marBottom w:val="0"/>
          <w:divBdr>
            <w:top w:val="none" w:sz="0" w:space="0" w:color="auto"/>
            <w:left w:val="none" w:sz="0" w:space="0" w:color="auto"/>
            <w:bottom w:val="none" w:sz="0" w:space="0" w:color="auto"/>
            <w:right w:val="none" w:sz="0" w:space="0" w:color="auto"/>
          </w:divBdr>
        </w:div>
        <w:div w:id="2011180357">
          <w:marLeft w:val="0"/>
          <w:marRight w:val="0"/>
          <w:marTop w:val="0"/>
          <w:marBottom w:val="0"/>
          <w:divBdr>
            <w:top w:val="none" w:sz="0" w:space="0" w:color="auto"/>
            <w:left w:val="none" w:sz="0" w:space="0" w:color="auto"/>
            <w:bottom w:val="none" w:sz="0" w:space="0" w:color="auto"/>
            <w:right w:val="none" w:sz="0" w:space="0" w:color="auto"/>
          </w:divBdr>
        </w:div>
        <w:div w:id="1336958315">
          <w:marLeft w:val="0"/>
          <w:marRight w:val="0"/>
          <w:marTop w:val="0"/>
          <w:marBottom w:val="0"/>
          <w:divBdr>
            <w:top w:val="none" w:sz="0" w:space="0" w:color="auto"/>
            <w:left w:val="none" w:sz="0" w:space="0" w:color="auto"/>
            <w:bottom w:val="none" w:sz="0" w:space="0" w:color="auto"/>
            <w:right w:val="none" w:sz="0" w:space="0" w:color="auto"/>
          </w:divBdr>
        </w:div>
        <w:div w:id="43143691">
          <w:marLeft w:val="0"/>
          <w:marRight w:val="0"/>
          <w:marTop w:val="0"/>
          <w:marBottom w:val="0"/>
          <w:divBdr>
            <w:top w:val="none" w:sz="0" w:space="0" w:color="auto"/>
            <w:left w:val="none" w:sz="0" w:space="0" w:color="auto"/>
            <w:bottom w:val="none" w:sz="0" w:space="0" w:color="auto"/>
            <w:right w:val="none" w:sz="0" w:space="0" w:color="auto"/>
          </w:divBdr>
        </w:div>
        <w:div w:id="274874875">
          <w:marLeft w:val="0"/>
          <w:marRight w:val="0"/>
          <w:marTop w:val="0"/>
          <w:marBottom w:val="0"/>
          <w:divBdr>
            <w:top w:val="none" w:sz="0" w:space="0" w:color="auto"/>
            <w:left w:val="none" w:sz="0" w:space="0" w:color="auto"/>
            <w:bottom w:val="none" w:sz="0" w:space="0" w:color="auto"/>
            <w:right w:val="none" w:sz="0" w:space="0" w:color="auto"/>
          </w:divBdr>
        </w:div>
        <w:div w:id="1573927925">
          <w:marLeft w:val="0"/>
          <w:marRight w:val="0"/>
          <w:marTop w:val="0"/>
          <w:marBottom w:val="0"/>
          <w:divBdr>
            <w:top w:val="none" w:sz="0" w:space="0" w:color="auto"/>
            <w:left w:val="none" w:sz="0" w:space="0" w:color="auto"/>
            <w:bottom w:val="none" w:sz="0" w:space="0" w:color="auto"/>
            <w:right w:val="none" w:sz="0" w:space="0" w:color="auto"/>
          </w:divBdr>
        </w:div>
        <w:div w:id="1224677047">
          <w:marLeft w:val="0"/>
          <w:marRight w:val="0"/>
          <w:marTop w:val="0"/>
          <w:marBottom w:val="0"/>
          <w:divBdr>
            <w:top w:val="none" w:sz="0" w:space="0" w:color="auto"/>
            <w:left w:val="none" w:sz="0" w:space="0" w:color="auto"/>
            <w:bottom w:val="none" w:sz="0" w:space="0" w:color="auto"/>
            <w:right w:val="none" w:sz="0" w:space="0" w:color="auto"/>
          </w:divBdr>
        </w:div>
        <w:div w:id="82146355">
          <w:marLeft w:val="0"/>
          <w:marRight w:val="0"/>
          <w:marTop w:val="0"/>
          <w:marBottom w:val="0"/>
          <w:divBdr>
            <w:top w:val="none" w:sz="0" w:space="0" w:color="auto"/>
            <w:left w:val="none" w:sz="0" w:space="0" w:color="auto"/>
            <w:bottom w:val="none" w:sz="0" w:space="0" w:color="auto"/>
            <w:right w:val="none" w:sz="0" w:space="0" w:color="auto"/>
          </w:divBdr>
        </w:div>
        <w:div w:id="1945530359">
          <w:marLeft w:val="0"/>
          <w:marRight w:val="0"/>
          <w:marTop w:val="0"/>
          <w:marBottom w:val="0"/>
          <w:divBdr>
            <w:top w:val="none" w:sz="0" w:space="0" w:color="auto"/>
            <w:left w:val="none" w:sz="0" w:space="0" w:color="auto"/>
            <w:bottom w:val="none" w:sz="0" w:space="0" w:color="auto"/>
            <w:right w:val="none" w:sz="0" w:space="0" w:color="auto"/>
          </w:divBdr>
        </w:div>
        <w:div w:id="231162003">
          <w:marLeft w:val="0"/>
          <w:marRight w:val="0"/>
          <w:marTop w:val="0"/>
          <w:marBottom w:val="0"/>
          <w:divBdr>
            <w:top w:val="none" w:sz="0" w:space="0" w:color="auto"/>
            <w:left w:val="none" w:sz="0" w:space="0" w:color="auto"/>
            <w:bottom w:val="none" w:sz="0" w:space="0" w:color="auto"/>
            <w:right w:val="none" w:sz="0" w:space="0" w:color="auto"/>
          </w:divBdr>
        </w:div>
        <w:div w:id="1474519555">
          <w:marLeft w:val="0"/>
          <w:marRight w:val="0"/>
          <w:marTop w:val="0"/>
          <w:marBottom w:val="0"/>
          <w:divBdr>
            <w:top w:val="none" w:sz="0" w:space="0" w:color="auto"/>
            <w:left w:val="none" w:sz="0" w:space="0" w:color="auto"/>
            <w:bottom w:val="none" w:sz="0" w:space="0" w:color="auto"/>
            <w:right w:val="none" w:sz="0" w:space="0" w:color="auto"/>
          </w:divBdr>
        </w:div>
        <w:div w:id="852458959">
          <w:marLeft w:val="0"/>
          <w:marRight w:val="0"/>
          <w:marTop w:val="0"/>
          <w:marBottom w:val="0"/>
          <w:divBdr>
            <w:top w:val="none" w:sz="0" w:space="0" w:color="auto"/>
            <w:left w:val="none" w:sz="0" w:space="0" w:color="auto"/>
            <w:bottom w:val="none" w:sz="0" w:space="0" w:color="auto"/>
            <w:right w:val="none" w:sz="0" w:space="0" w:color="auto"/>
          </w:divBdr>
        </w:div>
        <w:div w:id="782578189">
          <w:marLeft w:val="0"/>
          <w:marRight w:val="0"/>
          <w:marTop w:val="0"/>
          <w:marBottom w:val="0"/>
          <w:divBdr>
            <w:top w:val="none" w:sz="0" w:space="0" w:color="auto"/>
            <w:left w:val="none" w:sz="0" w:space="0" w:color="auto"/>
            <w:bottom w:val="none" w:sz="0" w:space="0" w:color="auto"/>
            <w:right w:val="none" w:sz="0" w:space="0" w:color="auto"/>
          </w:divBdr>
        </w:div>
      </w:divsChild>
    </w:div>
    <w:div w:id="1000472944">
      <w:bodyDiv w:val="1"/>
      <w:marLeft w:val="0"/>
      <w:marRight w:val="0"/>
      <w:marTop w:val="0"/>
      <w:marBottom w:val="0"/>
      <w:divBdr>
        <w:top w:val="none" w:sz="0" w:space="0" w:color="auto"/>
        <w:left w:val="none" w:sz="0" w:space="0" w:color="auto"/>
        <w:bottom w:val="none" w:sz="0" w:space="0" w:color="auto"/>
        <w:right w:val="none" w:sz="0" w:space="0" w:color="auto"/>
      </w:divBdr>
      <w:divsChild>
        <w:div w:id="294260165">
          <w:marLeft w:val="0"/>
          <w:marRight w:val="0"/>
          <w:marTop w:val="0"/>
          <w:marBottom w:val="0"/>
          <w:divBdr>
            <w:top w:val="none" w:sz="0" w:space="0" w:color="auto"/>
            <w:left w:val="none" w:sz="0" w:space="0" w:color="auto"/>
            <w:bottom w:val="none" w:sz="0" w:space="0" w:color="auto"/>
            <w:right w:val="none" w:sz="0" w:space="0" w:color="auto"/>
          </w:divBdr>
        </w:div>
        <w:div w:id="1275672623">
          <w:marLeft w:val="0"/>
          <w:marRight w:val="0"/>
          <w:marTop w:val="0"/>
          <w:marBottom w:val="0"/>
          <w:divBdr>
            <w:top w:val="none" w:sz="0" w:space="0" w:color="auto"/>
            <w:left w:val="none" w:sz="0" w:space="0" w:color="auto"/>
            <w:bottom w:val="none" w:sz="0" w:space="0" w:color="auto"/>
            <w:right w:val="none" w:sz="0" w:space="0" w:color="auto"/>
          </w:divBdr>
        </w:div>
        <w:div w:id="1861820496">
          <w:marLeft w:val="0"/>
          <w:marRight w:val="0"/>
          <w:marTop w:val="0"/>
          <w:marBottom w:val="0"/>
          <w:divBdr>
            <w:top w:val="none" w:sz="0" w:space="0" w:color="auto"/>
            <w:left w:val="none" w:sz="0" w:space="0" w:color="auto"/>
            <w:bottom w:val="none" w:sz="0" w:space="0" w:color="auto"/>
            <w:right w:val="none" w:sz="0" w:space="0" w:color="auto"/>
          </w:divBdr>
        </w:div>
        <w:div w:id="1052802872">
          <w:marLeft w:val="0"/>
          <w:marRight w:val="0"/>
          <w:marTop w:val="0"/>
          <w:marBottom w:val="0"/>
          <w:divBdr>
            <w:top w:val="none" w:sz="0" w:space="0" w:color="auto"/>
            <w:left w:val="none" w:sz="0" w:space="0" w:color="auto"/>
            <w:bottom w:val="none" w:sz="0" w:space="0" w:color="auto"/>
            <w:right w:val="none" w:sz="0" w:space="0" w:color="auto"/>
          </w:divBdr>
        </w:div>
        <w:div w:id="608050771">
          <w:marLeft w:val="0"/>
          <w:marRight w:val="0"/>
          <w:marTop w:val="0"/>
          <w:marBottom w:val="0"/>
          <w:divBdr>
            <w:top w:val="none" w:sz="0" w:space="0" w:color="auto"/>
            <w:left w:val="none" w:sz="0" w:space="0" w:color="auto"/>
            <w:bottom w:val="none" w:sz="0" w:space="0" w:color="auto"/>
            <w:right w:val="none" w:sz="0" w:space="0" w:color="auto"/>
          </w:divBdr>
        </w:div>
        <w:div w:id="1457749857">
          <w:marLeft w:val="0"/>
          <w:marRight w:val="0"/>
          <w:marTop w:val="0"/>
          <w:marBottom w:val="0"/>
          <w:divBdr>
            <w:top w:val="none" w:sz="0" w:space="0" w:color="auto"/>
            <w:left w:val="none" w:sz="0" w:space="0" w:color="auto"/>
            <w:bottom w:val="none" w:sz="0" w:space="0" w:color="auto"/>
            <w:right w:val="none" w:sz="0" w:space="0" w:color="auto"/>
          </w:divBdr>
        </w:div>
        <w:div w:id="1836143303">
          <w:marLeft w:val="0"/>
          <w:marRight w:val="0"/>
          <w:marTop w:val="0"/>
          <w:marBottom w:val="0"/>
          <w:divBdr>
            <w:top w:val="none" w:sz="0" w:space="0" w:color="auto"/>
            <w:left w:val="none" w:sz="0" w:space="0" w:color="auto"/>
            <w:bottom w:val="none" w:sz="0" w:space="0" w:color="auto"/>
            <w:right w:val="none" w:sz="0" w:space="0" w:color="auto"/>
          </w:divBdr>
        </w:div>
        <w:div w:id="1119759825">
          <w:marLeft w:val="0"/>
          <w:marRight w:val="0"/>
          <w:marTop w:val="0"/>
          <w:marBottom w:val="0"/>
          <w:divBdr>
            <w:top w:val="none" w:sz="0" w:space="0" w:color="auto"/>
            <w:left w:val="none" w:sz="0" w:space="0" w:color="auto"/>
            <w:bottom w:val="none" w:sz="0" w:space="0" w:color="auto"/>
            <w:right w:val="none" w:sz="0" w:space="0" w:color="auto"/>
          </w:divBdr>
        </w:div>
      </w:divsChild>
    </w:div>
    <w:div w:id="1055621053">
      <w:bodyDiv w:val="1"/>
      <w:marLeft w:val="0"/>
      <w:marRight w:val="0"/>
      <w:marTop w:val="0"/>
      <w:marBottom w:val="0"/>
      <w:divBdr>
        <w:top w:val="none" w:sz="0" w:space="0" w:color="auto"/>
        <w:left w:val="none" w:sz="0" w:space="0" w:color="auto"/>
        <w:bottom w:val="none" w:sz="0" w:space="0" w:color="auto"/>
        <w:right w:val="none" w:sz="0" w:space="0" w:color="auto"/>
      </w:divBdr>
      <w:divsChild>
        <w:div w:id="1959407200">
          <w:marLeft w:val="0"/>
          <w:marRight w:val="0"/>
          <w:marTop w:val="0"/>
          <w:marBottom w:val="0"/>
          <w:divBdr>
            <w:top w:val="none" w:sz="0" w:space="0" w:color="auto"/>
            <w:left w:val="none" w:sz="0" w:space="0" w:color="auto"/>
            <w:bottom w:val="none" w:sz="0" w:space="0" w:color="auto"/>
            <w:right w:val="none" w:sz="0" w:space="0" w:color="auto"/>
          </w:divBdr>
        </w:div>
        <w:div w:id="662707266">
          <w:marLeft w:val="0"/>
          <w:marRight w:val="0"/>
          <w:marTop w:val="0"/>
          <w:marBottom w:val="0"/>
          <w:divBdr>
            <w:top w:val="none" w:sz="0" w:space="0" w:color="auto"/>
            <w:left w:val="none" w:sz="0" w:space="0" w:color="auto"/>
            <w:bottom w:val="none" w:sz="0" w:space="0" w:color="auto"/>
            <w:right w:val="none" w:sz="0" w:space="0" w:color="auto"/>
          </w:divBdr>
        </w:div>
        <w:div w:id="861823787">
          <w:marLeft w:val="0"/>
          <w:marRight w:val="0"/>
          <w:marTop w:val="0"/>
          <w:marBottom w:val="0"/>
          <w:divBdr>
            <w:top w:val="none" w:sz="0" w:space="0" w:color="auto"/>
            <w:left w:val="none" w:sz="0" w:space="0" w:color="auto"/>
            <w:bottom w:val="none" w:sz="0" w:space="0" w:color="auto"/>
            <w:right w:val="none" w:sz="0" w:space="0" w:color="auto"/>
          </w:divBdr>
        </w:div>
        <w:div w:id="338117286">
          <w:marLeft w:val="0"/>
          <w:marRight w:val="0"/>
          <w:marTop w:val="0"/>
          <w:marBottom w:val="0"/>
          <w:divBdr>
            <w:top w:val="none" w:sz="0" w:space="0" w:color="auto"/>
            <w:left w:val="none" w:sz="0" w:space="0" w:color="auto"/>
            <w:bottom w:val="none" w:sz="0" w:space="0" w:color="auto"/>
            <w:right w:val="none" w:sz="0" w:space="0" w:color="auto"/>
          </w:divBdr>
        </w:div>
        <w:div w:id="1727141907">
          <w:marLeft w:val="0"/>
          <w:marRight w:val="0"/>
          <w:marTop w:val="0"/>
          <w:marBottom w:val="0"/>
          <w:divBdr>
            <w:top w:val="none" w:sz="0" w:space="0" w:color="auto"/>
            <w:left w:val="none" w:sz="0" w:space="0" w:color="auto"/>
            <w:bottom w:val="none" w:sz="0" w:space="0" w:color="auto"/>
            <w:right w:val="none" w:sz="0" w:space="0" w:color="auto"/>
          </w:divBdr>
        </w:div>
        <w:div w:id="814612617">
          <w:marLeft w:val="0"/>
          <w:marRight w:val="0"/>
          <w:marTop w:val="0"/>
          <w:marBottom w:val="0"/>
          <w:divBdr>
            <w:top w:val="none" w:sz="0" w:space="0" w:color="auto"/>
            <w:left w:val="none" w:sz="0" w:space="0" w:color="auto"/>
            <w:bottom w:val="none" w:sz="0" w:space="0" w:color="auto"/>
            <w:right w:val="none" w:sz="0" w:space="0" w:color="auto"/>
          </w:divBdr>
        </w:div>
        <w:div w:id="150029649">
          <w:marLeft w:val="0"/>
          <w:marRight w:val="0"/>
          <w:marTop w:val="0"/>
          <w:marBottom w:val="0"/>
          <w:divBdr>
            <w:top w:val="none" w:sz="0" w:space="0" w:color="auto"/>
            <w:left w:val="none" w:sz="0" w:space="0" w:color="auto"/>
            <w:bottom w:val="none" w:sz="0" w:space="0" w:color="auto"/>
            <w:right w:val="none" w:sz="0" w:space="0" w:color="auto"/>
          </w:divBdr>
        </w:div>
        <w:div w:id="1610047870">
          <w:marLeft w:val="0"/>
          <w:marRight w:val="0"/>
          <w:marTop w:val="0"/>
          <w:marBottom w:val="0"/>
          <w:divBdr>
            <w:top w:val="none" w:sz="0" w:space="0" w:color="auto"/>
            <w:left w:val="none" w:sz="0" w:space="0" w:color="auto"/>
            <w:bottom w:val="none" w:sz="0" w:space="0" w:color="auto"/>
            <w:right w:val="none" w:sz="0" w:space="0" w:color="auto"/>
          </w:divBdr>
        </w:div>
      </w:divsChild>
    </w:div>
    <w:div w:id="1176842783">
      <w:bodyDiv w:val="1"/>
      <w:marLeft w:val="0"/>
      <w:marRight w:val="0"/>
      <w:marTop w:val="0"/>
      <w:marBottom w:val="0"/>
      <w:divBdr>
        <w:top w:val="none" w:sz="0" w:space="0" w:color="auto"/>
        <w:left w:val="none" w:sz="0" w:space="0" w:color="auto"/>
        <w:bottom w:val="none" w:sz="0" w:space="0" w:color="auto"/>
        <w:right w:val="none" w:sz="0" w:space="0" w:color="auto"/>
      </w:divBdr>
    </w:div>
    <w:div w:id="1487281662">
      <w:bodyDiv w:val="1"/>
      <w:marLeft w:val="0"/>
      <w:marRight w:val="0"/>
      <w:marTop w:val="0"/>
      <w:marBottom w:val="0"/>
      <w:divBdr>
        <w:top w:val="none" w:sz="0" w:space="0" w:color="auto"/>
        <w:left w:val="none" w:sz="0" w:space="0" w:color="auto"/>
        <w:bottom w:val="none" w:sz="0" w:space="0" w:color="auto"/>
        <w:right w:val="none" w:sz="0" w:space="0" w:color="auto"/>
      </w:divBdr>
    </w:div>
    <w:div w:id="1735658985">
      <w:bodyDiv w:val="1"/>
      <w:marLeft w:val="0"/>
      <w:marRight w:val="0"/>
      <w:marTop w:val="0"/>
      <w:marBottom w:val="0"/>
      <w:divBdr>
        <w:top w:val="none" w:sz="0" w:space="0" w:color="auto"/>
        <w:left w:val="none" w:sz="0" w:space="0" w:color="auto"/>
        <w:bottom w:val="none" w:sz="0" w:space="0" w:color="auto"/>
        <w:right w:val="none" w:sz="0" w:space="0" w:color="auto"/>
      </w:divBdr>
      <w:divsChild>
        <w:div w:id="1381595650">
          <w:marLeft w:val="0"/>
          <w:marRight w:val="0"/>
          <w:marTop w:val="0"/>
          <w:marBottom w:val="0"/>
          <w:divBdr>
            <w:top w:val="none" w:sz="0" w:space="0" w:color="auto"/>
            <w:left w:val="none" w:sz="0" w:space="0" w:color="auto"/>
            <w:bottom w:val="none" w:sz="0" w:space="0" w:color="auto"/>
            <w:right w:val="none" w:sz="0" w:space="0" w:color="auto"/>
          </w:divBdr>
        </w:div>
        <w:div w:id="954404695">
          <w:marLeft w:val="0"/>
          <w:marRight w:val="0"/>
          <w:marTop w:val="0"/>
          <w:marBottom w:val="0"/>
          <w:divBdr>
            <w:top w:val="none" w:sz="0" w:space="0" w:color="auto"/>
            <w:left w:val="none" w:sz="0" w:space="0" w:color="auto"/>
            <w:bottom w:val="none" w:sz="0" w:space="0" w:color="auto"/>
            <w:right w:val="none" w:sz="0" w:space="0" w:color="auto"/>
          </w:divBdr>
        </w:div>
        <w:div w:id="2105570185">
          <w:marLeft w:val="0"/>
          <w:marRight w:val="0"/>
          <w:marTop w:val="0"/>
          <w:marBottom w:val="0"/>
          <w:divBdr>
            <w:top w:val="none" w:sz="0" w:space="0" w:color="auto"/>
            <w:left w:val="none" w:sz="0" w:space="0" w:color="auto"/>
            <w:bottom w:val="none" w:sz="0" w:space="0" w:color="auto"/>
            <w:right w:val="none" w:sz="0" w:space="0" w:color="auto"/>
          </w:divBdr>
        </w:div>
        <w:div w:id="1986860817">
          <w:marLeft w:val="0"/>
          <w:marRight w:val="0"/>
          <w:marTop w:val="0"/>
          <w:marBottom w:val="0"/>
          <w:divBdr>
            <w:top w:val="none" w:sz="0" w:space="0" w:color="auto"/>
            <w:left w:val="none" w:sz="0" w:space="0" w:color="auto"/>
            <w:bottom w:val="none" w:sz="0" w:space="0" w:color="auto"/>
            <w:right w:val="none" w:sz="0" w:space="0" w:color="auto"/>
          </w:divBdr>
        </w:div>
        <w:div w:id="1906840490">
          <w:marLeft w:val="0"/>
          <w:marRight w:val="0"/>
          <w:marTop w:val="0"/>
          <w:marBottom w:val="0"/>
          <w:divBdr>
            <w:top w:val="none" w:sz="0" w:space="0" w:color="auto"/>
            <w:left w:val="none" w:sz="0" w:space="0" w:color="auto"/>
            <w:bottom w:val="none" w:sz="0" w:space="0" w:color="auto"/>
            <w:right w:val="none" w:sz="0" w:space="0" w:color="auto"/>
          </w:divBdr>
        </w:div>
      </w:divsChild>
    </w:div>
    <w:div w:id="1760061515">
      <w:bodyDiv w:val="1"/>
      <w:marLeft w:val="0"/>
      <w:marRight w:val="0"/>
      <w:marTop w:val="0"/>
      <w:marBottom w:val="0"/>
      <w:divBdr>
        <w:top w:val="none" w:sz="0" w:space="0" w:color="auto"/>
        <w:left w:val="none" w:sz="0" w:space="0" w:color="auto"/>
        <w:bottom w:val="none" w:sz="0" w:space="0" w:color="auto"/>
        <w:right w:val="none" w:sz="0" w:space="0" w:color="auto"/>
      </w:divBdr>
    </w:div>
    <w:div w:id="1783453613">
      <w:bodyDiv w:val="1"/>
      <w:marLeft w:val="0"/>
      <w:marRight w:val="0"/>
      <w:marTop w:val="0"/>
      <w:marBottom w:val="0"/>
      <w:divBdr>
        <w:top w:val="none" w:sz="0" w:space="0" w:color="auto"/>
        <w:left w:val="none" w:sz="0" w:space="0" w:color="auto"/>
        <w:bottom w:val="none" w:sz="0" w:space="0" w:color="auto"/>
        <w:right w:val="none" w:sz="0" w:space="0" w:color="auto"/>
      </w:divBdr>
      <w:divsChild>
        <w:div w:id="428814812">
          <w:marLeft w:val="0"/>
          <w:marRight w:val="0"/>
          <w:marTop w:val="0"/>
          <w:marBottom w:val="0"/>
          <w:divBdr>
            <w:top w:val="none" w:sz="0" w:space="0" w:color="auto"/>
            <w:left w:val="none" w:sz="0" w:space="0" w:color="auto"/>
            <w:bottom w:val="none" w:sz="0" w:space="0" w:color="auto"/>
            <w:right w:val="none" w:sz="0" w:space="0" w:color="auto"/>
          </w:divBdr>
        </w:div>
        <w:div w:id="1268080848">
          <w:marLeft w:val="0"/>
          <w:marRight w:val="0"/>
          <w:marTop w:val="0"/>
          <w:marBottom w:val="0"/>
          <w:divBdr>
            <w:top w:val="none" w:sz="0" w:space="0" w:color="auto"/>
            <w:left w:val="none" w:sz="0" w:space="0" w:color="auto"/>
            <w:bottom w:val="none" w:sz="0" w:space="0" w:color="auto"/>
            <w:right w:val="none" w:sz="0" w:space="0" w:color="auto"/>
          </w:divBdr>
        </w:div>
        <w:div w:id="908658352">
          <w:marLeft w:val="0"/>
          <w:marRight w:val="0"/>
          <w:marTop w:val="0"/>
          <w:marBottom w:val="0"/>
          <w:divBdr>
            <w:top w:val="none" w:sz="0" w:space="0" w:color="auto"/>
            <w:left w:val="none" w:sz="0" w:space="0" w:color="auto"/>
            <w:bottom w:val="none" w:sz="0" w:space="0" w:color="auto"/>
            <w:right w:val="none" w:sz="0" w:space="0" w:color="auto"/>
          </w:divBdr>
        </w:div>
        <w:div w:id="329527342">
          <w:marLeft w:val="0"/>
          <w:marRight w:val="0"/>
          <w:marTop w:val="0"/>
          <w:marBottom w:val="0"/>
          <w:divBdr>
            <w:top w:val="none" w:sz="0" w:space="0" w:color="auto"/>
            <w:left w:val="none" w:sz="0" w:space="0" w:color="auto"/>
            <w:bottom w:val="none" w:sz="0" w:space="0" w:color="auto"/>
            <w:right w:val="none" w:sz="0" w:space="0" w:color="auto"/>
          </w:divBdr>
        </w:div>
      </w:divsChild>
    </w:div>
    <w:div w:id="1939217506">
      <w:bodyDiv w:val="1"/>
      <w:marLeft w:val="0"/>
      <w:marRight w:val="0"/>
      <w:marTop w:val="0"/>
      <w:marBottom w:val="0"/>
      <w:divBdr>
        <w:top w:val="none" w:sz="0" w:space="0" w:color="auto"/>
        <w:left w:val="none" w:sz="0" w:space="0" w:color="auto"/>
        <w:bottom w:val="none" w:sz="0" w:space="0" w:color="auto"/>
        <w:right w:val="none" w:sz="0" w:space="0" w:color="auto"/>
      </w:divBdr>
      <w:divsChild>
        <w:div w:id="1048650523">
          <w:marLeft w:val="0"/>
          <w:marRight w:val="0"/>
          <w:marTop w:val="0"/>
          <w:marBottom w:val="0"/>
          <w:divBdr>
            <w:top w:val="none" w:sz="0" w:space="0" w:color="auto"/>
            <w:left w:val="none" w:sz="0" w:space="0" w:color="auto"/>
            <w:bottom w:val="none" w:sz="0" w:space="0" w:color="auto"/>
            <w:right w:val="none" w:sz="0" w:space="0" w:color="auto"/>
          </w:divBdr>
        </w:div>
        <w:div w:id="1194344811">
          <w:marLeft w:val="0"/>
          <w:marRight w:val="0"/>
          <w:marTop w:val="0"/>
          <w:marBottom w:val="0"/>
          <w:divBdr>
            <w:top w:val="none" w:sz="0" w:space="0" w:color="auto"/>
            <w:left w:val="none" w:sz="0" w:space="0" w:color="auto"/>
            <w:bottom w:val="none" w:sz="0" w:space="0" w:color="auto"/>
            <w:right w:val="none" w:sz="0" w:space="0" w:color="auto"/>
          </w:divBdr>
        </w:div>
        <w:div w:id="785584142">
          <w:marLeft w:val="0"/>
          <w:marRight w:val="0"/>
          <w:marTop w:val="0"/>
          <w:marBottom w:val="0"/>
          <w:divBdr>
            <w:top w:val="none" w:sz="0" w:space="0" w:color="auto"/>
            <w:left w:val="none" w:sz="0" w:space="0" w:color="auto"/>
            <w:bottom w:val="none" w:sz="0" w:space="0" w:color="auto"/>
            <w:right w:val="none" w:sz="0" w:space="0" w:color="auto"/>
          </w:divBdr>
        </w:div>
      </w:divsChild>
    </w:div>
    <w:div w:id="2129272340">
      <w:bodyDiv w:val="1"/>
      <w:marLeft w:val="0"/>
      <w:marRight w:val="0"/>
      <w:marTop w:val="0"/>
      <w:marBottom w:val="0"/>
      <w:divBdr>
        <w:top w:val="none" w:sz="0" w:space="0" w:color="auto"/>
        <w:left w:val="none" w:sz="0" w:space="0" w:color="auto"/>
        <w:bottom w:val="none" w:sz="0" w:space="0" w:color="auto"/>
        <w:right w:val="none" w:sz="0" w:space="0" w:color="auto"/>
      </w:divBdr>
      <w:divsChild>
        <w:div w:id="837188399">
          <w:marLeft w:val="0"/>
          <w:marRight w:val="0"/>
          <w:marTop w:val="0"/>
          <w:marBottom w:val="0"/>
          <w:divBdr>
            <w:top w:val="none" w:sz="0" w:space="0" w:color="auto"/>
            <w:left w:val="none" w:sz="0" w:space="0" w:color="auto"/>
            <w:bottom w:val="none" w:sz="0" w:space="0" w:color="auto"/>
            <w:right w:val="none" w:sz="0" w:space="0" w:color="auto"/>
          </w:divBdr>
        </w:div>
        <w:div w:id="1912494928">
          <w:marLeft w:val="0"/>
          <w:marRight w:val="0"/>
          <w:marTop w:val="0"/>
          <w:marBottom w:val="0"/>
          <w:divBdr>
            <w:top w:val="none" w:sz="0" w:space="0" w:color="auto"/>
            <w:left w:val="none" w:sz="0" w:space="0" w:color="auto"/>
            <w:bottom w:val="none" w:sz="0" w:space="0" w:color="auto"/>
            <w:right w:val="none" w:sz="0" w:space="0" w:color="auto"/>
          </w:divBdr>
        </w:div>
        <w:div w:id="774331220">
          <w:marLeft w:val="0"/>
          <w:marRight w:val="0"/>
          <w:marTop w:val="0"/>
          <w:marBottom w:val="0"/>
          <w:divBdr>
            <w:top w:val="none" w:sz="0" w:space="0" w:color="auto"/>
            <w:left w:val="none" w:sz="0" w:space="0" w:color="auto"/>
            <w:bottom w:val="none" w:sz="0" w:space="0" w:color="auto"/>
            <w:right w:val="none" w:sz="0" w:space="0" w:color="auto"/>
          </w:divBdr>
        </w:div>
        <w:div w:id="1318026577">
          <w:marLeft w:val="0"/>
          <w:marRight w:val="0"/>
          <w:marTop w:val="0"/>
          <w:marBottom w:val="0"/>
          <w:divBdr>
            <w:top w:val="none" w:sz="0" w:space="0" w:color="auto"/>
            <w:left w:val="none" w:sz="0" w:space="0" w:color="auto"/>
            <w:bottom w:val="none" w:sz="0" w:space="0" w:color="auto"/>
            <w:right w:val="none" w:sz="0" w:space="0" w:color="auto"/>
          </w:divBdr>
        </w:div>
        <w:div w:id="1134375802">
          <w:marLeft w:val="0"/>
          <w:marRight w:val="0"/>
          <w:marTop w:val="0"/>
          <w:marBottom w:val="0"/>
          <w:divBdr>
            <w:top w:val="none" w:sz="0" w:space="0" w:color="auto"/>
            <w:left w:val="none" w:sz="0" w:space="0" w:color="auto"/>
            <w:bottom w:val="none" w:sz="0" w:space="0" w:color="auto"/>
            <w:right w:val="none" w:sz="0" w:space="0" w:color="auto"/>
          </w:divBdr>
        </w:div>
        <w:div w:id="2036760524">
          <w:marLeft w:val="0"/>
          <w:marRight w:val="0"/>
          <w:marTop w:val="0"/>
          <w:marBottom w:val="0"/>
          <w:divBdr>
            <w:top w:val="none" w:sz="0" w:space="0" w:color="auto"/>
            <w:left w:val="none" w:sz="0" w:space="0" w:color="auto"/>
            <w:bottom w:val="none" w:sz="0" w:space="0" w:color="auto"/>
            <w:right w:val="none" w:sz="0" w:space="0" w:color="auto"/>
          </w:divBdr>
        </w:div>
        <w:div w:id="1887371328">
          <w:marLeft w:val="0"/>
          <w:marRight w:val="0"/>
          <w:marTop w:val="0"/>
          <w:marBottom w:val="0"/>
          <w:divBdr>
            <w:top w:val="none" w:sz="0" w:space="0" w:color="auto"/>
            <w:left w:val="none" w:sz="0" w:space="0" w:color="auto"/>
            <w:bottom w:val="none" w:sz="0" w:space="0" w:color="auto"/>
            <w:right w:val="none" w:sz="0" w:space="0" w:color="auto"/>
          </w:divBdr>
        </w:div>
        <w:div w:id="391198224">
          <w:marLeft w:val="0"/>
          <w:marRight w:val="0"/>
          <w:marTop w:val="0"/>
          <w:marBottom w:val="0"/>
          <w:divBdr>
            <w:top w:val="none" w:sz="0" w:space="0" w:color="auto"/>
            <w:left w:val="none" w:sz="0" w:space="0" w:color="auto"/>
            <w:bottom w:val="none" w:sz="0" w:space="0" w:color="auto"/>
            <w:right w:val="none" w:sz="0" w:space="0" w:color="auto"/>
          </w:divBdr>
        </w:div>
        <w:div w:id="519321183">
          <w:marLeft w:val="0"/>
          <w:marRight w:val="0"/>
          <w:marTop w:val="0"/>
          <w:marBottom w:val="0"/>
          <w:divBdr>
            <w:top w:val="none" w:sz="0" w:space="0" w:color="auto"/>
            <w:left w:val="none" w:sz="0" w:space="0" w:color="auto"/>
            <w:bottom w:val="none" w:sz="0" w:space="0" w:color="auto"/>
            <w:right w:val="none" w:sz="0" w:space="0" w:color="auto"/>
          </w:divBdr>
        </w:div>
        <w:div w:id="1841045107">
          <w:marLeft w:val="0"/>
          <w:marRight w:val="0"/>
          <w:marTop w:val="0"/>
          <w:marBottom w:val="0"/>
          <w:divBdr>
            <w:top w:val="none" w:sz="0" w:space="0" w:color="auto"/>
            <w:left w:val="none" w:sz="0" w:space="0" w:color="auto"/>
            <w:bottom w:val="none" w:sz="0" w:space="0" w:color="auto"/>
            <w:right w:val="none" w:sz="0" w:space="0" w:color="auto"/>
          </w:divBdr>
        </w:div>
        <w:div w:id="1077438743">
          <w:marLeft w:val="0"/>
          <w:marRight w:val="0"/>
          <w:marTop w:val="0"/>
          <w:marBottom w:val="0"/>
          <w:divBdr>
            <w:top w:val="none" w:sz="0" w:space="0" w:color="auto"/>
            <w:left w:val="none" w:sz="0" w:space="0" w:color="auto"/>
            <w:bottom w:val="none" w:sz="0" w:space="0" w:color="auto"/>
            <w:right w:val="none" w:sz="0" w:space="0" w:color="auto"/>
          </w:divBdr>
        </w:div>
        <w:div w:id="1214388239">
          <w:marLeft w:val="0"/>
          <w:marRight w:val="0"/>
          <w:marTop w:val="0"/>
          <w:marBottom w:val="0"/>
          <w:divBdr>
            <w:top w:val="none" w:sz="0" w:space="0" w:color="auto"/>
            <w:left w:val="none" w:sz="0" w:space="0" w:color="auto"/>
            <w:bottom w:val="none" w:sz="0" w:space="0" w:color="auto"/>
            <w:right w:val="none" w:sz="0" w:space="0" w:color="auto"/>
          </w:divBdr>
        </w:div>
        <w:div w:id="1962491128">
          <w:marLeft w:val="0"/>
          <w:marRight w:val="0"/>
          <w:marTop w:val="0"/>
          <w:marBottom w:val="0"/>
          <w:divBdr>
            <w:top w:val="none" w:sz="0" w:space="0" w:color="auto"/>
            <w:left w:val="none" w:sz="0" w:space="0" w:color="auto"/>
            <w:bottom w:val="none" w:sz="0" w:space="0" w:color="auto"/>
            <w:right w:val="none" w:sz="0" w:space="0" w:color="auto"/>
          </w:divBdr>
        </w:div>
        <w:div w:id="201483225">
          <w:marLeft w:val="0"/>
          <w:marRight w:val="0"/>
          <w:marTop w:val="0"/>
          <w:marBottom w:val="0"/>
          <w:divBdr>
            <w:top w:val="none" w:sz="0" w:space="0" w:color="auto"/>
            <w:left w:val="none" w:sz="0" w:space="0" w:color="auto"/>
            <w:bottom w:val="none" w:sz="0" w:space="0" w:color="auto"/>
            <w:right w:val="none" w:sz="0" w:space="0" w:color="auto"/>
          </w:divBdr>
        </w:div>
        <w:div w:id="289828473">
          <w:marLeft w:val="0"/>
          <w:marRight w:val="0"/>
          <w:marTop w:val="0"/>
          <w:marBottom w:val="0"/>
          <w:divBdr>
            <w:top w:val="none" w:sz="0" w:space="0" w:color="auto"/>
            <w:left w:val="none" w:sz="0" w:space="0" w:color="auto"/>
            <w:bottom w:val="none" w:sz="0" w:space="0" w:color="auto"/>
            <w:right w:val="none" w:sz="0" w:space="0" w:color="auto"/>
          </w:divBdr>
        </w:div>
        <w:div w:id="886532461">
          <w:marLeft w:val="0"/>
          <w:marRight w:val="0"/>
          <w:marTop w:val="0"/>
          <w:marBottom w:val="0"/>
          <w:divBdr>
            <w:top w:val="none" w:sz="0" w:space="0" w:color="auto"/>
            <w:left w:val="none" w:sz="0" w:space="0" w:color="auto"/>
            <w:bottom w:val="none" w:sz="0" w:space="0" w:color="auto"/>
            <w:right w:val="none" w:sz="0" w:space="0" w:color="auto"/>
          </w:divBdr>
        </w:div>
        <w:div w:id="5946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advocate.vic.gov.au/our-services/publications-forms/5-interagency-guideline-for-addressing-violence-neglect-and-abuse-iguana?p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advocate.vic.gov.au/our-services/publications-forms/5-interagency-guideline-for-addressing-violence-neglect-and-abuse-iguana?pa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v.org.au/publication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n.hargrave@wdv.org.au" TargetMode="Externa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hyperlink" Target="http://www.wdv.org.au/documents/WDV%20submission%20-%20Inquiry%20into%20abuse%20in%20disability%20services%202015%20PART%202%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510C-879B-4DAF-A7DE-84ABADA6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7823</Words>
  <Characters>44596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Hargrave</dc:creator>
  <cp:keywords/>
  <dc:description/>
  <cp:lastModifiedBy>Jen Hargrave</cp:lastModifiedBy>
  <cp:revision>2</cp:revision>
  <cp:lastPrinted>2017-06-20T07:58:00Z</cp:lastPrinted>
  <dcterms:created xsi:type="dcterms:W3CDTF">2017-06-20T08:00:00Z</dcterms:created>
  <dcterms:modified xsi:type="dcterms:W3CDTF">2017-06-20T08:00:00Z</dcterms:modified>
</cp:coreProperties>
</file>