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CCB96" w14:textId="0DB4F1B6" w:rsidR="00416A8A" w:rsidRPr="00253E86" w:rsidRDefault="000F01AE" w:rsidP="00923E71">
      <w:pPr>
        <w:rPr>
          <w:rFonts w:ascii="Verdana" w:eastAsia="Verdana" w:hAnsi="Verdana" w:cs="Verdana"/>
          <w:b/>
          <w:color w:val="652165"/>
          <w:sz w:val="38"/>
          <w:szCs w:val="38"/>
        </w:rPr>
      </w:pPr>
      <w:r w:rsidRPr="00253E86">
        <w:rPr>
          <w:rFonts w:ascii="Verdana" w:eastAsia="Verdana" w:hAnsi="Verdana" w:cs="Verdana"/>
          <w:b/>
          <w:noProof/>
          <w:sz w:val="38"/>
          <w:szCs w:val="38"/>
        </w:rPr>
        <w:drawing>
          <wp:anchor distT="0" distB="0" distL="114300" distR="114300" simplePos="0" relativeHeight="251659264" behindDoc="0" locked="0" layoutInCell="1" allowOverlap="1" wp14:anchorId="4A9AC6C6" wp14:editId="0DDBCD57">
            <wp:simplePos x="0" y="0"/>
            <wp:positionH relativeFrom="column">
              <wp:posOffset>4705985</wp:posOffset>
            </wp:positionH>
            <wp:positionV relativeFrom="page">
              <wp:posOffset>7620</wp:posOffset>
            </wp:positionV>
            <wp:extent cx="1934845" cy="1668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845" cy="1668780"/>
                    </a:xfrm>
                    <a:prstGeom prst="rect">
                      <a:avLst/>
                    </a:prstGeom>
                    <a:noFill/>
                  </pic:spPr>
                </pic:pic>
              </a:graphicData>
            </a:graphic>
            <wp14:sizeRelH relativeFrom="margin">
              <wp14:pctWidth>0</wp14:pctWidth>
            </wp14:sizeRelH>
            <wp14:sizeRelV relativeFrom="margin">
              <wp14:pctHeight>0</wp14:pctHeight>
            </wp14:sizeRelV>
          </wp:anchor>
        </w:drawing>
      </w:r>
      <w:r w:rsidR="00D1090D" w:rsidRPr="00253E86">
        <w:rPr>
          <w:rFonts w:ascii="Verdana" w:eastAsia="Verdana" w:hAnsi="Verdana" w:cs="Verdana"/>
          <w:b/>
          <w:color w:val="652165"/>
          <w:sz w:val="38"/>
          <w:szCs w:val="38"/>
        </w:rPr>
        <w:t>Family Violence Response for Women with Disabilities</w:t>
      </w:r>
    </w:p>
    <w:p w14:paraId="71A98757" w14:textId="732C257B" w:rsidR="00D1090D" w:rsidRPr="00D1090D" w:rsidRDefault="00D1090D" w:rsidP="00923E71">
      <w:pPr>
        <w:rPr>
          <w:rFonts w:ascii="Verdana" w:eastAsia="Verdana" w:hAnsi="Verdana" w:cs="Verdana"/>
          <w:bCs/>
          <w:color w:val="652165"/>
          <w:sz w:val="32"/>
          <w:szCs w:val="32"/>
        </w:rPr>
      </w:pPr>
      <w:r w:rsidRPr="00D1090D">
        <w:rPr>
          <w:rFonts w:ascii="Verdana" w:eastAsia="Verdana" w:hAnsi="Verdana" w:cs="Verdana"/>
          <w:bCs/>
          <w:color w:val="652165"/>
          <w:sz w:val="32"/>
          <w:szCs w:val="32"/>
        </w:rPr>
        <w:t xml:space="preserve">A guide for </w:t>
      </w:r>
      <w:r>
        <w:rPr>
          <w:rFonts w:ascii="Verdana" w:eastAsia="Verdana" w:hAnsi="Verdana" w:cs="Verdana"/>
          <w:bCs/>
          <w:color w:val="652165"/>
          <w:sz w:val="32"/>
          <w:szCs w:val="32"/>
        </w:rPr>
        <w:t>the disability workforce</w:t>
      </w:r>
    </w:p>
    <w:p w14:paraId="37A61250" w14:textId="77777777" w:rsidR="00EC3C9F" w:rsidRPr="00EC3C9F" w:rsidRDefault="00EC3C9F" w:rsidP="00923E71">
      <w:pPr>
        <w:jc w:val="both"/>
        <w:rPr>
          <w:rFonts w:ascii="Verdana" w:eastAsia="Verdana" w:hAnsi="Verdana" w:cs="Verdana"/>
          <w:b/>
          <w:bCs/>
          <w:color w:val="652165"/>
          <w:sz w:val="40"/>
          <w:szCs w:val="40"/>
        </w:rPr>
      </w:pPr>
    </w:p>
    <w:p w14:paraId="6A0B85BA" w14:textId="6B6BCB28" w:rsidR="0088219E" w:rsidRPr="00923E71" w:rsidRDefault="0088219E" w:rsidP="00923E71">
      <w:pPr>
        <w:jc w:val="both"/>
        <w:rPr>
          <w:rFonts w:asciiTheme="minorHAnsi" w:hAnsiTheme="minorHAnsi"/>
          <w:sz w:val="24"/>
          <w:szCs w:val="24"/>
        </w:rPr>
      </w:pPr>
      <w:r w:rsidRPr="00923E71">
        <w:rPr>
          <w:rFonts w:asciiTheme="minorHAnsi" w:hAnsiTheme="minorHAnsi"/>
          <w:sz w:val="24"/>
          <w:szCs w:val="24"/>
        </w:rPr>
        <w:t xml:space="preserve">Please note that this resource may contain content that is </w:t>
      </w:r>
      <w:r w:rsidR="00D3557D">
        <w:rPr>
          <w:rFonts w:asciiTheme="minorHAnsi" w:hAnsiTheme="minorHAnsi"/>
          <w:sz w:val="24"/>
          <w:szCs w:val="24"/>
        </w:rPr>
        <w:t>triggered and distressing</w:t>
      </w:r>
      <w:r w:rsidRPr="00923E71">
        <w:rPr>
          <w:rFonts w:asciiTheme="minorHAnsi" w:hAnsiTheme="minorHAnsi"/>
          <w:sz w:val="24"/>
          <w:szCs w:val="24"/>
        </w:rPr>
        <w:t xml:space="preserve">. </w:t>
      </w:r>
      <w:r w:rsidR="002F4933">
        <w:rPr>
          <w:rFonts w:asciiTheme="minorHAnsi" w:hAnsiTheme="minorHAnsi"/>
          <w:sz w:val="24"/>
          <w:szCs w:val="24"/>
        </w:rPr>
        <w:t>Should you feel</w:t>
      </w:r>
      <w:r w:rsidR="005F3EA5">
        <w:rPr>
          <w:rFonts w:asciiTheme="minorHAnsi" w:hAnsiTheme="minorHAnsi"/>
          <w:sz w:val="24"/>
          <w:szCs w:val="24"/>
        </w:rPr>
        <w:t xml:space="preserve"> distressed at any point while reading this </w:t>
      </w:r>
      <w:r w:rsidR="00ED4255">
        <w:rPr>
          <w:rFonts w:asciiTheme="minorHAnsi" w:hAnsiTheme="minorHAnsi"/>
          <w:sz w:val="24"/>
          <w:szCs w:val="24"/>
        </w:rPr>
        <w:t>document,</w:t>
      </w:r>
      <w:r w:rsidR="005F3EA5">
        <w:rPr>
          <w:rFonts w:asciiTheme="minorHAnsi" w:hAnsiTheme="minorHAnsi"/>
          <w:sz w:val="24"/>
          <w:szCs w:val="24"/>
        </w:rPr>
        <w:t xml:space="preserve"> </w:t>
      </w:r>
      <w:r w:rsidR="00ED4255">
        <w:rPr>
          <w:rFonts w:asciiTheme="minorHAnsi" w:hAnsiTheme="minorHAnsi"/>
          <w:sz w:val="24"/>
          <w:szCs w:val="24"/>
        </w:rPr>
        <w:t>you can contact any of the services listed on the last page.</w:t>
      </w:r>
    </w:p>
    <w:p w14:paraId="60DD7BD0" w14:textId="22E95FF2" w:rsidR="00416A8A" w:rsidRPr="00923E71" w:rsidRDefault="00416A8A" w:rsidP="00923E71">
      <w:pPr>
        <w:jc w:val="both"/>
        <w:rPr>
          <w:rFonts w:ascii="Verdana" w:eastAsia="Verdana" w:hAnsi="Verdana" w:cs="Verdana"/>
          <w:sz w:val="28"/>
          <w:szCs w:val="28"/>
        </w:rPr>
      </w:pPr>
    </w:p>
    <w:p w14:paraId="2CDAAB1C" w14:textId="267ECD93" w:rsidR="009E3DAF" w:rsidRPr="00923E71" w:rsidRDefault="0088219E" w:rsidP="00923E71">
      <w:pPr>
        <w:jc w:val="both"/>
        <w:rPr>
          <w:rFonts w:ascii="Verdana" w:eastAsia="Verdana" w:hAnsi="Verdana" w:cs="Verdana"/>
          <w:b/>
          <w:color w:val="652165"/>
          <w:sz w:val="28"/>
          <w:szCs w:val="28"/>
        </w:rPr>
      </w:pPr>
      <w:r w:rsidRPr="00923E71">
        <w:rPr>
          <w:rFonts w:ascii="Verdana" w:eastAsia="Verdana" w:hAnsi="Verdana" w:cs="Verdana"/>
          <w:b/>
          <w:color w:val="652165"/>
          <w:sz w:val="28"/>
          <w:szCs w:val="28"/>
        </w:rPr>
        <w:t>Coronavirus and Violence</w:t>
      </w:r>
    </w:p>
    <w:p w14:paraId="54A59AF6" w14:textId="7036BD0F" w:rsidR="0088219E" w:rsidRPr="00923E71" w:rsidRDefault="0088219E" w:rsidP="00923E71">
      <w:pPr>
        <w:jc w:val="both"/>
        <w:rPr>
          <w:rFonts w:ascii="Verdana" w:eastAsia="Verdana" w:hAnsi="Verdana" w:cs="Verdana"/>
          <w:b/>
          <w:color w:val="652165"/>
          <w:sz w:val="24"/>
          <w:szCs w:val="24"/>
        </w:rPr>
      </w:pPr>
    </w:p>
    <w:p w14:paraId="5941CA3E" w14:textId="290FD753" w:rsidR="0088219E" w:rsidRPr="00923E71" w:rsidRDefault="009E3DAF" w:rsidP="00923E71">
      <w:pPr>
        <w:jc w:val="both"/>
        <w:rPr>
          <w:rFonts w:asciiTheme="minorHAnsi" w:hAnsiTheme="minorHAnsi"/>
          <w:sz w:val="24"/>
          <w:szCs w:val="24"/>
        </w:rPr>
      </w:pPr>
      <w:r>
        <w:rPr>
          <w:rFonts w:asciiTheme="minorHAnsi" w:hAnsiTheme="minorHAnsi"/>
          <w:sz w:val="24"/>
          <w:szCs w:val="24"/>
        </w:rPr>
        <w:t>There is c</w:t>
      </w:r>
      <w:r w:rsidR="00A454EC">
        <w:rPr>
          <w:rFonts w:asciiTheme="minorHAnsi" w:hAnsiTheme="minorHAnsi"/>
          <w:sz w:val="24"/>
          <w:szCs w:val="24"/>
        </w:rPr>
        <w:t xml:space="preserve">urrently a global pandemic caused by </w:t>
      </w:r>
      <w:r>
        <w:rPr>
          <w:rFonts w:asciiTheme="minorHAnsi" w:hAnsiTheme="minorHAnsi"/>
          <w:sz w:val="24"/>
          <w:szCs w:val="24"/>
        </w:rPr>
        <w:t xml:space="preserve">a new strain of Coronavirus </w:t>
      </w:r>
      <w:r w:rsidR="00A454EC">
        <w:rPr>
          <w:rFonts w:asciiTheme="minorHAnsi" w:hAnsiTheme="minorHAnsi"/>
          <w:sz w:val="24"/>
          <w:szCs w:val="24"/>
        </w:rPr>
        <w:t xml:space="preserve">known as CoVid-19. </w:t>
      </w:r>
      <w:r w:rsidR="00FE53CC">
        <w:rPr>
          <w:rFonts w:asciiTheme="minorHAnsi" w:hAnsiTheme="minorHAnsi"/>
          <w:sz w:val="24"/>
          <w:szCs w:val="24"/>
        </w:rPr>
        <w:t>Some se</w:t>
      </w:r>
      <w:r w:rsidR="007954F1">
        <w:rPr>
          <w:rFonts w:asciiTheme="minorHAnsi" w:hAnsiTheme="minorHAnsi"/>
          <w:sz w:val="24"/>
          <w:szCs w:val="24"/>
        </w:rPr>
        <w:t>ctions of the community are m</w:t>
      </w:r>
      <w:r w:rsidR="00905935">
        <w:rPr>
          <w:rFonts w:asciiTheme="minorHAnsi" w:hAnsiTheme="minorHAnsi"/>
          <w:sz w:val="24"/>
          <w:szCs w:val="24"/>
        </w:rPr>
        <w:t>ore at risk of contracting</w:t>
      </w:r>
      <w:r w:rsidR="00A61DC8">
        <w:rPr>
          <w:rFonts w:asciiTheme="minorHAnsi" w:hAnsiTheme="minorHAnsi"/>
          <w:sz w:val="24"/>
          <w:szCs w:val="24"/>
        </w:rPr>
        <w:t xml:space="preserve"> health complications </w:t>
      </w:r>
      <w:r w:rsidR="00A454EC">
        <w:rPr>
          <w:rFonts w:asciiTheme="minorHAnsi" w:hAnsiTheme="minorHAnsi"/>
          <w:sz w:val="24"/>
          <w:szCs w:val="24"/>
        </w:rPr>
        <w:t>as a result of</w:t>
      </w:r>
      <w:r w:rsidR="00905935">
        <w:rPr>
          <w:rFonts w:asciiTheme="minorHAnsi" w:hAnsiTheme="minorHAnsi"/>
          <w:sz w:val="24"/>
          <w:szCs w:val="24"/>
        </w:rPr>
        <w:t xml:space="preserve"> </w:t>
      </w:r>
      <w:r w:rsidR="000D397C">
        <w:rPr>
          <w:rFonts w:asciiTheme="minorHAnsi" w:hAnsiTheme="minorHAnsi"/>
          <w:sz w:val="24"/>
          <w:szCs w:val="24"/>
        </w:rPr>
        <w:t>CoVid-19</w:t>
      </w:r>
      <w:r w:rsidR="00905935">
        <w:rPr>
          <w:rFonts w:asciiTheme="minorHAnsi" w:hAnsiTheme="minorHAnsi"/>
          <w:sz w:val="24"/>
          <w:szCs w:val="24"/>
        </w:rPr>
        <w:t xml:space="preserve">, </w:t>
      </w:r>
      <w:r w:rsidR="00A454EC">
        <w:rPr>
          <w:rFonts w:asciiTheme="minorHAnsi" w:hAnsiTheme="minorHAnsi"/>
          <w:sz w:val="24"/>
          <w:szCs w:val="24"/>
        </w:rPr>
        <w:t xml:space="preserve">including people with disability, people living with chronic illness and older </w:t>
      </w:r>
      <w:r w:rsidR="00A454EC" w:rsidRPr="00923E71">
        <w:rPr>
          <w:rFonts w:asciiTheme="minorHAnsi" w:hAnsiTheme="minorHAnsi"/>
          <w:sz w:val="24"/>
          <w:szCs w:val="24"/>
        </w:rPr>
        <w:t>Australians</w:t>
      </w:r>
      <w:r w:rsidR="00A454EC">
        <w:rPr>
          <w:rFonts w:asciiTheme="minorHAnsi" w:hAnsiTheme="minorHAnsi"/>
          <w:sz w:val="24"/>
          <w:szCs w:val="24"/>
        </w:rPr>
        <w:t xml:space="preserve">. </w:t>
      </w:r>
      <w:r w:rsidR="00A52E7F">
        <w:rPr>
          <w:rFonts w:asciiTheme="minorHAnsi" w:hAnsiTheme="minorHAnsi"/>
          <w:sz w:val="24"/>
          <w:szCs w:val="24"/>
        </w:rPr>
        <w:t xml:space="preserve">Many women with disabilities are experiencing disruption to services and support and are increasingly isolated.  </w:t>
      </w:r>
    </w:p>
    <w:p w14:paraId="5F6E0C8A" w14:textId="77777777" w:rsidR="00A52E7F" w:rsidRDefault="00A52E7F" w:rsidP="00923E71">
      <w:pPr>
        <w:jc w:val="both"/>
        <w:rPr>
          <w:rFonts w:asciiTheme="minorHAnsi" w:hAnsiTheme="minorHAnsi"/>
          <w:sz w:val="24"/>
          <w:szCs w:val="24"/>
        </w:rPr>
      </w:pPr>
    </w:p>
    <w:p w14:paraId="4BF8829E" w14:textId="2472A4FA" w:rsidR="0088219E" w:rsidRPr="00923E71" w:rsidRDefault="00A52E7F" w:rsidP="00923E71">
      <w:pPr>
        <w:jc w:val="both"/>
        <w:rPr>
          <w:rFonts w:asciiTheme="minorHAnsi" w:hAnsiTheme="minorHAnsi"/>
          <w:sz w:val="24"/>
          <w:szCs w:val="24"/>
        </w:rPr>
      </w:pPr>
      <w:r>
        <w:rPr>
          <w:rFonts w:asciiTheme="minorHAnsi" w:hAnsiTheme="minorHAnsi"/>
          <w:sz w:val="24"/>
          <w:szCs w:val="24"/>
        </w:rPr>
        <w:t xml:space="preserve">There has been an increase in reports of family and intimate partner violence in Australia and around the world during the pandemic. </w:t>
      </w:r>
      <w:r w:rsidR="00D3557D">
        <w:t>Violence against women is overwhelmingly perpetrated by men and is</w:t>
      </w:r>
      <w:r w:rsidR="00D3557D">
        <w:rPr>
          <w:rFonts w:asciiTheme="minorHAnsi" w:hAnsiTheme="minorHAnsi"/>
          <w:sz w:val="24"/>
          <w:szCs w:val="24"/>
        </w:rPr>
        <w:t>-</w:t>
      </w:r>
      <w:r>
        <w:rPr>
          <w:rFonts w:asciiTheme="minorHAnsi" w:hAnsiTheme="minorHAnsi"/>
          <w:sz w:val="24"/>
          <w:szCs w:val="24"/>
        </w:rPr>
        <w:t xml:space="preserve"> a major cause of preventable death, </w:t>
      </w:r>
      <w:proofErr w:type="gramStart"/>
      <w:r>
        <w:rPr>
          <w:rFonts w:asciiTheme="minorHAnsi" w:hAnsiTheme="minorHAnsi"/>
          <w:sz w:val="24"/>
          <w:szCs w:val="24"/>
        </w:rPr>
        <w:t>disability</w:t>
      </w:r>
      <w:proofErr w:type="gramEnd"/>
      <w:r>
        <w:rPr>
          <w:rFonts w:asciiTheme="minorHAnsi" w:hAnsiTheme="minorHAnsi"/>
          <w:sz w:val="24"/>
          <w:szCs w:val="24"/>
        </w:rPr>
        <w:t xml:space="preserve"> and illness in Australia. </w:t>
      </w:r>
      <w:r w:rsidR="007A7DF1">
        <w:rPr>
          <w:rFonts w:asciiTheme="minorHAnsi" w:hAnsiTheme="minorHAnsi"/>
          <w:sz w:val="24"/>
          <w:szCs w:val="24"/>
        </w:rPr>
        <w:t xml:space="preserve">Given </w:t>
      </w:r>
      <w:r w:rsidR="0088219E" w:rsidRPr="00923E71">
        <w:rPr>
          <w:rFonts w:asciiTheme="minorHAnsi" w:hAnsiTheme="minorHAnsi"/>
          <w:sz w:val="24"/>
          <w:szCs w:val="24"/>
        </w:rPr>
        <w:t xml:space="preserve">that many women </w:t>
      </w:r>
      <w:r w:rsidR="007A7DF1">
        <w:rPr>
          <w:rFonts w:asciiTheme="minorHAnsi" w:hAnsiTheme="minorHAnsi"/>
          <w:sz w:val="24"/>
          <w:szCs w:val="24"/>
        </w:rPr>
        <w:t>are having to practice self-</w:t>
      </w:r>
      <w:r w:rsidR="0088219E" w:rsidRPr="00923E71">
        <w:rPr>
          <w:rFonts w:asciiTheme="minorHAnsi" w:hAnsiTheme="minorHAnsi"/>
          <w:sz w:val="24"/>
          <w:szCs w:val="24"/>
        </w:rPr>
        <w:t>isolat</w:t>
      </w:r>
      <w:r w:rsidR="007A7DF1">
        <w:rPr>
          <w:rFonts w:asciiTheme="minorHAnsi" w:hAnsiTheme="minorHAnsi"/>
          <w:sz w:val="24"/>
          <w:szCs w:val="24"/>
        </w:rPr>
        <w:t>ion</w:t>
      </w:r>
      <w:r w:rsidR="0088219E" w:rsidRPr="00923E71">
        <w:rPr>
          <w:rFonts w:asciiTheme="minorHAnsi" w:hAnsiTheme="minorHAnsi"/>
          <w:sz w:val="24"/>
          <w:szCs w:val="24"/>
        </w:rPr>
        <w:t xml:space="preserve"> with their abusers</w:t>
      </w:r>
      <w:r w:rsidR="007A7DF1">
        <w:rPr>
          <w:rFonts w:asciiTheme="minorHAnsi" w:hAnsiTheme="minorHAnsi"/>
          <w:sz w:val="24"/>
          <w:szCs w:val="24"/>
        </w:rPr>
        <w:t xml:space="preserve"> during </w:t>
      </w:r>
      <w:r w:rsidR="00945F4B">
        <w:rPr>
          <w:rFonts w:asciiTheme="minorHAnsi" w:hAnsiTheme="minorHAnsi"/>
          <w:sz w:val="24"/>
          <w:szCs w:val="24"/>
        </w:rPr>
        <w:t>the current pandemic</w:t>
      </w:r>
      <w:r w:rsidR="0088219E" w:rsidRPr="00923E71">
        <w:rPr>
          <w:rFonts w:asciiTheme="minorHAnsi" w:hAnsiTheme="minorHAnsi"/>
          <w:sz w:val="24"/>
          <w:szCs w:val="24"/>
        </w:rPr>
        <w:t xml:space="preserve">, family violence services are bracing for an increase in women accessing support. </w:t>
      </w:r>
    </w:p>
    <w:p w14:paraId="17B7B5ED" w14:textId="77777777" w:rsidR="0088219E" w:rsidRPr="00923E71" w:rsidRDefault="0088219E" w:rsidP="00923E71">
      <w:pPr>
        <w:jc w:val="both"/>
        <w:rPr>
          <w:rFonts w:asciiTheme="minorHAnsi" w:hAnsiTheme="minorHAnsi"/>
          <w:sz w:val="24"/>
          <w:szCs w:val="24"/>
        </w:rPr>
      </w:pPr>
    </w:p>
    <w:p w14:paraId="5C5F4DBC" w14:textId="33C89B88" w:rsidR="00EC3C9F" w:rsidRPr="00923E71" w:rsidRDefault="0088219E" w:rsidP="00923E71">
      <w:pPr>
        <w:jc w:val="both"/>
        <w:rPr>
          <w:rFonts w:asciiTheme="minorHAnsi" w:hAnsiTheme="minorHAnsi"/>
          <w:sz w:val="24"/>
          <w:szCs w:val="24"/>
        </w:rPr>
      </w:pPr>
      <w:r w:rsidRPr="00923E71">
        <w:rPr>
          <w:rFonts w:asciiTheme="minorHAnsi" w:hAnsiTheme="minorHAnsi"/>
          <w:sz w:val="24"/>
          <w:szCs w:val="24"/>
        </w:rPr>
        <w:t xml:space="preserve">If you are working with a woman with disability who is experiencing violence, it is important to support her in a safe and </w:t>
      </w:r>
      <w:r w:rsidR="00CC6011" w:rsidRPr="00923E71">
        <w:rPr>
          <w:rFonts w:asciiTheme="minorHAnsi" w:hAnsiTheme="minorHAnsi"/>
          <w:sz w:val="24"/>
          <w:szCs w:val="24"/>
        </w:rPr>
        <w:t>culturally</w:t>
      </w:r>
      <w:r w:rsidR="00CC6011">
        <w:rPr>
          <w:rFonts w:asciiTheme="minorHAnsi" w:hAnsiTheme="minorHAnsi"/>
          <w:sz w:val="24"/>
          <w:szCs w:val="24"/>
        </w:rPr>
        <w:t xml:space="preserve"> sensitive</w:t>
      </w:r>
      <w:r w:rsidRPr="00923E71">
        <w:rPr>
          <w:rFonts w:asciiTheme="minorHAnsi" w:hAnsiTheme="minorHAnsi"/>
          <w:sz w:val="24"/>
          <w:szCs w:val="24"/>
        </w:rPr>
        <w:t xml:space="preserve"> way. This resource outlines the best practice response to violence against women with </w:t>
      </w:r>
      <w:r w:rsidR="00CC6011" w:rsidRPr="00923E71">
        <w:rPr>
          <w:rFonts w:asciiTheme="minorHAnsi" w:hAnsiTheme="minorHAnsi"/>
          <w:sz w:val="24"/>
          <w:szCs w:val="24"/>
        </w:rPr>
        <w:t>disabilities and</w:t>
      </w:r>
      <w:r w:rsidR="00945F4B">
        <w:rPr>
          <w:rFonts w:asciiTheme="minorHAnsi" w:hAnsiTheme="minorHAnsi"/>
          <w:sz w:val="24"/>
          <w:szCs w:val="24"/>
        </w:rPr>
        <w:t xml:space="preserve"> lists</w:t>
      </w:r>
      <w:r w:rsidRPr="00923E71">
        <w:rPr>
          <w:rFonts w:asciiTheme="minorHAnsi" w:hAnsiTheme="minorHAnsi"/>
          <w:sz w:val="24"/>
          <w:szCs w:val="24"/>
        </w:rPr>
        <w:t xml:space="preserve"> </w:t>
      </w:r>
      <w:proofErr w:type="gramStart"/>
      <w:r w:rsidRPr="00923E71">
        <w:rPr>
          <w:rFonts w:asciiTheme="minorHAnsi" w:hAnsiTheme="minorHAnsi"/>
          <w:sz w:val="24"/>
          <w:szCs w:val="24"/>
        </w:rPr>
        <w:t>a number of</w:t>
      </w:r>
      <w:proofErr w:type="gramEnd"/>
      <w:r w:rsidRPr="00923E71">
        <w:rPr>
          <w:rFonts w:asciiTheme="minorHAnsi" w:hAnsiTheme="minorHAnsi"/>
          <w:sz w:val="24"/>
          <w:szCs w:val="24"/>
        </w:rPr>
        <w:t xml:space="preserve"> services</w:t>
      </w:r>
      <w:r w:rsidR="00945F4B">
        <w:rPr>
          <w:rFonts w:asciiTheme="minorHAnsi" w:hAnsiTheme="minorHAnsi"/>
          <w:sz w:val="24"/>
          <w:szCs w:val="24"/>
        </w:rPr>
        <w:t xml:space="preserve"> to</w:t>
      </w:r>
      <w:r w:rsidRPr="00923E71">
        <w:rPr>
          <w:rFonts w:asciiTheme="minorHAnsi" w:hAnsiTheme="minorHAnsi"/>
          <w:sz w:val="24"/>
          <w:szCs w:val="24"/>
        </w:rPr>
        <w:t xml:space="preserve"> which you can refer </w:t>
      </w:r>
      <w:r w:rsidR="00945F4B">
        <w:rPr>
          <w:rFonts w:asciiTheme="minorHAnsi" w:hAnsiTheme="minorHAnsi"/>
          <w:sz w:val="24"/>
          <w:szCs w:val="24"/>
        </w:rPr>
        <w:t>these women</w:t>
      </w:r>
      <w:r w:rsidRPr="00923E71">
        <w:rPr>
          <w:rFonts w:asciiTheme="minorHAnsi" w:hAnsiTheme="minorHAnsi"/>
          <w:sz w:val="24"/>
          <w:szCs w:val="24"/>
        </w:rPr>
        <w:t>.</w:t>
      </w:r>
    </w:p>
    <w:p w14:paraId="546C19E2" w14:textId="1F1634B1" w:rsidR="00580888" w:rsidRPr="00923E71" w:rsidRDefault="00580888" w:rsidP="00923E71">
      <w:pPr>
        <w:jc w:val="both"/>
        <w:rPr>
          <w:rFonts w:ascii="Verdana" w:eastAsia="Verdana" w:hAnsi="Verdana" w:cs="Verdana"/>
          <w:b/>
          <w:color w:val="231F20"/>
          <w:sz w:val="28"/>
          <w:szCs w:val="28"/>
        </w:rPr>
      </w:pPr>
    </w:p>
    <w:p w14:paraId="5229C2C0" w14:textId="5727374C" w:rsidR="00580888" w:rsidRPr="00923E71" w:rsidRDefault="0088219E" w:rsidP="00923E71">
      <w:pPr>
        <w:ind w:left="720" w:hanging="720"/>
        <w:jc w:val="both"/>
        <w:rPr>
          <w:rFonts w:ascii="Verdana" w:eastAsia="Verdana" w:hAnsi="Verdana" w:cs="Verdana"/>
          <w:b/>
          <w:sz w:val="28"/>
          <w:szCs w:val="28"/>
        </w:rPr>
      </w:pPr>
      <w:r w:rsidRPr="00923E71">
        <w:rPr>
          <w:rFonts w:ascii="Verdana" w:eastAsia="Verdana" w:hAnsi="Verdana" w:cs="Verdana"/>
          <w:b/>
          <w:color w:val="652165"/>
          <w:sz w:val="28"/>
          <w:szCs w:val="28"/>
        </w:rPr>
        <w:t>Violence against Women with Disabilities</w:t>
      </w:r>
    </w:p>
    <w:p w14:paraId="667D7A19" w14:textId="77777777" w:rsidR="0088219E" w:rsidRPr="00923E71" w:rsidRDefault="0088219E" w:rsidP="00923E71">
      <w:pPr>
        <w:jc w:val="both"/>
        <w:rPr>
          <w:rFonts w:asciiTheme="minorHAnsi" w:hAnsiTheme="minorHAnsi"/>
          <w:sz w:val="24"/>
          <w:szCs w:val="24"/>
        </w:rPr>
      </w:pPr>
    </w:p>
    <w:p w14:paraId="0F6D7CD1" w14:textId="0E3C3D69" w:rsidR="00945F4B" w:rsidRPr="00CC6011" w:rsidRDefault="0088219E" w:rsidP="00CC6011">
      <w:pPr>
        <w:pStyle w:val="CommentText"/>
      </w:pPr>
      <w:r w:rsidRPr="00923E71">
        <w:rPr>
          <w:rFonts w:asciiTheme="minorHAnsi" w:hAnsiTheme="minorHAnsi"/>
          <w:sz w:val="24"/>
          <w:szCs w:val="24"/>
        </w:rPr>
        <w:t>Women with disabilities are more likely to experience violence than women without disabilities. They are more likely to experience violence over longer periods of time, and from multiple perpetrators. It is important to remember that</w:t>
      </w:r>
      <w:r w:rsidR="00945F4B">
        <w:rPr>
          <w:rFonts w:asciiTheme="minorHAnsi" w:hAnsiTheme="minorHAnsi"/>
          <w:sz w:val="24"/>
          <w:szCs w:val="24"/>
        </w:rPr>
        <w:t xml:space="preserve"> </w:t>
      </w:r>
      <w:r w:rsidR="00945F4B" w:rsidRPr="00923E71">
        <w:rPr>
          <w:rFonts w:asciiTheme="minorHAnsi" w:hAnsiTheme="minorHAnsi"/>
          <w:sz w:val="24"/>
          <w:szCs w:val="24"/>
        </w:rPr>
        <w:t xml:space="preserve">under </w:t>
      </w:r>
      <w:r w:rsidR="00D3557D">
        <w:t xml:space="preserve">The Victorian Family Violence Protection </w:t>
      </w:r>
      <w:proofErr w:type="gramStart"/>
      <w:r w:rsidR="00D3557D">
        <w:t xml:space="preserve">Act </w:t>
      </w:r>
      <w:r w:rsidR="00945F4B">
        <w:rPr>
          <w:rFonts w:asciiTheme="minorHAnsi" w:hAnsiTheme="minorHAnsi"/>
          <w:sz w:val="24"/>
          <w:szCs w:val="24"/>
        </w:rPr>
        <w:t>,</w:t>
      </w:r>
      <w:proofErr w:type="gramEnd"/>
      <w:r w:rsidRPr="00923E71">
        <w:rPr>
          <w:rFonts w:asciiTheme="minorHAnsi" w:hAnsiTheme="minorHAnsi"/>
          <w:sz w:val="24"/>
          <w:szCs w:val="24"/>
        </w:rPr>
        <w:t xml:space="preserve"> a </w:t>
      </w:r>
      <w:proofErr w:type="spellStart"/>
      <w:r w:rsidRPr="00923E71">
        <w:rPr>
          <w:rFonts w:asciiTheme="minorHAnsi" w:hAnsiTheme="minorHAnsi"/>
          <w:sz w:val="24"/>
          <w:szCs w:val="24"/>
        </w:rPr>
        <w:t>carer</w:t>
      </w:r>
      <w:proofErr w:type="spellEnd"/>
      <w:r w:rsidRPr="00923E71">
        <w:rPr>
          <w:rFonts w:asciiTheme="minorHAnsi" w:hAnsiTheme="minorHAnsi"/>
          <w:sz w:val="24"/>
          <w:szCs w:val="24"/>
        </w:rPr>
        <w:t xml:space="preserve"> may </w:t>
      </w:r>
      <w:r w:rsidR="00945F4B">
        <w:rPr>
          <w:rFonts w:asciiTheme="minorHAnsi" w:hAnsiTheme="minorHAnsi"/>
          <w:sz w:val="24"/>
          <w:szCs w:val="24"/>
        </w:rPr>
        <w:t>fit the definition of a family member.</w:t>
      </w:r>
    </w:p>
    <w:p w14:paraId="19C8F860" w14:textId="77777777" w:rsidR="0088219E" w:rsidRPr="00923E71" w:rsidRDefault="0088219E" w:rsidP="00923E71">
      <w:pPr>
        <w:jc w:val="both"/>
        <w:rPr>
          <w:rFonts w:asciiTheme="minorHAnsi" w:hAnsiTheme="minorHAnsi"/>
          <w:sz w:val="24"/>
          <w:szCs w:val="24"/>
        </w:rPr>
      </w:pPr>
    </w:p>
    <w:p w14:paraId="4DED3279" w14:textId="04CC68AC" w:rsidR="0088219E" w:rsidRPr="00923E71" w:rsidRDefault="0088219E" w:rsidP="00923E71">
      <w:pPr>
        <w:jc w:val="both"/>
        <w:rPr>
          <w:rFonts w:asciiTheme="minorHAnsi" w:hAnsiTheme="minorHAnsi"/>
          <w:sz w:val="24"/>
          <w:szCs w:val="24"/>
        </w:rPr>
      </w:pPr>
      <w:r w:rsidRPr="00923E71">
        <w:rPr>
          <w:rFonts w:asciiTheme="minorHAnsi" w:hAnsiTheme="minorHAnsi"/>
          <w:sz w:val="24"/>
          <w:szCs w:val="24"/>
        </w:rPr>
        <w:t xml:space="preserve">Women with disabilities experience the same forms of violence as other women, such as physical, sexual, psychological, technological or financial abuse. However, they </w:t>
      </w:r>
      <w:r w:rsidR="00945F4B">
        <w:rPr>
          <w:rFonts w:asciiTheme="minorHAnsi" w:hAnsiTheme="minorHAnsi"/>
          <w:sz w:val="24"/>
          <w:szCs w:val="24"/>
        </w:rPr>
        <w:t xml:space="preserve">can </w:t>
      </w:r>
      <w:r w:rsidRPr="00923E71">
        <w:rPr>
          <w:rFonts w:asciiTheme="minorHAnsi" w:hAnsiTheme="minorHAnsi"/>
          <w:sz w:val="24"/>
          <w:szCs w:val="24"/>
        </w:rPr>
        <w:t xml:space="preserve">also experience </w:t>
      </w:r>
      <w:r w:rsidR="00945F4B">
        <w:rPr>
          <w:rFonts w:asciiTheme="minorHAnsi" w:hAnsiTheme="minorHAnsi"/>
          <w:sz w:val="24"/>
          <w:szCs w:val="24"/>
        </w:rPr>
        <w:t xml:space="preserve">specific </w:t>
      </w:r>
      <w:r w:rsidRPr="00923E71">
        <w:rPr>
          <w:rFonts w:asciiTheme="minorHAnsi" w:hAnsiTheme="minorHAnsi"/>
          <w:sz w:val="24"/>
          <w:szCs w:val="24"/>
        </w:rPr>
        <w:t>disability-based violence. Some examples of disability-based violence are:</w:t>
      </w:r>
    </w:p>
    <w:p w14:paraId="1FB61D42" w14:textId="77777777" w:rsidR="0088219E" w:rsidRPr="00923E71" w:rsidRDefault="0088219E" w:rsidP="00923E71">
      <w:pPr>
        <w:jc w:val="both"/>
        <w:rPr>
          <w:rFonts w:asciiTheme="minorHAnsi" w:hAnsiTheme="minorHAnsi"/>
          <w:sz w:val="24"/>
          <w:szCs w:val="24"/>
        </w:rPr>
      </w:pPr>
    </w:p>
    <w:p w14:paraId="288D2387"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Taking a wheel off a wheelchair</w:t>
      </w:r>
    </w:p>
    <w:p w14:paraId="4998AE83"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 xml:space="preserve">Threats of </w:t>
      </w:r>
      <w:proofErr w:type="spellStart"/>
      <w:r w:rsidRPr="00923E71">
        <w:rPr>
          <w:rFonts w:asciiTheme="minorHAnsi" w:hAnsiTheme="minorHAnsi"/>
          <w:sz w:val="24"/>
          <w:szCs w:val="24"/>
        </w:rPr>
        <w:t>institutionalisation</w:t>
      </w:r>
      <w:proofErr w:type="spellEnd"/>
    </w:p>
    <w:p w14:paraId="016BA179"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lastRenderedPageBreak/>
        <w:t>Denial of communication aids</w:t>
      </w:r>
    </w:p>
    <w:p w14:paraId="191E562F"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Denial of medication or being overmedicated</w:t>
      </w:r>
    </w:p>
    <w:p w14:paraId="3BDCF788"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Denial of food and water</w:t>
      </w:r>
    </w:p>
    <w:p w14:paraId="2710F310"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Denial of support services</w:t>
      </w:r>
    </w:p>
    <w:p w14:paraId="50497617"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Rough handling by support workers</w:t>
      </w:r>
    </w:p>
    <w:p w14:paraId="2D4442EC" w14:textId="77777777"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 xml:space="preserve">Physical and chemical restraint </w:t>
      </w:r>
    </w:p>
    <w:p w14:paraId="2EC82729" w14:textId="0120B98D" w:rsidR="0088219E" w:rsidRPr="00923E71" w:rsidRDefault="0088219E" w:rsidP="00923E71">
      <w:pPr>
        <w:pStyle w:val="ListParagraph"/>
        <w:widowControl/>
        <w:numPr>
          <w:ilvl w:val="0"/>
          <w:numId w:val="2"/>
        </w:numPr>
        <w:autoSpaceDE/>
        <w:autoSpaceDN/>
        <w:spacing w:before="0" w:after="160" w:line="259" w:lineRule="auto"/>
        <w:contextualSpacing/>
        <w:jc w:val="both"/>
        <w:rPr>
          <w:rFonts w:asciiTheme="minorHAnsi" w:hAnsiTheme="minorHAnsi"/>
          <w:sz w:val="24"/>
          <w:szCs w:val="24"/>
        </w:rPr>
      </w:pPr>
      <w:r w:rsidRPr="00923E71">
        <w:rPr>
          <w:rFonts w:asciiTheme="minorHAnsi" w:hAnsiTheme="minorHAnsi"/>
          <w:sz w:val="24"/>
          <w:szCs w:val="24"/>
        </w:rPr>
        <w:t xml:space="preserve">Not </w:t>
      </w:r>
      <w:r w:rsidR="00945F4B">
        <w:rPr>
          <w:rFonts w:asciiTheme="minorHAnsi" w:hAnsiTheme="minorHAnsi"/>
          <w:sz w:val="24"/>
          <w:szCs w:val="24"/>
        </w:rPr>
        <w:t xml:space="preserve">being </w:t>
      </w:r>
      <w:r w:rsidRPr="00923E71">
        <w:rPr>
          <w:rFonts w:asciiTheme="minorHAnsi" w:hAnsiTheme="minorHAnsi"/>
          <w:sz w:val="24"/>
          <w:szCs w:val="24"/>
        </w:rPr>
        <w:t>allow</w:t>
      </w:r>
      <w:r w:rsidR="00480DB3">
        <w:rPr>
          <w:rFonts w:asciiTheme="minorHAnsi" w:hAnsiTheme="minorHAnsi"/>
          <w:sz w:val="24"/>
          <w:szCs w:val="24"/>
        </w:rPr>
        <w:t xml:space="preserve">ed </w:t>
      </w:r>
      <w:r w:rsidRPr="00923E71">
        <w:rPr>
          <w:rFonts w:asciiTheme="minorHAnsi" w:hAnsiTheme="minorHAnsi"/>
          <w:sz w:val="24"/>
          <w:szCs w:val="24"/>
        </w:rPr>
        <w:t>access to own money</w:t>
      </w:r>
    </w:p>
    <w:p w14:paraId="547F3ACC" w14:textId="2DCEF847" w:rsidR="00C720F4" w:rsidRPr="00923E71" w:rsidRDefault="0048006F" w:rsidP="00923E71">
      <w:pPr>
        <w:jc w:val="both"/>
        <w:rPr>
          <w:rFonts w:asciiTheme="minorHAnsi" w:hAnsiTheme="minorHAnsi"/>
          <w:sz w:val="24"/>
          <w:szCs w:val="24"/>
        </w:rPr>
      </w:pPr>
      <w:r>
        <w:rPr>
          <w:rFonts w:asciiTheme="minorHAnsi" w:hAnsiTheme="minorHAnsi"/>
          <w:sz w:val="24"/>
          <w:szCs w:val="24"/>
        </w:rPr>
        <w:t>It is important to note that w</w:t>
      </w:r>
      <w:r w:rsidR="00A13B05">
        <w:rPr>
          <w:rFonts w:asciiTheme="minorHAnsi" w:hAnsiTheme="minorHAnsi"/>
          <w:sz w:val="24"/>
          <w:szCs w:val="24"/>
        </w:rPr>
        <w:t>hilst it may not be intentional</w:t>
      </w:r>
      <w:r>
        <w:rPr>
          <w:rFonts w:asciiTheme="minorHAnsi" w:hAnsiTheme="minorHAnsi"/>
          <w:sz w:val="24"/>
          <w:szCs w:val="24"/>
        </w:rPr>
        <w:t xml:space="preserve">, </w:t>
      </w:r>
      <w:r w:rsidR="00A13B05">
        <w:rPr>
          <w:rFonts w:asciiTheme="minorHAnsi" w:hAnsiTheme="minorHAnsi"/>
          <w:sz w:val="24"/>
          <w:szCs w:val="24"/>
        </w:rPr>
        <w:t xml:space="preserve">any time a </w:t>
      </w:r>
      <w:proofErr w:type="gramStart"/>
      <w:r w:rsidR="00A13B05">
        <w:rPr>
          <w:rFonts w:asciiTheme="minorHAnsi" w:hAnsiTheme="minorHAnsi"/>
          <w:sz w:val="24"/>
          <w:szCs w:val="24"/>
        </w:rPr>
        <w:t>women</w:t>
      </w:r>
      <w:proofErr w:type="gramEnd"/>
      <w:r w:rsidR="00A13B05">
        <w:rPr>
          <w:rFonts w:asciiTheme="minorHAnsi" w:hAnsiTheme="minorHAnsi"/>
          <w:sz w:val="24"/>
          <w:szCs w:val="24"/>
        </w:rPr>
        <w:t xml:space="preserve"> with disabilit</w:t>
      </w:r>
      <w:r w:rsidR="00480DB3">
        <w:rPr>
          <w:rFonts w:asciiTheme="minorHAnsi" w:hAnsiTheme="minorHAnsi"/>
          <w:sz w:val="24"/>
          <w:szCs w:val="24"/>
        </w:rPr>
        <w:t>ies</w:t>
      </w:r>
      <w:r w:rsidR="00A13B05">
        <w:rPr>
          <w:rFonts w:asciiTheme="minorHAnsi" w:hAnsiTheme="minorHAnsi"/>
          <w:sz w:val="24"/>
          <w:szCs w:val="24"/>
        </w:rPr>
        <w:t xml:space="preserve"> has control of her life taken away </w:t>
      </w:r>
      <w:r w:rsidR="00480DB3">
        <w:rPr>
          <w:rFonts w:asciiTheme="minorHAnsi" w:hAnsiTheme="minorHAnsi"/>
          <w:sz w:val="24"/>
          <w:szCs w:val="24"/>
        </w:rPr>
        <w:t xml:space="preserve">it </w:t>
      </w:r>
      <w:r w:rsidR="00A13B05">
        <w:rPr>
          <w:rFonts w:asciiTheme="minorHAnsi" w:hAnsiTheme="minorHAnsi"/>
          <w:sz w:val="24"/>
          <w:szCs w:val="24"/>
        </w:rPr>
        <w:t xml:space="preserve">is classified as violence. </w:t>
      </w:r>
      <w:r w:rsidR="00C878D9">
        <w:rPr>
          <w:rFonts w:asciiTheme="minorHAnsi" w:hAnsiTheme="minorHAnsi"/>
          <w:sz w:val="24"/>
          <w:szCs w:val="24"/>
        </w:rPr>
        <w:t>The</w:t>
      </w:r>
      <w:r w:rsidR="0088219E" w:rsidRPr="00923E71">
        <w:rPr>
          <w:rFonts w:asciiTheme="minorHAnsi" w:hAnsiTheme="minorHAnsi"/>
          <w:sz w:val="24"/>
          <w:szCs w:val="24"/>
        </w:rPr>
        <w:t xml:space="preserve"> woman herself may not </w:t>
      </w:r>
      <w:r>
        <w:rPr>
          <w:rFonts w:asciiTheme="minorHAnsi" w:hAnsiTheme="minorHAnsi"/>
          <w:sz w:val="24"/>
          <w:szCs w:val="24"/>
        </w:rPr>
        <w:t xml:space="preserve">even </w:t>
      </w:r>
      <w:proofErr w:type="spellStart"/>
      <w:r w:rsidR="00C878D9">
        <w:rPr>
          <w:rFonts w:asciiTheme="minorHAnsi" w:hAnsiTheme="minorHAnsi"/>
          <w:sz w:val="24"/>
          <w:szCs w:val="24"/>
        </w:rPr>
        <w:t>realise</w:t>
      </w:r>
      <w:proofErr w:type="spellEnd"/>
      <w:r w:rsidR="00C878D9">
        <w:rPr>
          <w:rFonts w:asciiTheme="minorHAnsi" w:hAnsiTheme="minorHAnsi"/>
          <w:sz w:val="24"/>
          <w:szCs w:val="24"/>
        </w:rPr>
        <w:t xml:space="preserve"> she is</w:t>
      </w:r>
      <w:r>
        <w:rPr>
          <w:rFonts w:asciiTheme="minorHAnsi" w:hAnsiTheme="minorHAnsi"/>
          <w:sz w:val="24"/>
          <w:szCs w:val="24"/>
        </w:rPr>
        <w:t xml:space="preserve"> experiencing acts of violence.</w:t>
      </w:r>
    </w:p>
    <w:p w14:paraId="0195443A" w14:textId="56671459" w:rsidR="00923E71" w:rsidRPr="00923E71" w:rsidRDefault="00923E71" w:rsidP="00923E71">
      <w:pPr>
        <w:jc w:val="both"/>
        <w:rPr>
          <w:rFonts w:asciiTheme="minorHAnsi" w:hAnsiTheme="minorHAnsi"/>
          <w:sz w:val="24"/>
          <w:szCs w:val="24"/>
        </w:rPr>
      </w:pPr>
    </w:p>
    <w:p w14:paraId="4B848BC6" w14:textId="11F4635D" w:rsidR="00923E71" w:rsidRPr="00923E71" w:rsidRDefault="00923E71" w:rsidP="00923E71">
      <w:pPr>
        <w:jc w:val="both"/>
        <w:rPr>
          <w:rFonts w:ascii="Verdana" w:eastAsia="Verdana" w:hAnsi="Verdana" w:cs="Verdana"/>
          <w:b/>
          <w:color w:val="652165"/>
          <w:sz w:val="28"/>
          <w:szCs w:val="28"/>
        </w:rPr>
      </w:pPr>
      <w:r w:rsidRPr="00923E71">
        <w:rPr>
          <w:rFonts w:ascii="Verdana" w:eastAsia="Verdana" w:hAnsi="Verdana" w:cs="Verdana"/>
          <w:b/>
          <w:color w:val="652165"/>
          <w:sz w:val="28"/>
          <w:szCs w:val="28"/>
        </w:rPr>
        <w:t>Responding to a Client who is Experiencing Violence</w:t>
      </w:r>
    </w:p>
    <w:p w14:paraId="6794980C" w14:textId="4A9A01D4" w:rsidR="00923E71" w:rsidRPr="00923E71" w:rsidRDefault="00923E71" w:rsidP="00923E71">
      <w:pPr>
        <w:jc w:val="both"/>
        <w:rPr>
          <w:rFonts w:ascii="Verdana" w:eastAsia="Verdana" w:hAnsi="Verdana" w:cs="Verdana"/>
          <w:b/>
          <w:color w:val="652165"/>
          <w:sz w:val="28"/>
          <w:szCs w:val="28"/>
        </w:rPr>
      </w:pPr>
    </w:p>
    <w:p w14:paraId="1144EEBF" w14:textId="05943DF5" w:rsidR="00923E71" w:rsidRPr="00923E71" w:rsidRDefault="00923E71" w:rsidP="00923E71">
      <w:pPr>
        <w:jc w:val="both"/>
        <w:rPr>
          <w:rFonts w:ascii="Verdana" w:eastAsia="Verdana" w:hAnsi="Verdana" w:cs="Verdana"/>
          <w:bCs/>
          <w:color w:val="652165"/>
          <w:sz w:val="28"/>
          <w:szCs w:val="28"/>
        </w:rPr>
      </w:pPr>
      <w:r w:rsidRPr="00923E71">
        <w:rPr>
          <w:rFonts w:ascii="Verdana" w:eastAsia="Verdana" w:hAnsi="Verdana" w:cs="Verdana"/>
          <w:bCs/>
          <w:color w:val="652165"/>
          <w:sz w:val="28"/>
          <w:szCs w:val="28"/>
        </w:rPr>
        <w:t>What You Can Do</w:t>
      </w:r>
    </w:p>
    <w:p w14:paraId="6A9338A1" w14:textId="2CF06450" w:rsidR="00923E71" w:rsidRPr="00923E71" w:rsidRDefault="00923E71" w:rsidP="00923E71">
      <w:pPr>
        <w:jc w:val="both"/>
        <w:rPr>
          <w:rFonts w:ascii="Verdana" w:eastAsia="Verdana" w:hAnsi="Verdana" w:cs="Verdana"/>
          <w:b/>
          <w:color w:val="652165"/>
          <w:sz w:val="24"/>
          <w:szCs w:val="24"/>
        </w:rPr>
      </w:pPr>
    </w:p>
    <w:p w14:paraId="3840EF26" w14:textId="62B04FB9" w:rsidR="00923E71" w:rsidRPr="00923E71" w:rsidRDefault="00923E71" w:rsidP="00923E71">
      <w:pPr>
        <w:jc w:val="both"/>
        <w:rPr>
          <w:rFonts w:asciiTheme="minorHAnsi" w:hAnsiTheme="minorHAnsi"/>
          <w:sz w:val="24"/>
          <w:szCs w:val="24"/>
        </w:rPr>
      </w:pPr>
      <w:r w:rsidRPr="00923E71">
        <w:rPr>
          <w:rFonts w:asciiTheme="minorHAnsi" w:hAnsiTheme="minorHAnsi"/>
          <w:sz w:val="24"/>
          <w:szCs w:val="24"/>
        </w:rPr>
        <w:t xml:space="preserve">There are a number of specialist services that exist to support women experiencing family violence. </w:t>
      </w:r>
      <w:r w:rsidR="0048006F">
        <w:rPr>
          <w:rFonts w:asciiTheme="minorHAnsi" w:hAnsiTheme="minorHAnsi"/>
          <w:sz w:val="24"/>
          <w:szCs w:val="24"/>
        </w:rPr>
        <w:t>Information about</w:t>
      </w:r>
      <w:r w:rsidR="004E3D03">
        <w:rPr>
          <w:rFonts w:asciiTheme="minorHAnsi" w:hAnsiTheme="minorHAnsi"/>
          <w:sz w:val="24"/>
          <w:szCs w:val="24"/>
        </w:rPr>
        <w:t xml:space="preserve"> these services and how to make a referral </w:t>
      </w:r>
      <w:r w:rsidR="004E3D03" w:rsidRPr="00923E71">
        <w:rPr>
          <w:rFonts w:asciiTheme="minorHAnsi" w:hAnsiTheme="minorHAnsi"/>
          <w:sz w:val="24"/>
          <w:szCs w:val="24"/>
        </w:rPr>
        <w:t>are</w:t>
      </w:r>
      <w:r w:rsidRPr="00923E71">
        <w:rPr>
          <w:rFonts w:asciiTheme="minorHAnsi" w:hAnsiTheme="minorHAnsi"/>
          <w:sz w:val="24"/>
          <w:szCs w:val="24"/>
        </w:rPr>
        <w:t xml:space="preserve"> listed below. Here are some </w:t>
      </w:r>
      <w:r w:rsidR="004E3D03">
        <w:rPr>
          <w:rFonts w:asciiTheme="minorHAnsi" w:hAnsiTheme="minorHAnsi"/>
          <w:sz w:val="24"/>
          <w:szCs w:val="24"/>
        </w:rPr>
        <w:t>important</w:t>
      </w:r>
      <w:r w:rsidR="004E3D03" w:rsidRPr="00923E71">
        <w:rPr>
          <w:rFonts w:asciiTheme="minorHAnsi" w:hAnsiTheme="minorHAnsi"/>
          <w:sz w:val="24"/>
          <w:szCs w:val="24"/>
        </w:rPr>
        <w:t xml:space="preserve"> </w:t>
      </w:r>
      <w:r w:rsidRPr="00923E71">
        <w:rPr>
          <w:rFonts w:asciiTheme="minorHAnsi" w:hAnsiTheme="minorHAnsi"/>
          <w:sz w:val="24"/>
          <w:szCs w:val="24"/>
        </w:rPr>
        <w:t>steps in assisting a client who is experiencing violence.</w:t>
      </w:r>
    </w:p>
    <w:p w14:paraId="2E234C96" w14:textId="77777777" w:rsidR="00923E71" w:rsidRPr="00923E71" w:rsidRDefault="00923E71" w:rsidP="00923E71">
      <w:pPr>
        <w:jc w:val="both"/>
        <w:rPr>
          <w:rFonts w:asciiTheme="minorHAnsi" w:hAnsiTheme="minorHAnsi"/>
          <w:sz w:val="24"/>
          <w:szCs w:val="24"/>
        </w:rPr>
      </w:pPr>
    </w:p>
    <w:p w14:paraId="324AFDC7" w14:textId="20EF48BF" w:rsidR="00923E71" w:rsidRPr="00CC6011" w:rsidRDefault="00923E71" w:rsidP="00923E71">
      <w:pPr>
        <w:pStyle w:val="ListParagraph"/>
        <w:widowControl/>
        <w:numPr>
          <w:ilvl w:val="0"/>
          <w:numId w:val="3"/>
        </w:numPr>
        <w:autoSpaceDE/>
        <w:autoSpaceDN/>
        <w:spacing w:before="0"/>
        <w:ind w:left="567" w:hanging="567"/>
        <w:contextualSpacing/>
        <w:jc w:val="both"/>
        <w:rPr>
          <w:rFonts w:asciiTheme="minorHAnsi" w:hAnsiTheme="minorHAnsi"/>
          <w:b/>
          <w:bCs/>
          <w:sz w:val="24"/>
          <w:szCs w:val="24"/>
        </w:rPr>
      </w:pPr>
      <w:r w:rsidRPr="00CC6011">
        <w:rPr>
          <w:rFonts w:asciiTheme="minorHAnsi" w:hAnsiTheme="minorHAnsi"/>
          <w:b/>
          <w:bCs/>
          <w:sz w:val="24"/>
          <w:szCs w:val="24"/>
        </w:rPr>
        <w:t>Believ</w:t>
      </w:r>
      <w:r w:rsidR="004E3D03" w:rsidRPr="00CC6011">
        <w:rPr>
          <w:rFonts w:asciiTheme="minorHAnsi" w:hAnsiTheme="minorHAnsi"/>
          <w:b/>
          <w:bCs/>
          <w:sz w:val="24"/>
          <w:szCs w:val="24"/>
        </w:rPr>
        <w:t>e</w:t>
      </w:r>
    </w:p>
    <w:p w14:paraId="01F67BF6" w14:textId="4BBBF17E"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 xml:space="preserve">Believing a survivor of family violence is a key part of managing a disclosure. It is never your place to question her account of </w:t>
      </w:r>
      <w:r w:rsidR="00CC6011" w:rsidRPr="00923E71">
        <w:rPr>
          <w:rFonts w:asciiTheme="minorHAnsi" w:hAnsiTheme="minorHAnsi"/>
          <w:sz w:val="24"/>
          <w:szCs w:val="24"/>
        </w:rPr>
        <w:t>events or</w:t>
      </w:r>
      <w:r w:rsidRPr="00923E71">
        <w:rPr>
          <w:rFonts w:asciiTheme="minorHAnsi" w:hAnsiTheme="minorHAnsi"/>
          <w:sz w:val="24"/>
          <w:szCs w:val="24"/>
        </w:rPr>
        <w:t xml:space="preserve"> suggest she may be lying. One of the main reasons a woman with disability may not disclose violence is the fear of not being believed. You might not be the first person she has told, so it is vital to provide her with a safe and supportive response.</w:t>
      </w:r>
    </w:p>
    <w:p w14:paraId="1E7CC350" w14:textId="781311A8"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Do not push the women to disclose specific details or ask her leading questions. Listen supportively and cater to any communication requirements she may have.</w:t>
      </w:r>
    </w:p>
    <w:p w14:paraId="335D8824" w14:textId="77777777" w:rsidR="00923E71" w:rsidRPr="00923E71" w:rsidRDefault="00923E71" w:rsidP="00923E71">
      <w:pPr>
        <w:ind w:left="567" w:hanging="567"/>
        <w:jc w:val="both"/>
        <w:rPr>
          <w:rFonts w:asciiTheme="minorHAnsi" w:hAnsiTheme="minorHAnsi"/>
          <w:sz w:val="24"/>
          <w:szCs w:val="24"/>
        </w:rPr>
      </w:pPr>
    </w:p>
    <w:p w14:paraId="7B7E2959" w14:textId="16C68761" w:rsidR="00923E71" w:rsidRPr="00CC6011" w:rsidRDefault="00923E71" w:rsidP="00923E71">
      <w:pPr>
        <w:pStyle w:val="ListParagraph"/>
        <w:widowControl/>
        <w:numPr>
          <w:ilvl w:val="0"/>
          <w:numId w:val="3"/>
        </w:numPr>
        <w:autoSpaceDE/>
        <w:autoSpaceDN/>
        <w:spacing w:before="0"/>
        <w:ind w:left="567" w:hanging="567"/>
        <w:contextualSpacing/>
        <w:jc w:val="both"/>
        <w:rPr>
          <w:rFonts w:asciiTheme="minorHAnsi" w:hAnsiTheme="minorHAnsi"/>
          <w:b/>
          <w:bCs/>
          <w:sz w:val="24"/>
          <w:szCs w:val="24"/>
        </w:rPr>
      </w:pPr>
      <w:r w:rsidRPr="00CC6011">
        <w:rPr>
          <w:rFonts w:asciiTheme="minorHAnsi" w:hAnsiTheme="minorHAnsi"/>
          <w:b/>
          <w:bCs/>
          <w:sz w:val="24"/>
          <w:szCs w:val="24"/>
        </w:rPr>
        <w:t>Validat</w:t>
      </w:r>
      <w:r w:rsidR="004E3D03" w:rsidRPr="00CC6011">
        <w:rPr>
          <w:rFonts w:asciiTheme="minorHAnsi" w:hAnsiTheme="minorHAnsi"/>
          <w:b/>
          <w:bCs/>
          <w:sz w:val="24"/>
          <w:szCs w:val="24"/>
        </w:rPr>
        <w:t>e</w:t>
      </w:r>
    </w:p>
    <w:p w14:paraId="0C7F3751" w14:textId="27232438"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Validating is another extremely important part of responding to a disclosure. Take time to listen and respond to a woman before you respond to a situation by offering actions or solutions. Some validating responses might be:</w:t>
      </w:r>
    </w:p>
    <w:p w14:paraId="696D65F5" w14:textId="34D7CEF1"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i/>
          <w:iCs/>
          <w:sz w:val="24"/>
          <w:szCs w:val="24"/>
        </w:rPr>
        <w:t>‘That sounds like it would have been really scary for you.’</w:t>
      </w:r>
    </w:p>
    <w:p w14:paraId="3E1AA099" w14:textId="656C4AC1"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i/>
          <w:iCs/>
          <w:sz w:val="24"/>
          <w:szCs w:val="24"/>
        </w:rPr>
        <w:t>‘I’m sorry that you have been going through this.’</w:t>
      </w:r>
    </w:p>
    <w:p w14:paraId="0F32A87E" w14:textId="067CCCD2"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i/>
          <w:iCs/>
          <w:sz w:val="24"/>
          <w:szCs w:val="24"/>
        </w:rPr>
        <w:t>‘You are very brave and strong for managing this situation for so long.’</w:t>
      </w:r>
    </w:p>
    <w:p w14:paraId="257692D6" w14:textId="77777777"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Remember that a woman is taking a huge step in sharing her story with you. Make sure you are patient and present, and don’t rush her through it.</w:t>
      </w:r>
    </w:p>
    <w:p w14:paraId="50EBE3E6" w14:textId="77777777" w:rsidR="00923E71" w:rsidRPr="00923E71" w:rsidRDefault="00923E71" w:rsidP="00923E71">
      <w:pPr>
        <w:ind w:left="567" w:hanging="567"/>
        <w:jc w:val="both"/>
        <w:rPr>
          <w:rFonts w:asciiTheme="minorHAnsi" w:hAnsiTheme="minorHAnsi"/>
          <w:sz w:val="24"/>
          <w:szCs w:val="24"/>
        </w:rPr>
      </w:pPr>
    </w:p>
    <w:p w14:paraId="0DA8C1AB" w14:textId="6410389F" w:rsidR="00923E71" w:rsidRPr="00D3557D" w:rsidRDefault="004E3D03" w:rsidP="00923E71">
      <w:pPr>
        <w:pStyle w:val="ListParagraph"/>
        <w:widowControl/>
        <w:numPr>
          <w:ilvl w:val="0"/>
          <w:numId w:val="3"/>
        </w:numPr>
        <w:autoSpaceDE/>
        <w:autoSpaceDN/>
        <w:spacing w:before="0"/>
        <w:ind w:left="567" w:hanging="567"/>
        <w:contextualSpacing/>
        <w:jc w:val="both"/>
        <w:rPr>
          <w:rFonts w:asciiTheme="minorHAnsi" w:hAnsiTheme="minorHAnsi"/>
          <w:b/>
          <w:bCs/>
          <w:sz w:val="24"/>
          <w:szCs w:val="24"/>
        </w:rPr>
      </w:pPr>
      <w:r w:rsidRPr="00D3557D">
        <w:rPr>
          <w:rFonts w:asciiTheme="minorHAnsi" w:hAnsiTheme="minorHAnsi"/>
          <w:b/>
          <w:bCs/>
          <w:sz w:val="24"/>
          <w:szCs w:val="24"/>
        </w:rPr>
        <w:lastRenderedPageBreak/>
        <w:t xml:space="preserve">Reiterate </w:t>
      </w:r>
      <w:r w:rsidR="00923E71" w:rsidRPr="00D3557D">
        <w:rPr>
          <w:rFonts w:asciiTheme="minorHAnsi" w:hAnsiTheme="minorHAnsi"/>
          <w:b/>
          <w:bCs/>
          <w:sz w:val="24"/>
          <w:szCs w:val="24"/>
        </w:rPr>
        <w:t>Anti-violence Key Messages</w:t>
      </w:r>
    </w:p>
    <w:p w14:paraId="79A03542" w14:textId="196F8097"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When you are working with a woman who is experiencing violence, it is important to reiterate the key anti-violence messages. This is vital as the woman may have heard the opposite of these messages from the perpetrator and society, often over many years. Some key messages are:</w:t>
      </w:r>
    </w:p>
    <w:p w14:paraId="25AEEF7F" w14:textId="10402D7F"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sz w:val="24"/>
          <w:szCs w:val="24"/>
        </w:rPr>
        <w:t>‘</w:t>
      </w:r>
      <w:r w:rsidRPr="00923E71">
        <w:rPr>
          <w:rFonts w:asciiTheme="minorHAnsi" w:hAnsiTheme="minorHAnsi"/>
          <w:i/>
          <w:iCs/>
          <w:sz w:val="24"/>
          <w:szCs w:val="24"/>
        </w:rPr>
        <w:t xml:space="preserve">Violence is not okay, and it’s </w:t>
      </w:r>
      <w:r w:rsidRPr="00923E71">
        <w:rPr>
          <w:rFonts w:asciiTheme="minorHAnsi" w:hAnsiTheme="minorHAnsi"/>
          <w:b/>
          <w:bCs/>
          <w:i/>
          <w:iCs/>
          <w:sz w:val="24"/>
          <w:szCs w:val="24"/>
        </w:rPr>
        <w:t>never</w:t>
      </w:r>
      <w:r w:rsidRPr="00923E71">
        <w:rPr>
          <w:rFonts w:asciiTheme="minorHAnsi" w:hAnsiTheme="minorHAnsi"/>
          <w:i/>
          <w:iCs/>
          <w:sz w:val="24"/>
          <w:szCs w:val="24"/>
        </w:rPr>
        <w:t xml:space="preserve"> your fault.’</w:t>
      </w:r>
    </w:p>
    <w:p w14:paraId="3C5BEAA0" w14:textId="6AB24793"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i/>
          <w:iCs/>
          <w:sz w:val="24"/>
          <w:szCs w:val="24"/>
        </w:rPr>
        <w:t>‘Family violence is a big deal, and it is against the law.’</w:t>
      </w:r>
    </w:p>
    <w:p w14:paraId="2D44D6A4" w14:textId="6ED812D5" w:rsidR="00923E71" w:rsidRPr="00923E71" w:rsidRDefault="00923E71" w:rsidP="00923E71">
      <w:pPr>
        <w:pStyle w:val="ListParagraph"/>
        <w:ind w:left="567" w:firstLine="0"/>
        <w:jc w:val="both"/>
        <w:rPr>
          <w:rFonts w:asciiTheme="minorHAnsi" w:hAnsiTheme="minorHAnsi"/>
          <w:i/>
          <w:iCs/>
          <w:sz w:val="24"/>
          <w:szCs w:val="24"/>
        </w:rPr>
      </w:pPr>
      <w:r w:rsidRPr="00923E71">
        <w:rPr>
          <w:rFonts w:asciiTheme="minorHAnsi" w:hAnsiTheme="minorHAnsi"/>
          <w:i/>
          <w:iCs/>
          <w:sz w:val="24"/>
          <w:szCs w:val="24"/>
        </w:rPr>
        <w:t>‘The perpetrator made a choice to use violence, and they alone are responsible for that.’</w:t>
      </w:r>
    </w:p>
    <w:p w14:paraId="44EB153D" w14:textId="77777777" w:rsidR="00923E71" w:rsidRPr="00923E71" w:rsidRDefault="00923E71" w:rsidP="00923E71">
      <w:pPr>
        <w:ind w:left="567" w:hanging="567"/>
        <w:jc w:val="both"/>
        <w:rPr>
          <w:rFonts w:asciiTheme="minorHAnsi" w:hAnsiTheme="minorHAnsi"/>
          <w:sz w:val="24"/>
          <w:szCs w:val="24"/>
        </w:rPr>
      </w:pPr>
    </w:p>
    <w:p w14:paraId="0BF23341" w14:textId="78178778" w:rsidR="00923E71" w:rsidRPr="00CC6011" w:rsidRDefault="00923E71" w:rsidP="00923E71">
      <w:pPr>
        <w:pStyle w:val="ListParagraph"/>
        <w:widowControl/>
        <w:numPr>
          <w:ilvl w:val="0"/>
          <w:numId w:val="3"/>
        </w:numPr>
        <w:autoSpaceDE/>
        <w:autoSpaceDN/>
        <w:spacing w:before="0"/>
        <w:ind w:left="567" w:hanging="567"/>
        <w:contextualSpacing/>
        <w:jc w:val="both"/>
        <w:rPr>
          <w:rFonts w:asciiTheme="minorHAnsi" w:hAnsiTheme="minorHAnsi"/>
          <w:b/>
          <w:bCs/>
          <w:sz w:val="24"/>
          <w:szCs w:val="24"/>
        </w:rPr>
      </w:pPr>
      <w:r w:rsidRPr="00CC6011">
        <w:rPr>
          <w:rFonts w:asciiTheme="minorHAnsi" w:hAnsiTheme="minorHAnsi"/>
          <w:b/>
          <w:bCs/>
          <w:sz w:val="24"/>
          <w:szCs w:val="24"/>
        </w:rPr>
        <w:t>Mak</w:t>
      </w:r>
      <w:r w:rsidR="004E3D03" w:rsidRPr="00CC6011">
        <w:rPr>
          <w:rFonts w:asciiTheme="minorHAnsi" w:hAnsiTheme="minorHAnsi"/>
          <w:b/>
          <w:bCs/>
          <w:sz w:val="24"/>
          <w:szCs w:val="24"/>
        </w:rPr>
        <w:t>e</w:t>
      </w:r>
      <w:r w:rsidRPr="00CC6011">
        <w:rPr>
          <w:rFonts w:asciiTheme="minorHAnsi" w:hAnsiTheme="minorHAnsi"/>
          <w:b/>
          <w:bCs/>
          <w:sz w:val="24"/>
          <w:szCs w:val="24"/>
        </w:rPr>
        <w:t xml:space="preserve"> Referrals</w:t>
      </w:r>
    </w:p>
    <w:p w14:paraId="03B1C8D6" w14:textId="720912AF"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Your most important role when assisting a client who is experiencing violence is to direct her to the family violence services that can</w:t>
      </w:r>
      <w:r w:rsidR="004E3D03">
        <w:rPr>
          <w:rFonts w:asciiTheme="minorHAnsi" w:hAnsiTheme="minorHAnsi"/>
          <w:sz w:val="24"/>
          <w:szCs w:val="24"/>
        </w:rPr>
        <w:t xml:space="preserve"> most appropriately</w:t>
      </w:r>
      <w:r w:rsidRPr="00923E71">
        <w:rPr>
          <w:rFonts w:asciiTheme="minorHAnsi" w:hAnsiTheme="minorHAnsi"/>
          <w:sz w:val="24"/>
          <w:szCs w:val="24"/>
        </w:rPr>
        <w:t xml:space="preserve"> support her</w:t>
      </w:r>
      <w:r w:rsidR="004E3D03">
        <w:rPr>
          <w:rFonts w:asciiTheme="minorHAnsi" w:hAnsiTheme="minorHAnsi"/>
          <w:sz w:val="24"/>
          <w:szCs w:val="24"/>
        </w:rPr>
        <w:t>.</w:t>
      </w:r>
      <w:r w:rsidRPr="00923E71">
        <w:rPr>
          <w:rFonts w:asciiTheme="minorHAnsi" w:hAnsiTheme="minorHAnsi"/>
          <w:sz w:val="24"/>
          <w:szCs w:val="24"/>
        </w:rPr>
        <w:t xml:space="preserve"> This may involve assisting a woman to contact a </w:t>
      </w:r>
      <w:r w:rsidR="00CC6011" w:rsidRPr="00923E71">
        <w:rPr>
          <w:rFonts w:asciiTheme="minorHAnsi" w:hAnsiTheme="minorHAnsi"/>
          <w:sz w:val="24"/>
          <w:szCs w:val="24"/>
        </w:rPr>
        <w:t>service or</w:t>
      </w:r>
      <w:r w:rsidRPr="00923E71">
        <w:rPr>
          <w:rFonts w:asciiTheme="minorHAnsi" w:hAnsiTheme="minorHAnsi"/>
          <w:sz w:val="24"/>
          <w:szCs w:val="24"/>
        </w:rPr>
        <w:t xml:space="preserve"> making contact on her behalf </w:t>
      </w:r>
      <w:r w:rsidR="004E3D03">
        <w:rPr>
          <w:rFonts w:asciiTheme="minorHAnsi" w:hAnsiTheme="minorHAnsi"/>
          <w:sz w:val="24"/>
          <w:szCs w:val="24"/>
        </w:rPr>
        <w:t>(</w:t>
      </w:r>
      <w:r w:rsidRPr="00923E71">
        <w:rPr>
          <w:rFonts w:asciiTheme="minorHAnsi" w:hAnsiTheme="minorHAnsi"/>
          <w:sz w:val="24"/>
          <w:szCs w:val="24"/>
        </w:rPr>
        <w:t>known as a warm referral</w:t>
      </w:r>
      <w:r w:rsidR="004E3D03">
        <w:rPr>
          <w:rFonts w:asciiTheme="minorHAnsi" w:hAnsiTheme="minorHAnsi"/>
          <w:sz w:val="24"/>
          <w:szCs w:val="24"/>
        </w:rPr>
        <w:t>)</w:t>
      </w:r>
      <w:r w:rsidRPr="00923E71">
        <w:rPr>
          <w:rFonts w:asciiTheme="minorHAnsi" w:hAnsiTheme="minorHAnsi"/>
          <w:sz w:val="24"/>
          <w:szCs w:val="24"/>
        </w:rPr>
        <w:t>.</w:t>
      </w:r>
    </w:p>
    <w:p w14:paraId="7CAA07F9" w14:textId="2D168C85"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 xml:space="preserve">There are a number of family violence services that may be able to support </w:t>
      </w:r>
      <w:r w:rsidR="004E3D03">
        <w:rPr>
          <w:rFonts w:asciiTheme="minorHAnsi" w:hAnsiTheme="minorHAnsi"/>
          <w:sz w:val="24"/>
          <w:szCs w:val="24"/>
        </w:rPr>
        <w:t>her</w:t>
      </w:r>
      <w:r w:rsidRPr="00923E71">
        <w:rPr>
          <w:rFonts w:asciiTheme="minorHAnsi" w:hAnsiTheme="minorHAnsi"/>
          <w:sz w:val="24"/>
          <w:szCs w:val="24"/>
        </w:rPr>
        <w:t xml:space="preserve">, from counselling or outreach to accessible refuges. Most services are operating as usual throughout the pandemic, though they may be experiencing higher demand. Gently let your client know that this is the case, and that they may need to attempt contact more than once for some services. But </w:t>
      </w:r>
      <w:r w:rsidR="00480DB3">
        <w:rPr>
          <w:rFonts w:asciiTheme="minorHAnsi" w:hAnsiTheme="minorHAnsi"/>
          <w:sz w:val="24"/>
          <w:szCs w:val="24"/>
        </w:rPr>
        <w:t xml:space="preserve">reassure them that </w:t>
      </w:r>
      <w:r w:rsidRPr="00923E71">
        <w:rPr>
          <w:rFonts w:asciiTheme="minorHAnsi" w:hAnsiTheme="minorHAnsi"/>
          <w:sz w:val="24"/>
          <w:szCs w:val="24"/>
        </w:rPr>
        <w:t>there will be support available to them.</w:t>
      </w:r>
    </w:p>
    <w:p w14:paraId="145CA690" w14:textId="67B26162"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 xml:space="preserve">You should also be aware of your own </w:t>
      </w:r>
      <w:proofErr w:type="spellStart"/>
      <w:r w:rsidRPr="00923E71">
        <w:rPr>
          <w:rFonts w:asciiTheme="minorHAnsi" w:hAnsiTheme="minorHAnsi"/>
          <w:sz w:val="24"/>
          <w:szCs w:val="24"/>
        </w:rPr>
        <w:t>organisation’s</w:t>
      </w:r>
      <w:proofErr w:type="spellEnd"/>
      <w:r w:rsidRPr="00923E71">
        <w:rPr>
          <w:rFonts w:asciiTheme="minorHAnsi" w:hAnsiTheme="minorHAnsi"/>
          <w:sz w:val="24"/>
          <w:szCs w:val="24"/>
        </w:rPr>
        <w:t xml:space="preserve"> policy on handling serious incidents. This will inform what services you choose to access and how you support the woman experiencing violence.</w:t>
      </w:r>
    </w:p>
    <w:p w14:paraId="416EA333" w14:textId="77777777" w:rsidR="00923E71" w:rsidRPr="00923E71" w:rsidRDefault="00923E71" w:rsidP="00923E71">
      <w:pPr>
        <w:pStyle w:val="ListParagraph"/>
        <w:ind w:left="567" w:firstLine="0"/>
        <w:jc w:val="both"/>
        <w:rPr>
          <w:rFonts w:asciiTheme="minorHAnsi" w:hAnsiTheme="minorHAnsi"/>
          <w:sz w:val="24"/>
          <w:szCs w:val="24"/>
        </w:rPr>
      </w:pPr>
      <w:r w:rsidRPr="00923E71">
        <w:rPr>
          <w:rFonts w:asciiTheme="minorHAnsi" w:hAnsiTheme="minorHAnsi"/>
          <w:sz w:val="24"/>
          <w:szCs w:val="24"/>
        </w:rPr>
        <w:t>Below is a list of services you can contact or refer your client to, as well as details of any changes to operation as a result of the pandemic.</w:t>
      </w:r>
    </w:p>
    <w:p w14:paraId="1D451327" w14:textId="08CBCFF2" w:rsidR="00923E71" w:rsidRPr="00923E71" w:rsidRDefault="00923E71" w:rsidP="00923E71">
      <w:pPr>
        <w:ind w:left="567" w:hanging="567"/>
        <w:jc w:val="both"/>
        <w:rPr>
          <w:rFonts w:ascii="Verdana" w:eastAsia="Verdana" w:hAnsi="Verdana" w:cs="Verdana"/>
          <w:sz w:val="24"/>
          <w:szCs w:val="24"/>
        </w:rPr>
      </w:pPr>
    </w:p>
    <w:p w14:paraId="13D4F412" w14:textId="68DA06BE" w:rsidR="00923E71" w:rsidRPr="00923E71" w:rsidRDefault="00923E71" w:rsidP="00923E71">
      <w:pPr>
        <w:jc w:val="both"/>
        <w:rPr>
          <w:rFonts w:ascii="Verdana" w:eastAsia="Verdana" w:hAnsi="Verdana" w:cs="Verdana"/>
          <w:bCs/>
          <w:color w:val="652165"/>
          <w:sz w:val="28"/>
          <w:szCs w:val="28"/>
        </w:rPr>
      </w:pPr>
      <w:r w:rsidRPr="00923E71">
        <w:rPr>
          <w:rFonts w:ascii="Verdana" w:eastAsia="Verdana" w:hAnsi="Verdana" w:cs="Verdana"/>
          <w:bCs/>
          <w:color w:val="652165"/>
          <w:sz w:val="28"/>
          <w:szCs w:val="28"/>
        </w:rPr>
        <w:t>Responses</w:t>
      </w:r>
      <w:r w:rsidR="00C55EFB">
        <w:rPr>
          <w:rFonts w:ascii="Verdana" w:eastAsia="Verdana" w:hAnsi="Verdana" w:cs="Verdana"/>
          <w:bCs/>
          <w:color w:val="652165"/>
          <w:sz w:val="28"/>
          <w:szCs w:val="28"/>
        </w:rPr>
        <w:t xml:space="preserve"> to avoid</w:t>
      </w:r>
    </w:p>
    <w:p w14:paraId="0DF53A94" w14:textId="6BA401C5" w:rsidR="00923E71" w:rsidRPr="00923E71" w:rsidRDefault="00923E71" w:rsidP="00923E71">
      <w:pPr>
        <w:ind w:left="567" w:hanging="567"/>
        <w:jc w:val="both"/>
        <w:rPr>
          <w:rFonts w:ascii="Verdana" w:eastAsia="Verdana" w:hAnsi="Verdana" w:cs="Verdana"/>
          <w:sz w:val="24"/>
          <w:szCs w:val="24"/>
        </w:rPr>
      </w:pPr>
    </w:p>
    <w:p w14:paraId="0821B355" w14:textId="108692C8" w:rsidR="00923E71" w:rsidRPr="00923E71" w:rsidRDefault="00923E71" w:rsidP="00923E71">
      <w:pPr>
        <w:pStyle w:val="ListParagraph"/>
        <w:widowControl/>
        <w:numPr>
          <w:ilvl w:val="0"/>
          <w:numId w:val="4"/>
        </w:numPr>
        <w:autoSpaceDE/>
        <w:autoSpaceDN/>
        <w:spacing w:before="0"/>
        <w:ind w:left="567"/>
        <w:contextualSpacing/>
        <w:jc w:val="both"/>
        <w:rPr>
          <w:rFonts w:asciiTheme="minorHAnsi" w:hAnsiTheme="minorHAnsi"/>
          <w:sz w:val="24"/>
          <w:szCs w:val="24"/>
        </w:rPr>
      </w:pPr>
      <w:r w:rsidRPr="00923E71">
        <w:rPr>
          <w:rFonts w:asciiTheme="minorHAnsi" w:hAnsiTheme="minorHAnsi"/>
          <w:sz w:val="24"/>
          <w:szCs w:val="24"/>
        </w:rPr>
        <w:t>Asking the woman why she did or did not act in a certain way. Questions such as ‘Why didn’t you call the police?’ or ‘Why would you stay with him?’ suggest that the woman is in some way responsible for the violence, and shifts blame from the perpetrator.</w:t>
      </w:r>
    </w:p>
    <w:p w14:paraId="15B9BF81" w14:textId="77777777" w:rsidR="00923E71" w:rsidRPr="00923E71" w:rsidRDefault="00923E71" w:rsidP="00923E71">
      <w:pPr>
        <w:pStyle w:val="ListParagraph"/>
        <w:widowControl/>
        <w:autoSpaceDE/>
        <w:autoSpaceDN/>
        <w:spacing w:before="0"/>
        <w:ind w:left="567" w:firstLine="0"/>
        <w:contextualSpacing/>
        <w:jc w:val="both"/>
        <w:rPr>
          <w:rFonts w:asciiTheme="minorHAnsi" w:hAnsiTheme="minorHAnsi"/>
          <w:sz w:val="24"/>
          <w:szCs w:val="24"/>
        </w:rPr>
      </w:pPr>
    </w:p>
    <w:p w14:paraId="3E4DDF8A" w14:textId="305DD28E" w:rsidR="00923E71" w:rsidRPr="00923E71" w:rsidRDefault="00923E71" w:rsidP="00923E71">
      <w:pPr>
        <w:pStyle w:val="ListParagraph"/>
        <w:widowControl/>
        <w:numPr>
          <w:ilvl w:val="0"/>
          <w:numId w:val="4"/>
        </w:numPr>
        <w:autoSpaceDE/>
        <w:autoSpaceDN/>
        <w:spacing w:before="0"/>
        <w:ind w:left="567"/>
        <w:contextualSpacing/>
        <w:jc w:val="both"/>
        <w:rPr>
          <w:rFonts w:asciiTheme="minorHAnsi" w:hAnsiTheme="minorHAnsi"/>
          <w:sz w:val="24"/>
          <w:szCs w:val="24"/>
        </w:rPr>
      </w:pPr>
      <w:r w:rsidRPr="00923E71">
        <w:rPr>
          <w:rFonts w:asciiTheme="minorHAnsi" w:hAnsiTheme="minorHAnsi"/>
          <w:sz w:val="24"/>
          <w:szCs w:val="24"/>
        </w:rPr>
        <w:t xml:space="preserve">Telling the woman what you think she should do. The survivor is always the expert of her own </w:t>
      </w:r>
      <w:r w:rsidR="00CC6011" w:rsidRPr="00923E71">
        <w:rPr>
          <w:rFonts w:asciiTheme="minorHAnsi" w:hAnsiTheme="minorHAnsi"/>
          <w:sz w:val="24"/>
          <w:szCs w:val="24"/>
        </w:rPr>
        <w:t>experience and</w:t>
      </w:r>
      <w:r w:rsidRPr="00923E71">
        <w:rPr>
          <w:rFonts w:asciiTheme="minorHAnsi" w:hAnsiTheme="minorHAnsi"/>
          <w:sz w:val="24"/>
          <w:szCs w:val="24"/>
        </w:rPr>
        <w:t xml:space="preserve"> empowering her to make her own decisions may give back some of the agency the perpetrator has taken away. Provide her with as many options as you can but don’t push a specific one, even if you think it is best.</w:t>
      </w:r>
    </w:p>
    <w:p w14:paraId="4127C15F" w14:textId="77777777" w:rsidR="00923E71" w:rsidRPr="00923E71" w:rsidRDefault="00923E71" w:rsidP="00923E71">
      <w:pPr>
        <w:widowControl/>
        <w:autoSpaceDE/>
        <w:autoSpaceDN/>
        <w:contextualSpacing/>
        <w:jc w:val="both"/>
        <w:rPr>
          <w:rFonts w:asciiTheme="minorHAnsi" w:hAnsiTheme="minorHAnsi"/>
          <w:sz w:val="24"/>
          <w:szCs w:val="24"/>
        </w:rPr>
      </w:pPr>
    </w:p>
    <w:p w14:paraId="287A8170" w14:textId="5005EDF2" w:rsidR="00923E71" w:rsidRPr="00923E71" w:rsidRDefault="00923E71" w:rsidP="00923E71">
      <w:pPr>
        <w:pStyle w:val="ListParagraph"/>
        <w:widowControl/>
        <w:numPr>
          <w:ilvl w:val="0"/>
          <w:numId w:val="4"/>
        </w:numPr>
        <w:autoSpaceDE/>
        <w:autoSpaceDN/>
        <w:spacing w:before="0"/>
        <w:ind w:left="567"/>
        <w:contextualSpacing/>
        <w:jc w:val="both"/>
        <w:rPr>
          <w:rFonts w:asciiTheme="minorHAnsi" w:hAnsiTheme="minorHAnsi"/>
          <w:sz w:val="24"/>
          <w:szCs w:val="24"/>
        </w:rPr>
      </w:pPr>
      <w:r w:rsidRPr="00923E71">
        <w:rPr>
          <w:rFonts w:asciiTheme="minorHAnsi" w:hAnsiTheme="minorHAnsi"/>
          <w:sz w:val="24"/>
          <w:szCs w:val="24"/>
        </w:rPr>
        <w:lastRenderedPageBreak/>
        <w:t>Reinforcing</w:t>
      </w:r>
      <w:r w:rsidR="004E3D03">
        <w:rPr>
          <w:rFonts w:asciiTheme="minorHAnsi" w:hAnsiTheme="minorHAnsi"/>
          <w:sz w:val="24"/>
          <w:szCs w:val="24"/>
        </w:rPr>
        <w:t xml:space="preserve"> negative</w:t>
      </w:r>
      <w:r w:rsidRPr="00923E71">
        <w:rPr>
          <w:rFonts w:asciiTheme="minorHAnsi" w:hAnsiTheme="minorHAnsi"/>
          <w:sz w:val="24"/>
          <w:szCs w:val="24"/>
        </w:rPr>
        <w:t xml:space="preserve"> myths and stereotypes around family violence. Making excuses for the perpetrator’s actions or highlighting their positive traits can undermine key messages around the seriousness of family violence</w:t>
      </w:r>
      <w:r w:rsidRPr="00923E71">
        <w:rPr>
          <w:sz w:val="24"/>
          <w:szCs w:val="24"/>
        </w:rPr>
        <w:t>.</w:t>
      </w:r>
    </w:p>
    <w:p w14:paraId="0DE4DB5B" w14:textId="69CC49FC" w:rsidR="00923E71" w:rsidRPr="00923E71" w:rsidRDefault="00923E71" w:rsidP="00923E71">
      <w:pPr>
        <w:ind w:left="567" w:hanging="567"/>
        <w:jc w:val="both"/>
        <w:rPr>
          <w:rFonts w:ascii="Verdana" w:eastAsia="Verdana" w:hAnsi="Verdana" w:cs="Verdana"/>
          <w:sz w:val="24"/>
          <w:szCs w:val="24"/>
        </w:rPr>
      </w:pPr>
    </w:p>
    <w:p w14:paraId="2A63C709" w14:textId="77777777" w:rsidR="00923E71" w:rsidRPr="00923E71" w:rsidRDefault="00923E71" w:rsidP="00923E71">
      <w:pPr>
        <w:jc w:val="both"/>
        <w:rPr>
          <w:rFonts w:ascii="Verdana" w:eastAsia="Verdana" w:hAnsi="Verdana" w:cs="Verdana"/>
          <w:b/>
          <w:color w:val="652165"/>
          <w:sz w:val="24"/>
          <w:szCs w:val="24"/>
        </w:rPr>
      </w:pPr>
    </w:p>
    <w:p w14:paraId="5F4FA580" w14:textId="5A7076BB" w:rsidR="00923E71" w:rsidRPr="00923E71" w:rsidRDefault="00923E71" w:rsidP="00923E71">
      <w:pPr>
        <w:jc w:val="both"/>
        <w:rPr>
          <w:rFonts w:ascii="Verdana" w:eastAsia="Verdana" w:hAnsi="Verdana" w:cs="Verdana"/>
          <w:b/>
          <w:color w:val="652165"/>
          <w:sz w:val="28"/>
          <w:szCs w:val="28"/>
        </w:rPr>
      </w:pPr>
      <w:r w:rsidRPr="00923E71">
        <w:rPr>
          <w:rFonts w:ascii="Verdana" w:eastAsia="Verdana" w:hAnsi="Verdana" w:cs="Verdana"/>
          <w:b/>
          <w:color w:val="652165"/>
          <w:sz w:val="28"/>
          <w:szCs w:val="28"/>
        </w:rPr>
        <w:t>Referral Services</w:t>
      </w:r>
    </w:p>
    <w:p w14:paraId="128F3575" w14:textId="1B0286CC" w:rsidR="00923E71" w:rsidRPr="00923E71" w:rsidRDefault="00923E71" w:rsidP="00923E71">
      <w:pPr>
        <w:jc w:val="both"/>
        <w:rPr>
          <w:rFonts w:ascii="Verdana" w:eastAsia="Verdana" w:hAnsi="Verdana" w:cs="Verdana"/>
          <w:b/>
          <w:color w:val="652165"/>
          <w:sz w:val="24"/>
          <w:szCs w:val="24"/>
        </w:rPr>
      </w:pPr>
    </w:p>
    <w:p w14:paraId="49C9FE04" w14:textId="55198522" w:rsidR="00923E71" w:rsidRPr="00923E71" w:rsidRDefault="00923E71" w:rsidP="00923E71">
      <w:pPr>
        <w:jc w:val="both"/>
        <w:rPr>
          <w:rFonts w:asciiTheme="minorHAnsi" w:hAnsiTheme="minorHAnsi"/>
          <w:sz w:val="24"/>
          <w:szCs w:val="24"/>
        </w:rPr>
      </w:pPr>
      <w:r w:rsidRPr="00923E71">
        <w:rPr>
          <w:rFonts w:asciiTheme="minorHAnsi" w:hAnsiTheme="minorHAnsi"/>
          <w:sz w:val="24"/>
          <w:szCs w:val="24"/>
        </w:rPr>
        <w:t>There</w:t>
      </w:r>
      <w:r w:rsidR="004E3D03">
        <w:rPr>
          <w:rFonts w:asciiTheme="minorHAnsi" w:hAnsiTheme="minorHAnsi"/>
          <w:sz w:val="24"/>
          <w:szCs w:val="24"/>
        </w:rPr>
        <w:t xml:space="preserve"> are</w:t>
      </w:r>
      <w:r w:rsidRPr="00923E71">
        <w:rPr>
          <w:rFonts w:asciiTheme="minorHAnsi" w:hAnsiTheme="minorHAnsi"/>
          <w:sz w:val="24"/>
          <w:szCs w:val="24"/>
        </w:rPr>
        <w:t xml:space="preserve"> a number of family violence, disability and specialist family violence services that you might refer a woman</w:t>
      </w:r>
      <w:r w:rsidR="00480DB3">
        <w:rPr>
          <w:rFonts w:asciiTheme="minorHAnsi" w:hAnsiTheme="minorHAnsi"/>
          <w:sz w:val="24"/>
          <w:szCs w:val="24"/>
        </w:rPr>
        <w:t>.</w:t>
      </w:r>
      <w:r w:rsidRPr="00923E71">
        <w:rPr>
          <w:rFonts w:asciiTheme="minorHAnsi" w:hAnsiTheme="minorHAnsi"/>
          <w:sz w:val="24"/>
          <w:szCs w:val="24"/>
        </w:rPr>
        <w:t xml:space="preserve"> You may also choose to contact these services as a worker, to discuss concerns about a particular client or to access third party support for yourself.</w:t>
      </w:r>
    </w:p>
    <w:p w14:paraId="6522C1C2" w14:textId="77777777" w:rsidR="00923E71" w:rsidRPr="00923E71" w:rsidRDefault="00923E71" w:rsidP="00923E71">
      <w:pPr>
        <w:jc w:val="both"/>
        <w:rPr>
          <w:rFonts w:asciiTheme="minorHAnsi" w:hAnsiTheme="minorHAnsi"/>
          <w:sz w:val="24"/>
          <w:szCs w:val="24"/>
        </w:rPr>
      </w:pPr>
    </w:p>
    <w:p w14:paraId="0170154F" w14:textId="77777777" w:rsidR="00923E71" w:rsidRPr="00923E71" w:rsidRDefault="00923E71" w:rsidP="00923E71">
      <w:pPr>
        <w:jc w:val="both"/>
        <w:rPr>
          <w:rFonts w:asciiTheme="minorHAnsi" w:hAnsiTheme="minorHAnsi"/>
          <w:sz w:val="24"/>
          <w:szCs w:val="24"/>
        </w:rPr>
      </w:pPr>
      <w:r w:rsidRPr="00923E71">
        <w:rPr>
          <w:rFonts w:asciiTheme="minorHAnsi" w:hAnsiTheme="minorHAnsi"/>
          <w:sz w:val="24"/>
          <w:szCs w:val="24"/>
        </w:rPr>
        <w:t>Where possible, flag to the referral service that your client is a woman with disability experiencing violence. They may have workers who have experience working with women with a disability.</w:t>
      </w:r>
    </w:p>
    <w:p w14:paraId="43EE2568" w14:textId="26886C19" w:rsidR="00923E71" w:rsidRPr="00923E71" w:rsidRDefault="00923E71" w:rsidP="00923E71">
      <w:pPr>
        <w:jc w:val="both"/>
        <w:rPr>
          <w:rFonts w:asciiTheme="minorHAnsi" w:hAnsiTheme="minorHAnsi"/>
          <w:sz w:val="24"/>
          <w:szCs w:val="24"/>
        </w:rPr>
      </w:pPr>
    </w:p>
    <w:p w14:paraId="5AA7B201" w14:textId="57AC5BAA" w:rsidR="00923E71" w:rsidRPr="00923E71" w:rsidRDefault="00923E71" w:rsidP="00923E71">
      <w:pPr>
        <w:jc w:val="both"/>
        <w:rPr>
          <w:rFonts w:ascii="Verdana" w:eastAsia="Verdana" w:hAnsi="Verdana" w:cs="Verdana"/>
          <w:bCs/>
          <w:color w:val="652165"/>
          <w:sz w:val="28"/>
          <w:szCs w:val="28"/>
        </w:rPr>
      </w:pPr>
      <w:r w:rsidRPr="00923E71">
        <w:rPr>
          <w:rFonts w:ascii="Verdana" w:eastAsia="Verdana" w:hAnsi="Verdana" w:cs="Verdana"/>
          <w:bCs/>
          <w:color w:val="652165"/>
          <w:sz w:val="28"/>
          <w:szCs w:val="28"/>
        </w:rPr>
        <w:t>General and Disability Services</w:t>
      </w:r>
    </w:p>
    <w:p w14:paraId="27B43520" w14:textId="77777777" w:rsidR="00923E71" w:rsidRPr="00923E71" w:rsidRDefault="00923E71" w:rsidP="00923E71">
      <w:pPr>
        <w:jc w:val="both"/>
        <w:rPr>
          <w:rFonts w:asciiTheme="minorHAnsi" w:hAnsiTheme="minorHAnsi"/>
          <w:sz w:val="24"/>
          <w:szCs w:val="24"/>
        </w:rPr>
      </w:pPr>
    </w:p>
    <w:p w14:paraId="221DD8FB"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b/>
          <w:bCs/>
        </w:rPr>
      </w:pPr>
      <w:r w:rsidRPr="00923E71">
        <w:rPr>
          <w:rStyle w:val="normaltextrun"/>
          <w:rFonts w:asciiTheme="minorHAnsi" w:hAnsiTheme="minorHAnsi" w:cs="Segoe UI"/>
          <w:b/>
          <w:bCs/>
        </w:rPr>
        <w:t>In case of emergency or if there is imminent danger, always call 000.</w:t>
      </w:r>
    </w:p>
    <w:p w14:paraId="6E19DE16"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b/>
          <w:bCs/>
        </w:rPr>
      </w:pPr>
    </w:p>
    <w:p w14:paraId="7169E814"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 xml:space="preserve">1800RESPECT </w:t>
      </w:r>
    </w:p>
    <w:p w14:paraId="06F92B4C"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Phone 1800 737 732 or visit </w:t>
      </w:r>
      <w:hyperlink r:id="rId9" w:tgtFrame="_blank" w:history="1">
        <w:r w:rsidRPr="00923E71">
          <w:rPr>
            <w:rStyle w:val="normaltextrun"/>
            <w:rFonts w:asciiTheme="minorHAnsi" w:hAnsiTheme="minorHAnsi" w:cs="Segoe UI"/>
            <w:color w:val="0563C1"/>
            <w:u w:val="single"/>
          </w:rPr>
          <w:t>www.1800respect.org.au</w:t>
        </w:r>
      </w:hyperlink>
      <w:r w:rsidRPr="00923E71">
        <w:rPr>
          <w:rStyle w:val="normaltextrun"/>
          <w:rFonts w:asciiTheme="minorHAnsi" w:hAnsiTheme="minorHAnsi" w:cs="Segoe UI"/>
        </w:rPr>
        <w:t> </w:t>
      </w:r>
      <w:r w:rsidRPr="00923E71">
        <w:rPr>
          <w:rStyle w:val="eop"/>
          <w:rFonts w:asciiTheme="minorHAnsi" w:hAnsiTheme="minorHAnsi" w:cs="Segoe UI"/>
        </w:rPr>
        <w:t>for online chat.</w:t>
      </w:r>
    </w:p>
    <w:p w14:paraId="1FFEC8F8"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1800 respect is the national counselling, referral and information service and is open 24/7. Services are operating as normal but are experiencing higher volume. 1800 Respect is fully accessible.</w:t>
      </w:r>
    </w:p>
    <w:p w14:paraId="0C709B14"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b/>
          <w:bCs/>
        </w:rPr>
      </w:pPr>
    </w:p>
    <w:p w14:paraId="56F9FE98"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 xml:space="preserve">Safe Steps Family Violence Response Centre </w:t>
      </w:r>
    </w:p>
    <w:p w14:paraId="4FA8ED20"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Phone</w:t>
      </w:r>
      <w:r w:rsidRPr="00923E71">
        <w:rPr>
          <w:rStyle w:val="normaltextrun"/>
          <w:rFonts w:asciiTheme="minorHAnsi" w:hAnsiTheme="minorHAnsi" w:cs="Segoe UI"/>
          <w:b/>
          <w:bCs/>
        </w:rPr>
        <w:t> </w:t>
      </w:r>
      <w:r w:rsidRPr="00923E71">
        <w:rPr>
          <w:rStyle w:val="normaltextrun"/>
          <w:rFonts w:asciiTheme="minorHAnsi" w:hAnsiTheme="minorHAnsi" w:cs="Segoe UI"/>
        </w:rPr>
        <w:t>1800 015 188 or visit </w:t>
      </w:r>
      <w:hyperlink r:id="rId10" w:tgtFrame="_blank" w:history="1">
        <w:r w:rsidRPr="00923E71">
          <w:rPr>
            <w:rStyle w:val="normaltextrun"/>
            <w:rFonts w:asciiTheme="minorHAnsi" w:hAnsiTheme="minorHAnsi" w:cs="Segoe UI"/>
            <w:color w:val="0563C1"/>
            <w:u w:val="single"/>
          </w:rPr>
          <w:t>www.safesteps.org.au</w:t>
        </w:r>
      </w:hyperlink>
      <w:r w:rsidRPr="00923E71">
        <w:rPr>
          <w:rStyle w:val="normaltextrun"/>
          <w:rFonts w:asciiTheme="minorHAnsi" w:hAnsiTheme="minorHAnsi" w:cs="Segoe UI"/>
        </w:rPr>
        <w:t> </w:t>
      </w:r>
      <w:r w:rsidRPr="00923E71">
        <w:rPr>
          <w:rStyle w:val="eop"/>
          <w:rFonts w:asciiTheme="minorHAnsi" w:hAnsiTheme="minorHAnsi" w:cs="Segoe UI"/>
        </w:rPr>
        <w:t> </w:t>
      </w:r>
    </w:p>
    <w:p w14:paraId="1E9DD1A6" w14:textId="2076263C"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r w:rsidRPr="00923E71">
        <w:rPr>
          <w:rStyle w:val="normaltextrun"/>
          <w:rFonts w:asciiTheme="minorHAnsi" w:hAnsiTheme="minorHAnsi" w:cs="Segoe UI"/>
        </w:rPr>
        <w:t>Safe Steps is Victoria’s family violence support service and is open 24/7.</w:t>
      </w:r>
      <w:r w:rsidRPr="00923E71">
        <w:rPr>
          <w:rStyle w:val="eop"/>
          <w:rFonts w:asciiTheme="minorHAnsi" w:hAnsiTheme="minorHAnsi" w:cs="Segoe UI"/>
        </w:rPr>
        <w:t xml:space="preserve"> The helpline is operating as normal but ability to place families in </w:t>
      </w:r>
      <w:r w:rsidR="00480DB3">
        <w:rPr>
          <w:rStyle w:val="eop"/>
          <w:rFonts w:asciiTheme="minorHAnsi" w:hAnsiTheme="minorHAnsi" w:cs="Segoe UI"/>
        </w:rPr>
        <w:t>r</w:t>
      </w:r>
      <w:r w:rsidRPr="00923E71">
        <w:rPr>
          <w:rStyle w:val="eop"/>
          <w:rFonts w:asciiTheme="minorHAnsi" w:hAnsiTheme="minorHAnsi" w:cs="Segoe UI"/>
        </w:rPr>
        <w:t xml:space="preserve">efuges may become limited as the crisis escalates. </w:t>
      </w:r>
    </w:p>
    <w:p w14:paraId="27808BCC" w14:textId="77777777"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p>
    <w:p w14:paraId="097FD752"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b/>
          <w:bCs/>
        </w:rPr>
      </w:pPr>
      <w:r w:rsidRPr="00923E71">
        <w:rPr>
          <w:rStyle w:val="normaltextrun"/>
          <w:rFonts w:asciiTheme="minorHAnsi" w:hAnsiTheme="minorHAnsi" w:cs="Segoe UI"/>
          <w:b/>
          <w:bCs/>
        </w:rPr>
        <w:t>The Orange Door</w:t>
      </w:r>
    </w:p>
    <w:p w14:paraId="08741FD6" w14:textId="77777777" w:rsidR="00923E71" w:rsidRPr="00923E71" w:rsidRDefault="00923E71" w:rsidP="00923E71">
      <w:pPr>
        <w:jc w:val="both"/>
        <w:rPr>
          <w:rFonts w:asciiTheme="minorHAnsi" w:hAnsiTheme="minorHAnsi"/>
          <w:sz w:val="24"/>
          <w:szCs w:val="24"/>
        </w:rPr>
      </w:pPr>
      <w:r w:rsidRPr="00923E71">
        <w:rPr>
          <w:rStyle w:val="normaltextrun"/>
          <w:rFonts w:asciiTheme="minorHAnsi" w:hAnsiTheme="minorHAnsi" w:cs="Segoe UI"/>
          <w:sz w:val="24"/>
          <w:szCs w:val="24"/>
        </w:rPr>
        <w:t xml:space="preserve">Visit </w:t>
      </w:r>
      <w:hyperlink r:id="rId11" w:history="1">
        <w:r w:rsidRPr="00923E71">
          <w:rPr>
            <w:rFonts w:asciiTheme="minorHAnsi" w:hAnsiTheme="minorHAnsi"/>
            <w:color w:val="0000FF"/>
            <w:sz w:val="24"/>
            <w:szCs w:val="24"/>
            <w:u w:val="single"/>
          </w:rPr>
          <w:t>https://orangedoor.vic.gov.au/find-a-service-near-you</w:t>
        </w:r>
      </w:hyperlink>
    </w:p>
    <w:p w14:paraId="69F60D50"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The Orange Door is a state-funded service that provides direct support for those experiencing family violence, including a walk-in service in five locations. The Orange Door is fully accessible and is operating as normal during the crisis.</w:t>
      </w:r>
    </w:p>
    <w:p w14:paraId="1F699539"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b/>
          <w:bCs/>
        </w:rPr>
      </w:pPr>
    </w:p>
    <w:p w14:paraId="308E7969"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Centre Against Sexual Assault (CASA House)</w:t>
      </w:r>
    </w:p>
    <w:p w14:paraId="64D4727B"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 xml:space="preserve">Phone 1800 806 292 or visit </w:t>
      </w:r>
      <w:hyperlink r:id="rId12" w:history="1">
        <w:r w:rsidRPr="00923E71">
          <w:rPr>
            <w:rStyle w:val="Hyperlink"/>
            <w:rFonts w:asciiTheme="minorHAnsi" w:hAnsiTheme="minorHAnsi" w:cs="Segoe UI"/>
          </w:rPr>
          <w:t>www.casahouse.com.au</w:t>
        </w:r>
      </w:hyperlink>
      <w:r w:rsidRPr="00923E71">
        <w:rPr>
          <w:rStyle w:val="normaltextrun"/>
          <w:rFonts w:asciiTheme="minorHAnsi" w:hAnsiTheme="minorHAnsi" w:cs="Segoe UI"/>
        </w:rPr>
        <w:t> </w:t>
      </w:r>
      <w:r w:rsidRPr="00923E71">
        <w:rPr>
          <w:rStyle w:val="eop"/>
          <w:rFonts w:asciiTheme="minorHAnsi" w:hAnsiTheme="minorHAnsi" w:cs="Segoe UI"/>
        </w:rPr>
        <w:t> </w:t>
      </w:r>
    </w:p>
    <w:p w14:paraId="3CB0148D" w14:textId="1AFDC1A0" w:rsidR="00C56839" w:rsidRDefault="00923E71"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CASA can provide counselling and crisis support if you have been sexually assaulted recently or in the past. Their helpline operates 24/7 and is operating as normal during the crisis</w:t>
      </w:r>
    </w:p>
    <w:p w14:paraId="13F9C91B" w14:textId="77777777" w:rsidR="00EB5942" w:rsidRDefault="00EB5942" w:rsidP="00923E71">
      <w:pPr>
        <w:pStyle w:val="paragraph"/>
        <w:spacing w:before="0" w:beforeAutospacing="0" w:after="0" w:afterAutospacing="0"/>
        <w:jc w:val="both"/>
        <w:textAlignment w:val="baseline"/>
        <w:rPr>
          <w:rStyle w:val="normaltextrun"/>
          <w:rFonts w:asciiTheme="minorHAnsi" w:hAnsiTheme="minorHAnsi" w:cs="Segoe UI"/>
          <w:b/>
          <w:bCs/>
        </w:rPr>
      </w:pPr>
    </w:p>
    <w:p w14:paraId="178473BD" w14:textId="77777777" w:rsidR="00D3557D" w:rsidRDefault="00D3557D" w:rsidP="00923E71">
      <w:pPr>
        <w:pStyle w:val="paragraph"/>
        <w:spacing w:before="0" w:beforeAutospacing="0" w:after="0" w:afterAutospacing="0"/>
        <w:jc w:val="both"/>
        <w:textAlignment w:val="baseline"/>
        <w:rPr>
          <w:rStyle w:val="normaltextrun"/>
          <w:rFonts w:asciiTheme="minorHAnsi" w:hAnsiTheme="minorHAnsi" w:cs="Segoe UI"/>
          <w:b/>
          <w:bCs/>
        </w:rPr>
      </w:pPr>
    </w:p>
    <w:p w14:paraId="1DAE3EC9" w14:textId="77777777" w:rsidR="00D3557D" w:rsidRDefault="00D3557D" w:rsidP="00923E71">
      <w:pPr>
        <w:pStyle w:val="paragraph"/>
        <w:spacing w:before="0" w:beforeAutospacing="0" w:after="0" w:afterAutospacing="0"/>
        <w:jc w:val="both"/>
        <w:textAlignment w:val="baseline"/>
        <w:rPr>
          <w:rStyle w:val="normaltextrun"/>
          <w:rFonts w:asciiTheme="minorHAnsi" w:hAnsiTheme="minorHAnsi" w:cs="Segoe UI"/>
          <w:b/>
          <w:bCs/>
        </w:rPr>
      </w:pPr>
    </w:p>
    <w:p w14:paraId="02226039" w14:textId="4F58D348"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lastRenderedPageBreak/>
        <w:t>WIRE</w:t>
      </w:r>
    </w:p>
    <w:p w14:paraId="7BD210C4"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Phone 1300 134 130 or email </w:t>
      </w:r>
      <w:hyperlink r:id="rId13" w:tgtFrame="_blank" w:history="1">
        <w:r w:rsidRPr="00923E71">
          <w:rPr>
            <w:rStyle w:val="normaltextrun"/>
            <w:rFonts w:asciiTheme="minorHAnsi" w:hAnsiTheme="minorHAnsi" w:cs="Segoe UI"/>
            <w:color w:val="0563C1"/>
            <w:u w:val="single"/>
          </w:rPr>
          <w:t>support@wire.org.au</w:t>
        </w:r>
      </w:hyperlink>
      <w:r w:rsidRPr="00923E71">
        <w:rPr>
          <w:rStyle w:val="normaltextrun"/>
          <w:rFonts w:asciiTheme="minorHAnsi" w:hAnsiTheme="minorHAnsi" w:cs="Segoe UI"/>
        </w:rPr>
        <w:t> or </w:t>
      </w:r>
      <w:hyperlink r:id="rId14" w:tgtFrame="_blank" w:history="1">
        <w:r w:rsidRPr="00923E71">
          <w:rPr>
            <w:rStyle w:val="normaltextrun"/>
            <w:rFonts w:asciiTheme="minorHAnsi" w:hAnsiTheme="minorHAnsi" w:cs="Segoe UI"/>
            <w:color w:val="0563C1"/>
            <w:u w:val="single"/>
          </w:rPr>
          <w:t>www.wire.org.au</w:t>
        </w:r>
      </w:hyperlink>
      <w:r w:rsidRPr="00923E71">
        <w:rPr>
          <w:rStyle w:val="normaltextrun"/>
          <w:rFonts w:asciiTheme="minorHAnsi" w:hAnsiTheme="minorHAnsi" w:cs="Segoe UI"/>
        </w:rPr>
        <w:t> </w:t>
      </w:r>
      <w:r w:rsidRPr="00923E71">
        <w:rPr>
          <w:rStyle w:val="eop"/>
          <w:rFonts w:asciiTheme="minorHAnsi" w:hAnsiTheme="minorHAnsi" w:cs="Segoe UI"/>
        </w:rPr>
        <w:t> </w:t>
      </w:r>
    </w:p>
    <w:p w14:paraId="44DA39E6" w14:textId="5747B1EC" w:rsidR="00923E71" w:rsidRPr="00923E71" w:rsidRDefault="00D3557D"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W</w:t>
      </w:r>
      <w:r>
        <w:rPr>
          <w:rStyle w:val="normaltextrun"/>
          <w:rFonts w:asciiTheme="minorHAnsi" w:hAnsiTheme="minorHAnsi" w:cs="Segoe UI"/>
        </w:rPr>
        <w:t>IRE</w:t>
      </w:r>
      <w:r w:rsidRPr="00923E71">
        <w:rPr>
          <w:rStyle w:val="normaltextrun"/>
          <w:rFonts w:asciiTheme="minorHAnsi" w:hAnsiTheme="minorHAnsi" w:cs="Segoe UI"/>
        </w:rPr>
        <w:t xml:space="preserve"> </w:t>
      </w:r>
      <w:r w:rsidR="00923E71" w:rsidRPr="00923E71">
        <w:rPr>
          <w:rStyle w:val="normaltextrun"/>
          <w:rFonts w:asciiTheme="minorHAnsi" w:hAnsiTheme="minorHAnsi" w:cs="Segoe UI"/>
        </w:rPr>
        <w:t xml:space="preserve">offers a free information and referral service for all Victorian women on </w:t>
      </w:r>
      <w:proofErr w:type="gramStart"/>
      <w:r w:rsidR="00923E71" w:rsidRPr="00923E71">
        <w:rPr>
          <w:rStyle w:val="normaltextrun"/>
          <w:rFonts w:asciiTheme="minorHAnsi" w:hAnsiTheme="minorHAnsi" w:cs="Segoe UI"/>
        </w:rPr>
        <w:t>a number of</w:t>
      </w:r>
      <w:proofErr w:type="gramEnd"/>
      <w:r w:rsidR="00923E71" w:rsidRPr="00923E71">
        <w:rPr>
          <w:rStyle w:val="normaltextrun"/>
          <w:rFonts w:asciiTheme="minorHAnsi" w:hAnsiTheme="minorHAnsi" w:cs="Segoe UI"/>
        </w:rPr>
        <w:t xml:space="preserve"> topics, including family violence. They have closed their walk-in centre as a result of the pandemic but are still available by phone, email or text chat.</w:t>
      </w:r>
    </w:p>
    <w:p w14:paraId="02EBFF5B"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rPr>
      </w:pPr>
    </w:p>
    <w:p w14:paraId="32AFEE85"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Disability and Family Violence Crisis Response Initiative (DFVCRI)</w:t>
      </w:r>
      <w:r w:rsidRPr="00923E71">
        <w:rPr>
          <w:rStyle w:val="eop"/>
          <w:rFonts w:asciiTheme="minorHAnsi" w:hAnsiTheme="minorHAnsi" w:cs="Segoe UI"/>
        </w:rPr>
        <w:t> </w:t>
      </w:r>
    </w:p>
    <w:p w14:paraId="225E4175"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Phone the Disability Family Violence Liaison Officer - 03 9843 6304</w:t>
      </w:r>
      <w:r w:rsidRPr="00923E71">
        <w:rPr>
          <w:rStyle w:val="eop"/>
          <w:rFonts w:asciiTheme="minorHAnsi" w:hAnsiTheme="minorHAnsi" w:cs="Segoe UI"/>
        </w:rPr>
        <w:t> </w:t>
      </w:r>
    </w:p>
    <w:p w14:paraId="1501E785" w14:textId="77777777"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r w:rsidRPr="00923E71">
        <w:rPr>
          <w:rStyle w:val="normaltextrun"/>
          <w:rFonts w:asciiTheme="minorHAnsi" w:hAnsiTheme="minorHAnsi" w:cs="Segoe UI"/>
        </w:rPr>
        <w:t>The DFVCRI can provide funds to women and their children who may require immediate disability support. Money can be provided for up to 12 weeks.</w:t>
      </w:r>
      <w:r w:rsidRPr="00923E71">
        <w:rPr>
          <w:rStyle w:val="eop"/>
          <w:rFonts w:asciiTheme="minorHAnsi" w:hAnsiTheme="minorHAnsi" w:cs="Segoe UI"/>
        </w:rPr>
        <w:t> You can also access this service by contacting Safe Steps.</w:t>
      </w:r>
    </w:p>
    <w:p w14:paraId="051B8DC5" w14:textId="77777777"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p>
    <w:p w14:paraId="0D1A77BD" w14:textId="7B3CC708"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 xml:space="preserve">Disability Services Commissioner (DSC) </w:t>
      </w:r>
    </w:p>
    <w:p w14:paraId="4B7057D7"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rPr>
        <w:t>Phone 1800 677 342 or 1300 726 563 or visit </w:t>
      </w:r>
      <w:hyperlink r:id="rId15" w:tgtFrame="_blank" w:history="1">
        <w:r w:rsidRPr="00923E71">
          <w:rPr>
            <w:rStyle w:val="normaltextrun"/>
            <w:rFonts w:asciiTheme="minorHAnsi" w:hAnsiTheme="minorHAnsi" w:cs="Segoe UI"/>
            <w:color w:val="0563C1"/>
            <w:u w:val="single"/>
          </w:rPr>
          <w:t>www.odsc.vic.gov.au</w:t>
        </w:r>
      </w:hyperlink>
      <w:r w:rsidRPr="00923E71">
        <w:rPr>
          <w:rStyle w:val="normaltextrun"/>
          <w:rFonts w:asciiTheme="minorHAnsi" w:hAnsiTheme="minorHAnsi" w:cs="Segoe UI"/>
        </w:rPr>
        <w:t> </w:t>
      </w:r>
      <w:r w:rsidRPr="00923E71">
        <w:rPr>
          <w:rStyle w:val="eop"/>
          <w:rFonts w:asciiTheme="minorHAnsi" w:hAnsiTheme="minorHAnsi" w:cs="Segoe UI"/>
        </w:rPr>
        <w:t> </w:t>
      </w:r>
    </w:p>
    <w:p w14:paraId="2FE6A634"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If you would like to make a complaint, or talk about violence, abuse or neglect you can contact the DSC for advice or information. This service is operating during the crisis.</w:t>
      </w:r>
    </w:p>
    <w:p w14:paraId="3E82DD3A"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p>
    <w:p w14:paraId="0A45770E" w14:textId="157C20E8" w:rsidR="00923E71" w:rsidRPr="00923E71" w:rsidRDefault="00923E71" w:rsidP="00923E71">
      <w:pPr>
        <w:jc w:val="both"/>
        <w:rPr>
          <w:rFonts w:ascii="Verdana" w:eastAsia="Verdana" w:hAnsi="Verdana" w:cs="Verdana"/>
          <w:bCs/>
          <w:color w:val="652165"/>
          <w:sz w:val="28"/>
          <w:szCs w:val="28"/>
        </w:rPr>
      </w:pPr>
      <w:r w:rsidRPr="00923E71">
        <w:rPr>
          <w:rFonts w:ascii="Verdana" w:eastAsia="Verdana" w:hAnsi="Verdana" w:cs="Verdana"/>
          <w:bCs/>
          <w:color w:val="652165"/>
          <w:sz w:val="28"/>
          <w:szCs w:val="28"/>
        </w:rPr>
        <w:t>Specialist Services</w:t>
      </w:r>
    </w:p>
    <w:p w14:paraId="376D7A14" w14:textId="77777777" w:rsidR="00923E71" w:rsidRPr="00923E71" w:rsidRDefault="00923E71" w:rsidP="00923E71">
      <w:pPr>
        <w:pStyle w:val="paragraph"/>
        <w:spacing w:before="0" w:beforeAutospacing="0" w:after="0" w:afterAutospacing="0"/>
        <w:jc w:val="both"/>
        <w:textAlignment w:val="baseline"/>
        <w:rPr>
          <w:rStyle w:val="spellingerror"/>
          <w:rFonts w:asciiTheme="minorHAnsi" w:hAnsiTheme="minorHAnsi" w:cs="Segoe UI"/>
          <w:b/>
          <w:bCs/>
        </w:rPr>
      </w:pPr>
    </w:p>
    <w:p w14:paraId="7DF1270E"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proofErr w:type="spellStart"/>
      <w:r w:rsidRPr="00923E71">
        <w:rPr>
          <w:rStyle w:val="spellingerror"/>
          <w:rFonts w:asciiTheme="minorHAnsi" w:hAnsiTheme="minorHAnsi" w:cs="Segoe UI"/>
          <w:b/>
          <w:bCs/>
        </w:rPr>
        <w:t>Djirra</w:t>
      </w:r>
      <w:proofErr w:type="spellEnd"/>
      <w:r w:rsidRPr="00923E71">
        <w:rPr>
          <w:rStyle w:val="normaltextrun"/>
          <w:rFonts w:asciiTheme="minorHAnsi" w:hAnsiTheme="minorHAnsi" w:cs="Segoe UI"/>
          <w:b/>
          <w:bCs/>
        </w:rPr>
        <w:t> </w:t>
      </w:r>
    </w:p>
    <w:p w14:paraId="27744377" w14:textId="77777777" w:rsidR="00923E71" w:rsidRPr="00923E71" w:rsidRDefault="00923E71" w:rsidP="00923E71">
      <w:pPr>
        <w:jc w:val="both"/>
        <w:rPr>
          <w:rFonts w:asciiTheme="minorHAnsi" w:hAnsiTheme="minorHAnsi"/>
          <w:sz w:val="24"/>
          <w:szCs w:val="24"/>
        </w:rPr>
      </w:pPr>
      <w:r w:rsidRPr="00923E71">
        <w:rPr>
          <w:rStyle w:val="normaltextrun"/>
          <w:rFonts w:asciiTheme="minorHAnsi" w:hAnsiTheme="minorHAnsi" w:cs="Segoe UI"/>
          <w:sz w:val="24"/>
          <w:szCs w:val="24"/>
        </w:rPr>
        <w:t>Phone 1800 105 303 or 03 9244 3333</w:t>
      </w:r>
      <w:r w:rsidRPr="00923E71">
        <w:rPr>
          <w:rStyle w:val="eop"/>
          <w:rFonts w:asciiTheme="minorHAnsi" w:hAnsiTheme="minorHAnsi" w:cs="Segoe UI"/>
          <w:sz w:val="24"/>
          <w:szCs w:val="24"/>
        </w:rPr>
        <w:t xml:space="preserve"> or visit </w:t>
      </w:r>
      <w:hyperlink r:id="rId16" w:history="1">
        <w:r w:rsidRPr="00923E71">
          <w:rPr>
            <w:rFonts w:asciiTheme="minorHAnsi" w:hAnsiTheme="minorHAnsi"/>
            <w:color w:val="0000FF"/>
            <w:sz w:val="24"/>
            <w:szCs w:val="24"/>
            <w:u w:val="single"/>
          </w:rPr>
          <w:t>https://djirra.org.au/</w:t>
        </w:r>
      </w:hyperlink>
    </w:p>
    <w:p w14:paraId="324CFDFA" w14:textId="77777777"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proofErr w:type="spellStart"/>
      <w:r w:rsidRPr="00923E71">
        <w:rPr>
          <w:rStyle w:val="spellingerror"/>
          <w:rFonts w:asciiTheme="minorHAnsi" w:hAnsiTheme="minorHAnsi" w:cs="Segoe UI"/>
        </w:rPr>
        <w:t>Djirra</w:t>
      </w:r>
      <w:proofErr w:type="spellEnd"/>
      <w:r w:rsidRPr="00923E71">
        <w:rPr>
          <w:rStyle w:val="normaltextrun"/>
          <w:rFonts w:asciiTheme="minorHAnsi" w:hAnsiTheme="minorHAnsi" w:cs="Segoe UI"/>
        </w:rPr>
        <w:t> provides information, referral, support, legal service, and workshops for Aboriginal women who are experiencing family violence.</w:t>
      </w:r>
      <w:r w:rsidRPr="00923E71">
        <w:rPr>
          <w:rStyle w:val="eop"/>
          <w:rFonts w:asciiTheme="minorHAnsi" w:hAnsiTheme="minorHAnsi" w:cs="Segoe UI"/>
        </w:rPr>
        <w:t> </w:t>
      </w:r>
      <w:proofErr w:type="spellStart"/>
      <w:r w:rsidRPr="00923E71">
        <w:rPr>
          <w:rStyle w:val="eop"/>
          <w:rFonts w:asciiTheme="minorHAnsi" w:hAnsiTheme="minorHAnsi" w:cs="Segoe UI"/>
        </w:rPr>
        <w:t>Djirra</w:t>
      </w:r>
      <w:proofErr w:type="spellEnd"/>
      <w:r w:rsidRPr="00923E71">
        <w:rPr>
          <w:rStyle w:val="eop"/>
          <w:rFonts w:asciiTheme="minorHAnsi" w:hAnsiTheme="minorHAnsi" w:cs="Segoe UI"/>
        </w:rPr>
        <w:t xml:space="preserve"> is operating as normal during the crisis.</w:t>
      </w:r>
    </w:p>
    <w:p w14:paraId="4EB8402D" w14:textId="77777777" w:rsidR="00923E71" w:rsidRPr="00923E71" w:rsidRDefault="00923E71" w:rsidP="00923E71">
      <w:pPr>
        <w:pStyle w:val="paragraph"/>
        <w:spacing w:before="0" w:beforeAutospacing="0" w:after="0" w:afterAutospacing="0"/>
        <w:jc w:val="both"/>
        <w:textAlignment w:val="baseline"/>
        <w:rPr>
          <w:rStyle w:val="eop"/>
          <w:rFonts w:asciiTheme="minorHAnsi" w:hAnsiTheme="minorHAnsi" w:cs="Segoe UI"/>
        </w:rPr>
      </w:pPr>
    </w:p>
    <w:p w14:paraId="0D82EED2"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normaltextrun"/>
          <w:rFonts w:asciiTheme="minorHAnsi" w:hAnsiTheme="minorHAnsi" w:cs="Segoe UI"/>
          <w:b/>
          <w:bCs/>
        </w:rPr>
        <w:t>InTouch Multicultural Centre Against Family Violence </w:t>
      </w:r>
      <w:r w:rsidRPr="00923E71">
        <w:rPr>
          <w:rStyle w:val="eop"/>
          <w:rFonts w:asciiTheme="minorHAnsi" w:hAnsiTheme="minorHAnsi" w:cs="Segoe UI"/>
        </w:rPr>
        <w:t> </w:t>
      </w:r>
    </w:p>
    <w:p w14:paraId="7310940D" w14:textId="77777777" w:rsidR="00923E71" w:rsidRPr="00923E71" w:rsidRDefault="00923E71" w:rsidP="00923E71">
      <w:pPr>
        <w:jc w:val="both"/>
        <w:rPr>
          <w:rFonts w:asciiTheme="minorHAnsi" w:hAnsiTheme="minorHAnsi"/>
          <w:sz w:val="24"/>
          <w:szCs w:val="24"/>
        </w:rPr>
      </w:pPr>
      <w:r w:rsidRPr="00923E71">
        <w:rPr>
          <w:rStyle w:val="normaltextrun"/>
          <w:rFonts w:asciiTheme="minorHAnsi" w:hAnsiTheme="minorHAnsi" w:cs="Segoe UI"/>
          <w:b/>
          <w:bCs/>
          <w:sz w:val="24"/>
          <w:szCs w:val="24"/>
        </w:rPr>
        <w:t>Phone</w:t>
      </w:r>
      <w:r w:rsidRPr="00923E71">
        <w:rPr>
          <w:rStyle w:val="normaltextrun"/>
          <w:rFonts w:asciiTheme="minorHAnsi" w:hAnsiTheme="minorHAnsi" w:cs="Segoe UI"/>
          <w:sz w:val="24"/>
          <w:szCs w:val="24"/>
        </w:rPr>
        <w:t> 1800 755 988</w:t>
      </w:r>
      <w:r w:rsidRPr="00923E71">
        <w:rPr>
          <w:rStyle w:val="eop"/>
          <w:rFonts w:asciiTheme="minorHAnsi" w:hAnsiTheme="minorHAnsi" w:cs="Segoe UI"/>
          <w:sz w:val="24"/>
          <w:szCs w:val="24"/>
        </w:rPr>
        <w:t xml:space="preserve"> or visit </w:t>
      </w:r>
      <w:hyperlink r:id="rId17" w:history="1">
        <w:r w:rsidRPr="00923E71">
          <w:rPr>
            <w:rFonts w:asciiTheme="minorHAnsi" w:hAnsiTheme="minorHAnsi"/>
            <w:color w:val="0000FF"/>
            <w:sz w:val="24"/>
            <w:szCs w:val="24"/>
            <w:u w:val="single"/>
          </w:rPr>
          <w:t>https://intouch.org.au/</w:t>
        </w:r>
      </w:hyperlink>
    </w:p>
    <w:p w14:paraId="5E0CA58A" w14:textId="77777777" w:rsidR="00923E71" w:rsidRPr="00923E71" w:rsidRDefault="00923E71" w:rsidP="00923E71">
      <w:pPr>
        <w:pStyle w:val="paragraph"/>
        <w:spacing w:before="0" w:beforeAutospacing="0" w:after="0" w:afterAutospacing="0"/>
        <w:jc w:val="both"/>
        <w:textAlignment w:val="baseline"/>
        <w:rPr>
          <w:rStyle w:val="normaltextrun"/>
          <w:rFonts w:asciiTheme="minorHAnsi" w:hAnsiTheme="minorHAnsi" w:cs="Segoe UI"/>
        </w:rPr>
      </w:pPr>
      <w:r w:rsidRPr="00923E71">
        <w:rPr>
          <w:rStyle w:val="normaltextrun"/>
          <w:rFonts w:asciiTheme="minorHAnsi" w:hAnsiTheme="minorHAnsi" w:cs="Segoe UI"/>
        </w:rPr>
        <w:t>InTouch supports women and children from migrant and refugee communities who are experiencing violence. You can contact for free and confidential advice.</w:t>
      </w:r>
      <w:r w:rsidRPr="00923E71">
        <w:rPr>
          <w:rStyle w:val="eop"/>
          <w:rFonts w:asciiTheme="minorHAnsi" w:hAnsiTheme="minorHAnsi" w:cs="Segoe UI"/>
        </w:rPr>
        <w:t> InTouch is operating as normal during the crisis.</w:t>
      </w:r>
    </w:p>
    <w:p w14:paraId="263791DA" w14:textId="77777777" w:rsidR="00923E71" w:rsidRPr="00923E71" w:rsidRDefault="00923E71" w:rsidP="00923E71">
      <w:pPr>
        <w:pStyle w:val="paragraph"/>
        <w:spacing w:before="0" w:beforeAutospacing="0" w:after="0" w:afterAutospacing="0"/>
        <w:jc w:val="both"/>
        <w:textAlignment w:val="baseline"/>
        <w:rPr>
          <w:rFonts w:asciiTheme="minorHAnsi" w:hAnsiTheme="minorHAnsi" w:cs="Segoe UI"/>
        </w:rPr>
      </w:pPr>
      <w:r w:rsidRPr="00923E71">
        <w:rPr>
          <w:rStyle w:val="eop"/>
          <w:rFonts w:asciiTheme="minorHAnsi" w:hAnsiTheme="minorHAnsi" w:cs="Segoe UI"/>
        </w:rPr>
        <w:t> </w:t>
      </w:r>
    </w:p>
    <w:p w14:paraId="3CE30F31" w14:textId="77777777" w:rsidR="00923E71" w:rsidRPr="00923E71" w:rsidRDefault="00923E71" w:rsidP="00923E71">
      <w:pPr>
        <w:jc w:val="both"/>
        <w:rPr>
          <w:rFonts w:asciiTheme="minorHAnsi" w:hAnsiTheme="minorHAnsi"/>
          <w:b/>
          <w:bCs/>
          <w:sz w:val="24"/>
          <w:szCs w:val="24"/>
        </w:rPr>
      </w:pPr>
      <w:r w:rsidRPr="00923E71">
        <w:rPr>
          <w:rFonts w:asciiTheme="minorHAnsi" w:hAnsiTheme="minorHAnsi"/>
          <w:b/>
          <w:bCs/>
          <w:sz w:val="24"/>
          <w:szCs w:val="24"/>
        </w:rPr>
        <w:t xml:space="preserve">Thorne </w:t>
      </w:r>
      <w:proofErr w:type="spellStart"/>
      <w:r w:rsidRPr="00923E71">
        <w:rPr>
          <w:rFonts w:asciiTheme="minorHAnsi" w:hAnsiTheme="minorHAnsi"/>
          <w:b/>
          <w:bCs/>
          <w:sz w:val="24"/>
          <w:szCs w:val="24"/>
        </w:rPr>
        <w:t>Harbour</w:t>
      </w:r>
      <w:proofErr w:type="spellEnd"/>
      <w:r w:rsidRPr="00923E71">
        <w:rPr>
          <w:rFonts w:asciiTheme="minorHAnsi" w:hAnsiTheme="minorHAnsi"/>
          <w:b/>
          <w:bCs/>
          <w:sz w:val="24"/>
          <w:szCs w:val="24"/>
        </w:rPr>
        <w:t xml:space="preserve"> Health</w:t>
      </w:r>
    </w:p>
    <w:p w14:paraId="6DCAB113" w14:textId="77777777" w:rsidR="00923E71" w:rsidRPr="00923E71" w:rsidRDefault="00923E71" w:rsidP="00923E71">
      <w:pPr>
        <w:jc w:val="both"/>
        <w:rPr>
          <w:rFonts w:asciiTheme="minorHAnsi" w:eastAsiaTheme="minorHAnsi" w:hAnsiTheme="minorHAnsi" w:cstheme="minorBidi"/>
          <w:sz w:val="24"/>
          <w:szCs w:val="24"/>
        </w:rPr>
      </w:pPr>
      <w:r w:rsidRPr="00923E71">
        <w:rPr>
          <w:rFonts w:asciiTheme="minorHAnsi" w:hAnsiTheme="minorHAnsi"/>
          <w:sz w:val="24"/>
          <w:szCs w:val="24"/>
        </w:rPr>
        <w:t xml:space="preserve">Phone 03 9865 6700 or visit </w:t>
      </w:r>
      <w:hyperlink r:id="rId18" w:history="1">
        <w:r w:rsidRPr="00923E71">
          <w:rPr>
            <w:rStyle w:val="Hyperlink"/>
            <w:rFonts w:asciiTheme="minorHAnsi" w:hAnsiTheme="minorHAnsi"/>
            <w:sz w:val="24"/>
            <w:szCs w:val="24"/>
          </w:rPr>
          <w:t>https://thorneharbour.org/lgbti-health/relationship-family-violence/</w:t>
        </w:r>
      </w:hyperlink>
    </w:p>
    <w:p w14:paraId="13F823C9" w14:textId="77777777" w:rsidR="00923E71" w:rsidRPr="00923E71" w:rsidRDefault="00923E71" w:rsidP="00923E71">
      <w:pPr>
        <w:jc w:val="both"/>
        <w:rPr>
          <w:rFonts w:asciiTheme="minorHAnsi" w:hAnsiTheme="minorHAnsi"/>
          <w:sz w:val="24"/>
          <w:szCs w:val="24"/>
        </w:rPr>
      </w:pPr>
      <w:r w:rsidRPr="00923E71">
        <w:rPr>
          <w:rFonts w:asciiTheme="minorHAnsi" w:hAnsiTheme="minorHAnsi"/>
          <w:sz w:val="24"/>
          <w:szCs w:val="24"/>
        </w:rPr>
        <w:t xml:space="preserve">Thorne </w:t>
      </w:r>
      <w:proofErr w:type="spellStart"/>
      <w:r w:rsidRPr="00923E71">
        <w:rPr>
          <w:rFonts w:asciiTheme="minorHAnsi" w:hAnsiTheme="minorHAnsi"/>
          <w:sz w:val="24"/>
          <w:szCs w:val="24"/>
        </w:rPr>
        <w:t>Harbour</w:t>
      </w:r>
      <w:proofErr w:type="spellEnd"/>
      <w:r w:rsidRPr="00923E71">
        <w:rPr>
          <w:rFonts w:asciiTheme="minorHAnsi" w:hAnsiTheme="minorHAnsi"/>
          <w:sz w:val="24"/>
          <w:szCs w:val="24"/>
        </w:rPr>
        <w:t xml:space="preserve"> is a LGBTQI+ specialist organisation that provides a range of services including family violence support and counselling. Services are operating as normal during the crisis. </w:t>
      </w:r>
    </w:p>
    <w:p w14:paraId="4AFA09EA" w14:textId="77777777" w:rsidR="00923E71" w:rsidRPr="00923E71" w:rsidRDefault="00923E71" w:rsidP="00923E71">
      <w:pPr>
        <w:jc w:val="both"/>
        <w:rPr>
          <w:rFonts w:ascii="Verdana" w:eastAsia="Verdana" w:hAnsi="Verdana" w:cs="Verdana"/>
          <w:b/>
          <w:color w:val="652165"/>
          <w:sz w:val="24"/>
          <w:szCs w:val="24"/>
        </w:rPr>
      </w:pPr>
    </w:p>
    <w:p w14:paraId="5D3F453A" w14:textId="77777777" w:rsidR="00923E71" w:rsidRPr="00923E71" w:rsidRDefault="00923E71" w:rsidP="00923E71">
      <w:pPr>
        <w:ind w:left="567" w:hanging="567"/>
        <w:jc w:val="both"/>
        <w:rPr>
          <w:rFonts w:ascii="Verdana" w:eastAsia="Verdana" w:hAnsi="Verdana" w:cs="Verdana"/>
          <w:sz w:val="24"/>
          <w:szCs w:val="24"/>
        </w:rPr>
      </w:pPr>
    </w:p>
    <w:sectPr w:rsidR="00923E71" w:rsidRPr="00923E71" w:rsidSect="00C56839">
      <w:footerReference w:type="default" r:id="rId19"/>
      <w:pgSz w:w="11906" w:h="16838"/>
      <w:pgMar w:top="1258" w:right="1394" w:bottom="53"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09028" w14:textId="77777777" w:rsidR="004C18F0" w:rsidRDefault="004C18F0" w:rsidP="00580888">
      <w:r>
        <w:separator/>
      </w:r>
    </w:p>
  </w:endnote>
  <w:endnote w:type="continuationSeparator" w:id="0">
    <w:p w14:paraId="7803E3E4" w14:textId="77777777" w:rsidR="004C18F0" w:rsidRDefault="004C18F0" w:rsidP="0058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ight">
    <w:altName w:val="Arial"/>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E6EC" w14:textId="5C4BE5A3" w:rsidR="00580888" w:rsidRDefault="00580888">
    <w:pPr>
      <w:pStyle w:val="Footer"/>
    </w:pPr>
    <w:r w:rsidRPr="00F57181">
      <w:rPr>
        <w:rFonts w:ascii="Calibri" w:hAnsi="Calibri" w:cs="Calibri"/>
        <w:b/>
        <w:noProof/>
        <w:color w:val="5C1E64"/>
        <w:sz w:val="28"/>
        <w:szCs w:val="28"/>
      </w:rPr>
      <w:drawing>
        <wp:anchor distT="0" distB="0" distL="114300" distR="114300" simplePos="0" relativeHeight="251661312" behindDoc="0" locked="0" layoutInCell="1" allowOverlap="1" wp14:anchorId="452C4375" wp14:editId="62370FFF">
          <wp:simplePos x="0" y="0"/>
          <wp:positionH relativeFrom="column">
            <wp:posOffset>-899160</wp:posOffset>
          </wp:positionH>
          <wp:positionV relativeFrom="page">
            <wp:posOffset>9167495</wp:posOffset>
          </wp:positionV>
          <wp:extent cx="7543800" cy="1570355"/>
          <wp:effectExtent l="0" t="0" r="0" b="4445"/>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570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8F6B" w14:textId="77777777" w:rsidR="004C18F0" w:rsidRDefault="004C18F0" w:rsidP="00580888">
      <w:r>
        <w:separator/>
      </w:r>
    </w:p>
  </w:footnote>
  <w:footnote w:type="continuationSeparator" w:id="0">
    <w:p w14:paraId="10A200AA" w14:textId="77777777" w:rsidR="004C18F0" w:rsidRDefault="004C18F0" w:rsidP="0058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749BA"/>
    <w:multiLevelType w:val="hybridMultilevel"/>
    <w:tmpl w:val="77C8A7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72B2290"/>
    <w:multiLevelType w:val="hybridMultilevel"/>
    <w:tmpl w:val="FD428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5F84DF7"/>
    <w:multiLevelType w:val="hybridMultilevel"/>
    <w:tmpl w:val="35CC5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201B6"/>
    <w:multiLevelType w:val="hybridMultilevel"/>
    <w:tmpl w:val="A53692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88"/>
    <w:rsid w:val="00005EB7"/>
    <w:rsid w:val="000165D0"/>
    <w:rsid w:val="000323BF"/>
    <w:rsid w:val="00037671"/>
    <w:rsid w:val="000B1D7F"/>
    <w:rsid w:val="000D12F1"/>
    <w:rsid w:val="000D397C"/>
    <w:rsid w:val="000E252C"/>
    <w:rsid w:val="000F01AE"/>
    <w:rsid w:val="0010002C"/>
    <w:rsid w:val="0013114E"/>
    <w:rsid w:val="00173243"/>
    <w:rsid w:val="001C0136"/>
    <w:rsid w:val="001C6DEA"/>
    <w:rsid w:val="00203BBB"/>
    <w:rsid w:val="00210928"/>
    <w:rsid w:val="00253E86"/>
    <w:rsid w:val="002F3E7B"/>
    <w:rsid w:val="002F4933"/>
    <w:rsid w:val="003D6C00"/>
    <w:rsid w:val="00416A8A"/>
    <w:rsid w:val="0048006F"/>
    <w:rsid w:val="00480DB3"/>
    <w:rsid w:val="004959C1"/>
    <w:rsid w:val="004C18F0"/>
    <w:rsid w:val="004E3D03"/>
    <w:rsid w:val="004E7DBB"/>
    <w:rsid w:val="00580888"/>
    <w:rsid w:val="00594794"/>
    <w:rsid w:val="005B1A8A"/>
    <w:rsid w:val="005C61C9"/>
    <w:rsid w:val="005F3EA5"/>
    <w:rsid w:val="006A7242"/>
    <w:rsid w:val="006E3079"/>
    <w:rsid w:val="006F1FFA"/>
    <w:rsid w:val="006F5FDD"/>
    <w:rsid w:val="007954F1"/>
    <w:rsid w:val="007A7DF1"/>
    <w:rsid w:val="007B512A"/>
    <w:rsid w:val="0080693F"/>
    <w:rsid w:val="0088219E"/>
    <w:rsid w:val="00886501"/>
    <w:rsid w:val="008F4EB0"/>
    <w:rsid w:val="008F4FC5"/>
    <w:rsid w:val="00905935"/>
    <w:rsid w:val="00923E71"/>
    <w:rsid w:val="00945F4B"/>
    <w:rsid w:val="009E3DAF"/>
    <w:rsid w:val="009E7C6E"/>
    <w:rsid w:val="00A13B05"/>
    <w:rsid w:val="00A454EC"/>
    <w:rsid w:val="00A52E7F"/>
    <w:rsid w:val="00A61DC8"/>
    <w:rsid w:val="00B470F1"/>
    <w:rsid w:val="00B8302D"/>
    <w:rsid w:val="00C33FFE"/>
    <w:rsid w:val="00C55EFB"/>
    <w:rsid w:val="00C56839"/>
    <w:rsid w:val="00C720F4"/>
    <w:rsid w:val="00C878D9"/>
    <w:rsid w:val="00CA77DA"/>
    <w:rsid w:val="00CB7233"/>
    <w:rsid w:val="00CC6011"/>
    <w:rsid w:val="00D1090D"/>
    <w:rsid w:val="00D3557D"/>
    <w:rsid w:val="00E25B54"/>
    <w:rsid w:val="00E3367C"/>
    <w:rsid w:val="00E50962"/>
    <w:rsid w:val="00EB5942"/>
    <w:rsid w:val="00EC3C9F"/>
    <w:rsid w:val="00ED4255"/>
    <w:rsid w:val="00FE5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F7986"/>
  <w15:chartTrackingRefBased/>
  <w15:docId w15:val="{F078A557-332D-4F46-9332-2B2A8BE9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FFA"/>
    <w:pPr>
      <w:widowControl w:val="0"/>
      <w:autoSpaceDE w:val="0"/>
      <w:autoSpaceDN w:val="0"/>
      <w:spacing w:after="0" w:line="240" w:lineRule="auto"/>
    </w:pPr>
    <w:rPr>
      <w:rFonts w:ascii="HelveticaNeue-Light" w:eastAsia="HelveticaNeue-Light" w:hAnsi="HelveticaNeue-Light" w:cs="HelveticaNeue-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888"/>
    <w:pPr>
      <w:tabs>
        <w:tab w:val="center" w:pos="4513"/>
        <w:tab w:val="right" w:pos="9026"/>
      </w:tabs>
    </w:pPr>
  </w:style>
  <w:style w:type="character" w:customStyle="1" w:styleId="HeaderChar">
    <w:name w:val="Header Char"/>
    <w:basedOn w:val="DefaultParagraphFont"/>
    <w:link w:val="Header"/>
    <w:uiPriority w:val="99"/>
    <w:rsid w:val="00580888"/>
  </w:style>
  <w:style w:type="paragraph" w:styleId="Footer">
    <w:name w:val="footer"/>
    <w:basedOn w:val="Normal"/>
    <w:link w:val="FooterChar"/>
    <w:uiPriority w:val="99"/>
    <w:unhideWhenUsed/>
    <w:rsid w:val="00580888"/>
    <w:pPr>
      <w:tabs>
        <w:tab w:val="center" w:pos="4513"/>
        <w:tab w:val="right" w:pos="9026"/>
      </w:tabs>
    </w:pPr>
  </w:style>
  <w:style w:type="character" w:customStyle="1" w:styleId="FooterChar">
    <w:name w:val="Footer Char"/>
    <w:basedOn w:val="DefaultParagraphFont"/>
    <w:link w:val="Footer"/>
    <w:uiPriority w:val="99"/>
    <w:rsid w:val="00580888"/>
  </w:style>
  <w:style w:type="paragraph" w:styleId="BodyText">
    <w:name w:val="Body Text"/>
    <w:basedOn w:val="Normal"/>
    <w:link w:val="BodyTextChar"/>
    <w:uiPriority w:val="1"/>
    <w:qFormat/>
    <w:rsid w:val="00580888"/>
    <w:rPr>
      <w:rFonts w:ascii="Arial" w:eastAsia="Arial" w:hAnsi="Arial" w:cs="Arial"/>
      <w:sz w:val="24"/>
      <w:szCs w:val="24"/>
    </w:rPr>
  </w:style>
  <w:style w:type="character" w:customStyle="1" w:styleId="BodyTextChar">
    <w:name w:val="Body Text Char"/>
    <w:basedOn w:val="DefaultParagraphFont"/>
    <w:link w:val="BodyText"/>
    <w:uiPriority w:val="1"/>
    <w:rsid w:val="00580888"/>
    <w:rPr>
      <w:rFonts w:ascii="Arial" w:eastAsia="Arial" w:hAnsi="Arial" w:cs="Arial"/>
      <w:sz w:val="24"/>
      <w:szCs w:val="24"/>
      <w:lang w:val="en-US"/>
    </w:rPr>
  </w:style>
  <w:style w:type="paragraph" w:styleId="ListParagraph">
    <w:name w:val="List Paragraph"/>
    <w:aliases w:val="A List Paragraph"/>
    <w:basedOn w:val="Normal"/>
    <w:link w:val="ListParagraphChar"/>
    <w:uiPriority w:val="34"/>
    <w:qFormat/>
    <w:rsid w:val="00580888"/>
    <w:pPr>
      <w:spacing w:before="174"/>
      <w:ind w:left="1007" w:hanging="340"/>
    </w:pPr>
    <w:rPr>
      <w:rFonts w:ascii="Arial" w:eastAsia="Arial" w:hAnsi="Arial" w:cs="Arial"/>
    </w:rPr>
  </w:style>
  <w:style w:type="character" w:customStyle="1" w:styleId="ListParagraphChar">
    <w:name w:val="List Paragraph Char"/>
    <w:aliases w:val="A List Paragraph Char"/>
    <w:link w:val="ListParagraph"/>
    <w:uiPriority w:val="34"/>
    <w:locked/>
    <w:rsid w:val="00580888"/>
    <w:rPr>
      <w:rFonts w:ascii="Arial" w:eastAsia="Arial" w:hAnsi="Arial" w:cs="Arial"/>
      <w:lang w:val="en-US"/>
    </w:rPr>
  </w:style>
  <w:style w:type="character" w:styleId="Hyperlink">
    <w:name w:val="Hyperlink"/>
    <w:basedOn w:val="DefaultParagraphFont"/>
    <w:uiPriority w:val="99"/>
    <w:unhideWhenUsed/>
    <w:rsid w:val="00EC3C9F"/>
    <w:rPr>
      <w:color w:val="0563C1" w:themeColor="hyperlink"/>
      <w:u w:val="single"/>
    </w:rPr>
  </w:style>
  <w:style w:type="character" w:styleId="FollowedHyperlink">
    <w:name w:val="FollowedHyperlink"/>
    <w:basedOn w:val="DefaultParagraphFont"/>
    <w:uiPriority w:val="99"/>
    <w:semiHidden/>
    <w:unhideWhenUsed/>
    <w:rsid w:val="006A7242"/>
    <w:rPr>
      <w:color w:val="954F72" w:themeColor="followedHyperlink"/>
      <w:u w:val="single"/>
    </w:rPr>
  </w:style>
  <w:style w:type="paragraph" w:customStyle="1" w:styleId="paragraph">
    <w:name w:val="paragraph"/>
    <w:basedOn w:val="Normal"/>
    <w:rsid w:val="00923E71"/>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923E71"/>
  </w:style>
  <w:style w:type="character" w:customStyle="1" w:styleId="eop">
    <w:name w:val="eop"/>
    <w:basedOn w:val="DefaultParagraphFont"/>
    <w:rsid w:val="00923E71"/>
  </w:style>
  <w:style w:type="character" w:customStyle="1" w:styleId="spellingerror">
    <w:name w:val="spellingerror"/>
    <w:basedOn w:val="DefaultParagraphFont"/>
    <w:rsid w:val="00923E71"/>
  </w:style>
  <w:style w:type="paragraph" w:styleId="BalloonText">
    <w:name w:val="Balloon Text"/>
    <w:basedOn w:val="Normal"/>
    <w:link w:val="BalloonTextChar"/>
    <w:uiPriority w:val="99"/>
    <w:semiHidden/>
    <w:unhideWhenUsed/>
    <w:rsid w:val="004E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03"/>
    <w:rPr>
      <w:rFonts w:ascii="Segoe UI" w:eastAsia="HelveticaNeue-Light" w:hAnsi="Segoe UI" w:cs="Segoe UI"/>
      <w:sz w:val="18"/>
      <w:szCs w:val="18"/>
      <w:lang w:val="en-US"/>
    </w:rPr>
  </w:style>
  <w:style w:type="character" w:styleId="CommentReference">
    <w:name w:val="annotation reference"/>
    <w:basedOn w:val="DefaultParagraphFont"/>
    <w:uiPriority w:val="99"/>
    <w:semiHidden/>
    <w:unhideWhenUsed/>
    <w:rsid w:val="00EB5942"/>
    <w:rPr>
      <w:sz w:val="16"/>
      <w:szCs w:val="16"/>
    </w:rPr>
  </w:style>
  <w:style w:type="paragraph" w:styleId="CommentText">
    <w:name w:val="annotation text"/>
    <w:basedOn w:val="Normal"/>
    <w:link w:val="CommentTextChar"/>
    <w:uiPriority w:val="99"/>
    <w:unhideWhenUsed/>
    <w:rsid w:val="00EB5942"/>
    <w:rPr>
      <w:sz w:val="20"/>
      <w:szCs w:val="20"/>
    </w:rPr>
  </w:style>
  <w:style w:type="character" w:customStyle="1" w:styleId="CommentTextChar">
    <w:name w:val="Comment Text Char"/>
    <w:basedOn w:val="DefaultParagraphFont"/>
    <w:link w:val="CommentText"/>
    <w:uiPriority w:val="99"/>
    <w:rsid w:val="00EB5942"/>
    <w:rPr>
      <w:rFonts w:ascii="HelveticaNeue-Light" w:eastAsia="HelveticaNeue-Light" w:hAnsi="HelveticaNeue-Light" w:cs="HelveticaNeue-Light"/>
      <w:sz w:val="20"/>
      <w:szCs w:val="20"/>
      <w:lang w:val="en-US"/>
    </w:rPr>
  </w:style>
  <w:style w:type="paragraph" w:styleId="CommentSubject">
    <w:name w:val="annotation subject"/>
    <w:basedOn w:val="CommentText"/>
    <w:next w:val="CommentText"/>
    <w:link w:val="CommentSubjectChar"/>
    <w:uiPriority w:val="99"/>
    <w:semiHidden/>
    <w:unhideWhenUsed/>
    <w:rsid w:val="00EB5942"/>
    <w:rPr>
      <w:b/>
      <w:bCs/>
    </w:rPr>
  </w:style>
  <w:style w:type="character" w:customStyle="1" w:styleId="CommentSubjectChar">
    <w:name w:val="Comment Subject Char"/>
    <w:basedOn w:val="CommentTextChar"/>
    <w:link w:val="CommentSubject"/>
    <w:uiPriority w:val="99"/>
    <w:semiHidden/>
    <w:rsid w:val="00EB5942"/>
    <w:rPr>
      <w:rFonts w:ascii="HelveticaNeue-Light" w:eastAsia="HelveticaNeue-Light" w:hAnsi="HelveticaNeue-Light" w:cs="HelveticaNeue-Light"/>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wire.org.au" TargetMode="External"/><Relationship Id="rId18" Type="http://schemas.openxmlformats.org/officeDocument/2006/relationships/hyperlink" Target="https://thorneharbour.org/lgbti-health/relationship-family-viole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sahouse.com.au" TargetMode="External"/><Relationship Id="rId17" Type="http://schemas.openxmlformats.org/officeDocument/2006/relationships/hyperlink" Target="https://intouch.org.au/" TargetMode="External"/><Relationship Id="rId2" Type="http://schemas.openxmlformats.org/officeDocument/2006/relationships/numbering" Target="numbering.xml"/><Relationship Id="rId16" Type="http://schemas.openxmlformats.org/officeDocument/2006/relationships/hyperlink" Target="https://djirr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angedoor.vic.gov.au/find-a-service-near-you" TargetMode="External"/><Relationship Id="rId5" Type="http://schemas.openxmlformats.org/officeDocument/2006/relationships/webSettings" Target="webSettings.xml"/><Relationship Id="rId15" Type="http://schemas.openxmlformats.org/officeDocument/2006/relationships/hyperlink" Target="http://www.odsc.vic.gov.au/" TargetMode="External"/><Relationship Id="rId10" Type="http://schemas.openxmlformats.org/officeDocument/2006/relationships/hyperlink" Target="http://www.safesteps.org.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800respect.org.au/" TargetMode="External"/><Relationship Id="rId14" Type="http://schemas.openxmlformats.org/officeDocument/2006/relationships/hyperlink" Target="http://www.wir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BC51-54C3-47CE-A66E-D2A70DB0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2</cp:revision>
  <dcterms:created xsi:type="dcterms:W3CDTF">2020-06-03T03:58:00Z</dcterms:created>
  <dcterms:modified xsi:type="dcterms:W3CDTF">2020-06-03T03:58:00Z</dcterms:modified>
</cp:coreProperties>
</file>