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FF266" w14:textId="77777777" w:rsidR="001062D4" w:rsidRPr="001062D4" w:rsidRDefault="001062D4" w:rsidP="001062D4">
      <w:pPr>
        <w:spacing w:before="360" w:after="360"/>
        <w:outlineLvl w:val="0"/>
        <w:rPr>
          <w:rFonts w:eastAsia="Calibri" w:cs="Times New Roman"/>
          <w:b/>
          <w:bCs/>
          <w:color w:val="652266"/>
          <w:sz w:val="44"/>
          <w:szCs w:val="44"/>
        </w:rPr>
      </w:pPr>
      <w:bookmarkStart w:id="0" w:name="_Hlk45720345"/>
      <w:r w:rsidRPr="001062D4">
        <w:rPr>
          <w:rFonts w:eastAsia="Calibri" w:cs="Times New Roman"/>
          <w:b/>
          <w:bCs/>
          <w:color w:val="652266"/>
          <w:sz w:val="44"/>
          <w:szCs w:val="44"/>
        </w:rPr>
        <w:t>Preventing and Responding to Family Violence</w:t>
      </w:r>
      <w:bookmarkEnd w:id="0"/>
    </w:p>
    <w:p w14:paraId="2722EE1A" w14:textId="6C7AA8F2" w:rsidR="001062D4" w:rsidRPr="001062D4" w:rsidRDefault="001062D4" w:rsidP="001062D4">
      <w:pPr>
        <w:widowControl w:val="0"/>
        <w:autoSpaceDE w:val="0"/>
        <w:autoSpaceDN w:val="0"/>
        <w:jc w:val="both"/>
        <w:rPr>
          <w:rFonts w:eastAsia="Calibri" w:cs="Times New Roman"/>
          <w:szCs w:val="24"/>
          <w:lang w:val="en-GB"/>
        </w:rPr>
      </w:pPr>
      <w:bookmarkStart w:id="1" w:name="_Hlk45722842"/>
      <w:r w:rsidRPr="001D4907">
        <w:rPr>
          <w:rFonts w:eastAsia="Calibri" w:cs="Arial"/>
          <w:b/>
          <w:color w:val="5C1E64"/>
          <w:szCs w:val="24"/>
        </w:rPr>
        <w:t>Women</w:t>
      </w:r>
      <w:r w:rsidR="001D4907">
        <w:rPr>
          <w:rFonts w:eastAsia="Calibri" w:cs="Arial"/>
          <w:b/>
          <w:color w:val="5C1E64"/>
          <w:szCs w:val="24"/>
        </w:rPr>
        <w:t xml:space="preserve"> </w:t>
      </w:r>
      <w:r w:rsidRPr="001D4907">
        <w:rPr>
          <w:rFonts w:eastAsia="Calibri" w:cs="Arial"/>
          <w:b/>
          <w:color w:val="5C1E64"/>
          <w:szCs w:val="24"/>
        </w:rPr>
        <w:t>with Disabilities Victoria</w:t>
      </w:r>
      <w:r w:rsidRPr="001062D4">
        <w:rPr>
          <w:rFonts w:eastAsia="Calibri" w:cs="Times New Roman"/>
          <w:b/>
          <w:bCs/>
          <w:szCs w:val="24"/>
          <w:lang w:val="en-GB"/>
        </w:rPr>
        <w:t xml:space="preserve"> </w:t>
      </w:r>
      <w:r w:rsidRPr="001062D4">
        <w:rPr>
          <w:rFonts w:eastAsia="Calibri" w:cs="Times New Roman"/>
          <w:szCs w:val="24"/>
          <w:lang w:val="en-GB"/>
        </w:rPr>
        <w:t>has collaborated with National Disability Services to develop a series of four short films for disability workers about family violence and disability.</w:t>
      </w:r>
    </w:p>
    <w:p w14:paraId="02151405" w14:textId="77777777" w:rsidR="001062D4" w:rsidRPr="001062D4" w:rsidRDefault="001062D4" w:rsidP="001062D4">
      <w:pPr>
        <w:widowControl w:val="0"/>
        <w:autoSpaceDE w:val="0"/>
        <w:autoSpaceDN w:val="0"/>
        <w:jc w:val="both"/>
        <w:rPr>
          <w:rFonts w:eastAsia="Calibri" w:cs="Times New Roman"/>
          <w:lang w:val="en-GB"/>
        </w:rPr>
      </w:pPr>
      <w:r w:rsidRPr="001062D4">
        <w:rPr>
          <w:rFonts w:eastAsia="Calibri" w:cs="Times New Roman"/>
          <w:lang w:val="en-GB"/>
        </w:rPr>
        <w:t>The purpose of the film series is to help disability workers identify and respond to family violence.</w:t>
      </w:r>
    </w:p>
    <w:p w14:paraId="7DADBC9C" w14:textId="77777777" w:rsidR="001062D4" w:rsidRPr="001062D4" w:rsidRDefault="001062D4" w:rsidP="001062D4">
      <w:pPr>
        <w:spacing w:before="170" w:after="170"/>
        <w:ind w:left="357" w:hanging="357"/>
        <w:rPr>
          <w:rFonts w:eastAsia="Calibri" w:cs="Arial"/>
        </w:rPr>
      </w:pPr>
      <w:r w:rsidRPr="001062D4">
        <w:rPr>
          <w:rFonts w:eastAsia="Calibri" w:cs="Arial"/>
        </w:rPr>
        <w:t>Research shows that people with disabilities experience higher rates of violence than people without disabilities (Australian Institute of Health and Welfare, 2019).</w:t>
      </w:r>
    </w:p>
    <w:p w14:paraId="0D29A0BE" w14:textId="3254E6E7" w:rsidR="001062D4" w:rsidRPr="001062D4" w:rsidRDefault="001062D4" w:rsidP="001062D4">
      <w:pPr>
        <w:spacing w:before="170" w:after="170"/>
        <w:ind w:left="357" w:hanging="357"/>
        <w:rPr>
          <w:rFonts w:eastAsia="Calibri" w:cs="Arial"/>
        </w:rPr>
      </w:pPr>
      <w:r w:rsidRPr="001062D4">
        <w:rPr>
          <w:rFonts w:eastAsia="Calibri" w:cs="Arial"/>
        </w:rPr>
        <w:t>Women with disabilities</w:t>
      </w:r>
      <w:r w:rsidR="00685BA5" w:rsidRPr="001062D4">
        <w:rPr>
          <w:rFonts w:eastAsia="Calibri" w:cs="Arial"/>
        </w:rPr>
        <w:t xml:space="preserve"> experience</w:t>
      </w:r>
      <w:r w:rsidRPr="001062D4">
        <w:rPr>
          <w:rFonts w:eastAsia="Calibri" w:cs="Arial"/>
        </w:rPr>
        <w:t xml:space="preserve"> very high rates of family violence and violence against women (</w:t>
      </w:r>
      <w:r w:rsidRPr="001062D4">
        <w:rPr>
          <w:rFonts w:eastAsia="Calibri" w:cs="Arial"/>
          <w:color w:val="000000" w:themeColor="text1"/>
        </w:rPr>
        <w:t xml:space="preserve">Women </w:t>
      </w:r>
      <w:proofErr w:type="gramStart"/>
      <w:r w:rsidRPr="001062D4">
        <w:rPr>
          <w:rFonts w:eastAsia="Calibri" w:cs="Arial"/>
          <w:color w:val="000000" w:themeColor="text1"/>
        </w:rPr>
        <w:t>With</w:t>
      </w:r>
      <w:proofErr w:type="gramEnd"/>
      <w:r w:rsidRPr="001062D4">
        <w:rPr>
          <w:rFonts w:eastAsia="Calibri" w:cs="Arial"/>
          <w:color w:val="000000" w:themeColor="text1"/>
        </w:rPr>
        <w:t xml:space="preserve"> Disabilities Australia &amp; University of New South Wales and People with Disabilities Australia, 2013)</w:t>
      </w:r>
      <w:r w:rsidRPr="001062D4">
        <w:rPr>
          <w:rFonts w:eastAsia="Calibri" w:cs="Arial"/>
        </w:rPr>
        <w:t xml:space="preserve">. </w:t>
      </w:r>
    </w:p>
    <w:p w14:paraId="11084B01" w14:textId="77777777" w:rsidR="001062D4" w:rsidRPr="001062D4" w:rsidRDefault="001062D4" w:rsidP="001062D4">
      <w:pPr>
        <w:spacing w:before="170" w:after="170"/>
        <w:ind w:left="357" w:hanging="357"/>
        <w:rPr>
          <w:rFonts w:eastAsia="Calibri" w:cs="Arial"/>
        </w:rPr>
      </w:pPr>
      <w:r w:rsidRPr="001062D4">
        <w:rPr>
          <w:rFonts w:eastAsia="Calibri" w:cs="Arial"/>
        </w:rPr>
        <w:t>The disability workforce has a vital role to play in preventing, identifying, and responding to family violence.</w:t>
      </w:r>
    </w:p>
    <w:p w14:paraId="06321EC3" w14:textId="77777777" w:rsidR="001062D4" w:rsidRPr="001062D4" w:rsidRDefault="001062D4" w:rsidP="001062D4">
      <w:pPr>
        <w:rPr>
          <w:rFonts w:eastAsia="Calibri" w:cs="Arial"/>
        </w:rPr>
      </w:pPr>
      <w:r w:rsidRPr="001062D4">
        <w:rPr>
          <w:rFonts w:eastAsia="Calibri" w:cs="Arial"/>
        </w:rPr>
        <w:t xml:space="preserve">There are two versions of each film to help model best practice in accessibility. One has an Auslan interpreter and subtitles. The other is audio described. </w:t>
      </w:r>
    </w:p>
    <w:p w14:paraId="4BD2D78F" w14:textId="77777777" w:rsidR="001062D4" w:rsidRPr="001062D4" w:rsidRDefault="001062D4" w:rsidP="001062D4">
      <w:pPr>
        <w:rPr>
          <w:rFonts w:eastAsia="Calibri" w:cs="Arial"/>
        </w:rPr>
      </w:pPr>
      <w:r w:rsidRPr="001062D4">
        <w:rPr>
          <w:rFonts w:eastAsia="Calibri" w:cs="Arial"/>
        </w:rPr>
        <w:t>Each film has an accompanying handout with supporting information. This is the handout for Film 1: Preventing and responding to family violence.</w:t>
      </w:r>
    </w:p>
    <w:bookmarkEnd w:id="1"/>
    <w:p w14:paraId="72A4760B"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About the Films</w:t>
      </w:r>
    </w:p>
    <w:p w14:paraId="2A516FD2" w14:textId="77777777" w:rsidR="001062D4" w:rsidRPr="001062D4" w:rsidRDefault="001062D4" w:rsidP="001062D4">
      <w:pPr>
        <w:suppressAutoHyphens/>
        <w:autoSpaceDE w:val="0"/>
        <w:autoSpaceDN w:val="0"/>
        <w:adjustRightInd w:val="0"/>
        <w:spacing w:before="240" w:line="288" w:lineRule="auto"/>
        <w:outlineLvl w:val="2"/>
        <w:rPr>
          <w:rFonts w:eastAsia="Calibri" w:cs="Verdana"/>
          <w:b/>
          <w:bCs/>
          <w:color w:val="652165"/>
          <w:sz w:val="28"/>
          <w:szCs w:val="28"/>
          <w:lang w:val="en-GB"/>
        </w:rPr>
      </w:pPr>
      <w:r w:rsidRPr="001062D4">
        <w:rPr>
          <w:rFonts w:eastAsia="Calibri" w:cs="Verdana"/>
          <w:b/>
          <w:bCs/>
          <w:color w:val="652165"/>
          <w:sz w:val="28"/>
          <w:szCs w:val="28"/>
          <w:lang w:val="en-GB"/>
        </w:rPr>
        <w:t>Film 1: Preventing and Responding to Family Violence</w:t>
      </w:r>
    </w:p>
    <w:p w14:paraId="113B8D74" w14:textId="77777777" w:rsidR="001062D4" w:rsidRPr="001062D4" w:rsidRDefault="001062D4" w:rsidP="001062D4">
      <w:pPr>
        <w:widowControl w:val="0"/>
        <w:autoSpaceDE w:val="0"/>
        <w:autoSpaceDN w:val="0"/>
        <w:rPr>
          <w:rFonts w:eastAsia="Calibri" w:cs="Arial"/>
          <w:color w:val="000000"/>
          <w:szCs w:val="24"/>
        </w:rPr>
      </w:pPr>
      <w:r w:rsidRPr="001062D4">
        <w:rPr>
          <w:rFonts w:eastAsia="Calibri" w:cs="Arial"/>
          <w:color w:val="000000"/>
          <w:szCs w:val="24"/>
        </w:rPr>
        <w:t>This film introduces the short film series. It explains what family violence is. It also explains some of the support services available for victim survivors, perpetrators, and practitioners. It is approximately 4 minutes long.</w:t>
      </w:r>
    </w:p>
    <w:p w14:paraId="34AE5D87" w14:textId="77777777" w:rsidR="001062D4" w:rsidRPr="001062D4" w:rsidRDefault="001062D4" w:rsidP="001062D4">
      <w:pPr>
        <w:suppressAutoHyphens/>
        <w:autoSpaceDE w:val="0"/>
        <w:autoSpaceDN w:val="0"/>
        <w:adjustRightInd w:val="0"/>
        <w:spacing w:before="240" w:line="288" w:lineRule="auto"/>
        <w:outlineLvl w:val="2"/>
        <w:rPr>
          <w:rFonts w:eastAsia="Calibri" w:cs="Verdana"/>
          <w:b/>
          <w:bCs/>
          <w:color w:val="652165"/>
          <w:sz w:val="28"/>
          <w:szCs w:val="28"/>
          <w:lang w:val="en-GB"/>
        </w:rPr>
      </w:pPr>
      <w:r w:rsidRPr="001062D4">
        <w:rPr>
          <w:rFonts w:eastAsia="Calibri" w:cs="Verdana"/>
          <w:b/>
          <w:bCs/>
          <w:color w:val="652165"/>
          <w:sz w:val="28"/>
          <w:szCs w:val="28"/>
          <w:lang w:val="en-GB"/>
        </w:rPr>
        <w:t>Film 2: Prevention</w:t>
      </w:r>
    </w:p>
    <w:p w14:paraId="2046DB56" w14:textId="77777777" w:rsidR="001062D4" w:rsidRPr="001062D4" w:rsidRDefault="001062D4" w:rsidP="001062D4">
      <w:pPr>
        <w:rPr>
          <w:rFonts w:eastAsia="Calibri" w:cs="Arial"/>
          <w:color w:val="000000" w:themeColor="text1"/>
          <w:szCs w:val="24"/>
        </w:rPr>
      </w:pPr>
      <w:r w:rsidRPr="001062D4">
        <w:rPr>
          <w:rFonts w:eastAsia="Calibri" w:cs="Arial"/>
          <w:color w:val="000000" w:themeColor="text1"/>
          <w:szCs w:val="24"/>
        </w:rPr>
        <w:t>This film focuses on primary prevention of violence against women with disabilities. It explains the drivers – or causes – of violence against women with disabilities. It also identifies some of the actions people can take to challenge the attitudes and practices that allow violence to occur in the first place. It is approximately 10 minutes long.</w:t>
      </w:r>
    </w:p>
    <w:p w14:paraId="59593D2B" w14:textId="77777777" w:rsidR="001062D4" w:rsidRPr="001062D4" w:rsidRDefault="001062D4" w:rsidP="001062D4">
      <w:pPr>
        <w:suppressAutoHyphens/>
        <w:autoSpaceDE w:val="0"/>
        <w:autoSpaceDN w:val="0"/>
        <w:adjustRightInd w:val="0"/>
        <w:spacing w:before="240" w:line="288" w:lineRule="auto"/>
        <w:outlineLvl w:val="2"/>
        <w:rPr>
          <w:rFonts w:eastAsia="Calibri" w:cs="Verdana"/>
          <w:b/>
          <w:bCs/>
          <w:color w:val="652165"/>
          <w:sz w:val="28"/>
          <w:szCs w:val="28"/>
          <w:lang w:val="en-GB"/>
        </w:rPr>
      </w:pPr>
      <w:r w:rsidRPr="001062D4">
        <w:rPr>
          <w:rFonts w:eastAsia="Calibri" w:cs="Verdana"/>
          <w:b/>
          <w:bCs/>
          <w:color w:val="652165"/>
          <w:sz w:val="28"/>
          <w:szCs w:val="28"/>
          <w:lang w:val="en-GB"/>
        </w:rPr>
        <w:lastRenderedPageBreak/>
        <w:t>Film 3: Early Intervention</w:t>
      </w:r>
    </w:p>
    <w:p w14:paraId="4F8C8D09" w14:textId="77777777" w:rsidR="001062D4" w:rsidRPr="001062D4" w:rsidRDefault="001062D4" w:rsidP="001062D4">
      <w:pPr>
        <w:rPr>
          <w:rFonts w:eastAsia="Calibri" w:cs="Arial"/>
          <w:color w:val="000000" w:themeColor="text1"/>
          <w:szCs w:val="24"/>
        </w:rPr>
      </w:pPr>
      <w:r w:rsidRPr="001062D4">
        <w:rPr>
          <w:rFonts w:eastAsia="Calibri" w:cs="Arial"/>
          <w:color w:val="000000" w:themeColor="text1"/>
          <w:szCs w:val="24"/>
        </w:rPr>
        <w:t>This film focuses on early intervention of violence against women with disabilities. It covers how to recognise some of the early warning signs that someone might be at risk of family violence and take action to address these. It is approximately 10 minutes long.</w:t>
      </w:r>
    </w:p>
    <w:p w14:paraId="5E0B7A1E" w14:textId="77777777" w:rsidR="001062D4" w:rsidRPr="001062D4" w:rsidRDefault="001062D4" w:rsidP="001062D4">
      <w:pPr>
        <w:suppressAutoHyphens/>
        <w:autoSpaceDE w:val="0"/>
        <w:autoSpaceDN w:val="0"/>
        <w:adjustRightInd w:val="0"/>
        <w:spacing w:before="240" w:line="288" w:lineRule="auto"/>
        <w:outlineLvl w:val="2"/>
        <w:rPr>
          <w:rFonts w:eastAsia="Calibri" w:cs="Verdana"/>
          <w:b/>
          <w:bCs/>
          <w:color w:val="652165"/>
          <w:sz w:val="28"/>
          <w:szCs w:val="28"/>
          <w:lang w:val="en-GB"/>
        </w:rPr>
      </w:pPr>
      <w:r w:rsidRPr="001062D4">
        <w:rPr>
          <w:rFonts w:eastAsia="Calibri" w:cs="Verdana"/>
          <w:b/>
          <w:bCs/>
          <w:color w:val="652165"/>
          <w:sz w:val="28"/>
          <w:szCs w:val="28"/>
          <w:lang w:val="en-GB"/>
        </w:rPr>
        <w:t>Film 4: Response</w:t>
      </w:r>
    </w:p>
    <w:p w14:paraId="7958C7A8" w14:textId="77777777" w:rsidR="001062D4" w:rsidRPr="001062D4" w:rsidRDefault="001062D4" w:rsidP="001062D4">
      <w:pPr>
        <w:rPr>
          <w:rFonts w:eastAsia="Calibri" w:cs="Arial"/>
          <w:color w:val="000000" w:themeColor="text1"/>
          <w:szCs w:val="24"/>
        </w:rPr>
      </w:pPr>
      <w:bookmarkStart w:id="2" w:name="_Hlk45789434"/>
      <w:r w:rsidRPr="001062D4">
        <w:rPr>
          <w:rFonts w:eastAsia="Calibri" w:cs="Arial"/>
          <w:color w:val="000000" w:themeColor="text1"/>
          <w:szCs w:val="24"/>
        </w:rPr>
        <w:t>This film focuses on responding to violence against women with disabilities. It covers how to safely support someone who is experiencing family violence. It also explains who to contact for advice and to provide ongoing support. It is approximately 10 minutes long.</w:t>
      </w:r>
    </w:p>
    <w:p w14:paraId="5DF07469" w14:textId="77777777" w:rsidR="001062D4" w:rsidRPr="001062D4" w:rsidRDefault="001062D4" w:rsidP="001062D4">
      <w:pPr>
        <w:rPr>
          <w:rFonts w:eastAsia="Calibri" w:cs="Arial"/>
          <w:bCs/>
          <w:sz w:val="28"/>
          <w:szCs w:val="28"/>
        </w:rPr>
      </w:pPr>
      <w:r w:rsidRPr="001062D4">
        <w:rPr>
          <w:rFonts w:eastAsia="Calibri" w:cs="Arial"/>
          <w:bCs/>
          <w:szCs w:val="24"/>
        </w:rPr>
        <w:t>All four films are connected and support one another. It is recommended you watch all four films and read through each of the handouts.</w:t>
      </w:r>
    </w:p>
    <w:p w14:paraId="6CAECE10" w14:textId="77777777" w:rsidR="001062D4" w:rsidRPr="001062D4" w:rsidRDefault="001062D4" w:rsidP="001062D4">
      <w:pPr>
        <w:rPr>
          <w:rFonts w:eastAsia="Calibri" w:cs="Arial"/>
          <w:bCs/>
          <w:szCs w:val="24"/>
        </w:rPr>
      </w:pPr>
      <w:r w:rsidRPr="001062D4">
        <w:rPr>
          <w:rFonts w:eastAsia="Calibri" w:cs="Arial"/>
          <w:bCs/>
          <w:szCs w:val="24"/>
        </w:rPr>
        <w:t>All four films are connected and support one another. It is recommended you watch all four films and read through each of the handouts.</w:t>
      </w:r>
    </w:p>
    <w:bookmarkEnd w:id="2"/>
    <w:p w14:paraId="09242790"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What is Family Violence?</w:t>
      </w:r>
    </w:p>
    <w:p w14:paraId="4B0E7A95" w14:textId="77777777" w:rsidR="001062D4" w:rsidRPr="001062D4" w:rsidRDefault="001062D4" w:rsidP="001062D4">
      <w:pPr>
        <w:tabs>
          <w:tab w:val="left" w:pos="0"/>
          <w:tab w:val="left" w:pos="1710"/>
        </w:tabs>
        <w:rPr>
          <w:rFonts w:eastAsia="Calibri" w:cs="Arial"/>
          <w:b/>
          <w:color w:val="5C1E64"/>
          <w:szCs w:val="24"/>
        </w:rPr>
      </w:pPr>
      <w:r w:rsidRPr="001062D4">
        <w:rPr>
          <w:rFonts w:eastAsia="Calibri" w:cs="Arial"/>
          <w:szCs w:val="24"/>
        </w:rPr>
        <w:t>Family violence is:</w:t>
      </w:r>
    </w:p>
    <w:p w14:paraId="0581739C" w14:textId="77777777" w:rsidR="001062D4" w:rsidRPr="001062D4" w:rsidRDefault="001062D4" w:rsidP="001062D4">
      <w:pPr>
        <w:widowControl w:val="0"/>
        <w:numPr>
          <w:ilvl w:val="0"/>
          <w:numId w:val="17"/>
        </w:numPr>
        <w:tabs>
          <w:tab w:val="left" w:pos="0"/>
          <w:tab w:val="left" w:pos="1710"/>
        </w:tabs>
        <w:autoSpaceDE w:val="0"/>
        <w:autoSpaceDN w:val="0"/>
        <w:ind w:hanging="720"/>
        <w:rPr>
          <w:rFonts w:eastAsia="Calibri" w:cs="Arial"/>
          <w:b/>
          <w:color w:val="5C1E64"/>
          <w:szCs w:val="24"/>
        </w:rPr>
      </w:pPr>
      <w:r w:rsidRPr="001062D4">
        <w:rPr>
          <w:rFonts w:eastAsia="Calibri" w:cs="Arial"/>
          <w:szCs w:val="24"/>
        </w:rPr>
        <w:t>a</w:t>
      </w:r>
      <w:r w:rsidRPr="001062D4">
        <w:rPr>
          <w:rFonts w:eastAsia="Calibri" w:cs="Arial"/>
          <w:b/>
          <w:szCs w:val="24"/>
        </w:rPr>
        <w:t xml:space="preserve"> </w:t>
      </w:r>
      <w:r w:rsidRPr="001062D4">
        <w:rPr>
          <w:rFonts w:eastAsia="Calibri" w:cs="Arial"/>
          <w:b/>
          <w:color w:val="5C1E64"/>
          <w:szCs w:val="24"/>
        </w:rPr>
        <w:t xml:space="preserve">violation of human rights </w:t>
      </w:r>
      <w:r w:rsidRPr="001062D4">
        <w:rPr>
          <w:rFonts w:eastAsia="Calibri" w:cs="Arial"/>
          <w:bCs/>
          <w:color w:val="000000" w:themeColor="text1"/>
          <w:szCs w:val="24"/>
        </w:rPr>
        <w:t xml:space="preserve">and can include </w:t>
      </w:r>
      <w:r w:rsidRPr="001062D4">
        <w:rPr>
          <w:rFonts w:eastAsia="Calibri" w:cs="Arial"/>
          <w:b/>
          <w:color w:val="5C1E64"/>
          <w:szCs w:val="24"/>
        </w:rPr>
        <w:t xml:space="preserve">physical, emotional, financial, </w:t>
      </w:r>
      <w:proofErr w:type="gramStart"/>
      <w:r w:rsidRPr="001062D4">
        <w:rPr>
          <w:rFonts w:eastAsia="Calibri" w:cs="Arial"/>
          <w:b/>
          <w:color w:val="5C1E64"/>
          <w:szCs w:val="24"/>
        </w:rPr>
        <w:t>sexual</w:t>
      </w:r>
      <w:proofErr w:type="gramEnd"/>
      <w:r w:rsidRPr="001062D4">
        <w:rPr>
          <w:rFonts w:eastAsia="Calibri" w:cs="Arial"/>
          <w:b/>
          <w:color w:val="5C1E64"/>
          <w:szCs w:val="24"/>
        </w:rPr>
        <w:t xml:space="preserve"> or social abuse</w:t>
      </w:r>
    </w:p>
    <w:p w14:paraId="523CD41B" w14:textId="77777777" w:rsidR="001062D4" w:rsidRPr="001062D4" w:rsidRDefault="001062D4" w:rsidP="001062D4">
      <w:pPr>
        <w:widowControl w:val="0"/>
        <w:numPr>
          <w:ilvl w:val="0"/>
          <w:numId w:val="17"/>
        </w:numPr>
        <w:tabs>
          <w:tab w:val="left" w:pos="0"/>
          <w:tab w:val="left" w:pos="1710"/>
        </w:tabs>
        <w:autoSpaceDE w:val="0"/>
        <w:autoSpaceDN w:val="0"/>
        <w:ind w:hanging="720"/>
        <w:rPr>
          <w:rFonts w:eastAsia="Calibri" w:cs="Arial"/>
          <w:b/>
          <w:color w:val="5C1E64"/>
          <w:szCs w:val="24"/>
        </w:rPr>
      </w:pPr>
      <w:r w:rsidRPr="001062D4">
        <w:rPr>
          <w:rFonts w:eastAsia="Calibri" w:cs="Arial"/>
          <w:szCs w:val="24"/>
        </w:rPr>
        <w:t>behaviour that reflects a</w:t>
      </w:r>
      <w:r w:rsidRPr="001062D4">
        <w:rPr>
          <w:rFonts w:eastAsia="Calibri" w:cs="Arial"/>
          <w:b/>
          <w:szCs w:val="24"/>
        </w:rPr>
        <w:t xml:space="preserve"> </w:t>
      </w:r>
      <w:r w:rsidRPr="001062D4">
        <w:rPr>
          <w:rFonts w:eastAsia="Calibri" w:cs="Arial"/>
          <w:b/>
          <w:color w:val="5C1E64"/>
          <w:szCs w:val="24"/>
        </w:rPr>
        <w:t>pattern of coercion and control</w:t>
      </w:r>
      <w:r w:rsidRPr="001062D4">
        <w:rPr>
          <w:rFonts w:eastAsia="Calibri" w:cs="Arial"/>
          <w:bCs/>
          <w:color w:val="5C1E64"/>
          <w:szCs w:val="24"/>
        </w:rPr>
        <w:t xml:space="preserve">, </w:t>
      </w:r>
      <w:r w:rsidRPr="001062D4">
        <w:rPr>
          <w:rFonts w:eastAsia="Calibri" w:cs="Arial"/>
          <w:bCs/>
          <w:color w:val="000000" w:themeColor="text1"/>
          <w:szCs w:val="24"/>
        </w:rPr>
        <w:t xml:space="preserve">where </w:t>
      </w:r>
      <w:r w:rsidRPr="001062D4">
        <w:rPr>
          <w:rFonts w:eastAsia="Calibri" w:cs="Arial"/>
          <w:b/>
          <w:color w:val="5C1E64"/>
          <w:szCs w:val="24"/>
        </w:rPr>
        <w:t>one person uses fear and abuse to control another person</w:t>
      </w:r>
    </w:p>
    <w:p w14:paraId="02A1DEA3" w14:textId="77777777" w:rsidR="001062D4" w:rsidRPr="001062D4" w:rsidRDefault="001062D4" w:rsidP="001062D4">
      <w:pPr>
        <w:widowControl w:val="0"/>
        <w:numPr>
          <w:ilvl w:val="0"/>
          <w:numId w:val="17"/>
        </w:numPr>
        <w:tabs>
          <w:tab w:val="left" w:pos="0"/>
          <w:tab w:val="left" w:pos="1710"/>
        </w:tabs>
        <w:autoSpaceDE w:val="0"/>
        <w:autoSpaceDN w:val="0"/>
        <w:ind w:hanging="720"/>
        <w:rPr>
          <w:rFonts w:eastAsia="Calibri" w:cs="Arial"/>
          <w:b/>
          <w:color w:val="5C1E64"/>
          <w:szCs w:val="24"/>
        </w:rPr>
      </w:pPr>
      <w:r w:rsidRPr="001062D4">
        <w:rPr>
          <w:rFonts w:eastAsia="Calibri" w:cs="Arial"/>
          <w:b/>
          <w:color w:val="5C1E64"/>
          <w:szCs w:val="24"/>
        </w:rPr>
        <w:t xml:space="preserve">prevalent </w:t>
      </w:r>
      <w:r w:rsidRPr="001062D4">
        <w:rPr>
          <w:rFonts w:eastAsia="Calibri" w:cs="Arial"/>
          <w:szCs w:val="24"/>
        </w:rPr>
        <w:t>in Australian society</w:t>
      </w:r>
      <w:r w:rsidRPr="001062D4">
        <w:rPr>
          <w:rFonts w:eastAsia="Calibri" w:cs="Arial"/>
          <w:b/>
          <w:szCs w:val="24"/>
        </w:rPr>
        <w:t xml:space="preserve"> </w:t>
      </w:r>
      <w:r w:rsidRPr="001062D4">
        <w:rPr>
          <w:rFonts w:eastAsia="Calibri" w:cs="Arial"/>
          <w:b/>
          <w:color w:val="5C1E64"/>
          <w:szCs w:val="24"/>
        </w:rPr>
        <w:t xml:space="preserve">across all cultures, </w:t>
      </w:r>
      <w:proofErr w:type="gramStart"/>
      <w:r w:rsidRPr="001062D4">
        <w:rPr>
          <w:rFonts w:eastAsia="Calibri" w:cs="Arial"/>
          <w:b/>
          <w:color w:val="5C1E64"/>
          <w:szCs w:val="24"/>
        </w:rPr>
        <w:t>communities</w:t>
      </w:r>
      <w:proofErr w:type="gramEnd"/>
      <w:r w:rsidRPr="001062D4">
        <w:rPr>
          <w:rFonts w:eastAsia="Calibri" w:cs="Arial"/>
          <w:b/>
          <w:color w:val="5C1E64"/>
          <w:szCs w:val="24"/>
        </w:rPr>
        <w:t xml:space="preserve"> and socio-economic statuses</w:t>
      </w:r>
    </w:p>
    <w:p w14:paraId="16E6C9FE" w14:textId="77777777" w:rsidR="001062D4" w:rsidRPr="001062D4" w:rsidRDefault="001062D4" w:rsidP="001062D4">
      <w:pPr>
        <w:widowControl w:val="0"/>
        <w:numPr>
          <w:ilvl w:val="0"/>
          <w:numId w:val="17"/>
        </w:numPr>
        <w:tabs>
          <w:tab w:val="left" w:pos="0"/>
          <w:tab w:val="left" w:pos="1710"/>
        </w:tabs>
        <w:autoSpaceDE w:val="0"/>
        <w:autoSpaceDN w:val="0"/>
        <w:ind w:hanging="720"/>
        <w:rPr>
          <w:rFonts w:eastAsia="Calibri" w:cs="Arial"/>
        </w:rPr>
      </w:pPr>
      <w:r w:rsidRPr="001062D4">
        <w:rPr>
          <w:rFonts w:eastAsia="Calibri" w:cs="Arial"/>
          <w:b/>
          <w:color w:val="5C1E64"/>
          <w:szCs w:val="24"/>
        </w:rPr>
        <w:t xml:space="preserve">deeply gendered </w:t>
      </w:r>
      <w:r w:rsidRPr="001062D4">
        <w:rPr>
          <w:rFonts w:eastAsia="Calibri" w:cs="Arial"/>
          <w:b/>
          <w:color w:val="000000" w:themeColor="text1"/>
          <w:szCs w:val="24"/>
        </w:rPr>
        <w:t xml:space="preserve">– </w:t>
      </w:r>
      <w:r w:rsidRPr="001062D4">
        <w:rPr>
          <w:rFonts w:eastAsia="Calibri" w:cs="Arial"/>
          <w:szCs w:val="24"/>
        </w:rPr>
        <w:t xml:space="preserve">while both women and men experience family violence, the evidence shows that </w:t>
      </w:r>
      <w:r w:rsidRPr="001062D4">
        <w:rPr>
          <w:rFonts w:eastAsia="Calibri" w:cs="Arial"/>
          <w:b/>
          <w:color w:val="5C1E64"/>
          <w:szCs w:val="24"/>
        </w:rPr>
        <w:t xml:space="preserve">most victim survivors are women and their children and most people who perpetrate violence are men </w:t>
      </w:r>
      <w:r w:rsidRPr="001062D4">
        <w:rPr>
          <w:rFonts w:eastAsia="Calibri" w:cs="Arial"/>
        </w:rPr>
        <w:t>(</w:t>
      </w:r>
      <w:r w:rsidRPr="001062D4">
        <w:rPr>
          <w:rFonts w:eastAsia="Calibri" w:cs="Arial"/>
          <w:lang w:val="en-GB"/>
        </w:rPr>
        <w:t>Australian Institute of Health and Welfare, 2018</w:t>
      </w:r>
      <w:r w:rsidRPr="001062D4">
        <w:rPr>
          <w:rFonts w:eastAsia="Calibri" w:cs="Arial"/>
        </w:rPr>
        <w:t xml:space="preserve">). </w:t>
      </w:r>
      <w:r w:rsidRPr="001062D4">
        <w:rPr>
          <w:rFonts w:eastAsia="Calibri" w:cs="Arial"/>
          <w:szCs w:val="24"/>
        </w:rPr>
        <w:t xml:space="preserve">It can be perpetrated by a current or former spouse or domestic partner, child, parent, or any other relative or family member. This includes anyone with a family or kinship relationship who is considered as being like a family member, such as a carer/support worker </w:t>
      </w:r>
      <w:r w:rsidRPr="001062D4">
        <w:rPr>
          <w:rFonts w:eastAsia="Calibri" w:cs="Arial"/>
        </w:rPr>
        <w:t>(Victorian Family Violence Protection Act, 2008).</w:t>
      </w:r>
    </w:p>
    <w:p w14:paraId="2EDFC049" w14:textId="77777777" w:rsidR="001062D4" w:rsidRPr="001062D4" w:rsidRDefault="001062D4" w:rsidP="001062D4">
      <w:pPr>
        <w:autoSpaceDE w:val="0"/>
        <w:autoSpaceDN w:val="0"/>
        <w:adjustRightInd w:val="0"/>
        <w:spacing w:before="240" w:after="240" w:line="288" w:lineRule="auto"/>
        <w:outlineLvl w:val="1"/>
        <w:rPr>
          <w:rFonts w:eastAsia="Calibri" w:cs="Verdana"/>
          <w:color w:val="652165"/>
          <w:sz w:val="36"/>
          <w:szCs w:val="36"/>
          <w:lang w:val="en-GB"/>
        </w:rPr>
      </w:pPr>
      <w:r w:rsidRPr="001062D4">
        <w:rPr>
          <w:rFonts w:eastAsia="Calibri" w:cs="Verdana"/>
          <w:b/>
          <w:bCs/>
          <w:color w:val="652165"/>
          <w:sz w:val="36"/>
          <w:szCs w:val="36"/>
          <w:lang w:val="en-GB"/>
        </w:rPr>
        <w:t>Violence against women</w:t>
      </w:r>
    </w:p>
    <w:p w14:paraId="58E0850A" w14:textId="77777777" w:rsidR="001062D4" w:rsidRPr="001062D4" w:rsidRDefault="001062D4" w:rsidP="001062D4">
      <w:pPr>
        <w:autoSpaceDE w:val="0"/>
        <w:autoSpaceDN w:val="0"/>
        <w:adjustRightInd w:val="0"/>
        <w:rPr>
          <w:rFonts w:ascii="Arial" w:eastAsia="Calibri" w:hAnsi="Arial" w:cs="Arial"/>
          <w:color w:val="000000"/>
          <w:szCs w:val="24"/>
          <w:lang w:eastAsia="en-GB"/>
        </w:rPr>
      </w:pPr>
      <w:r w:rsidRPr="001062D4">
        <w:rPr>
          <w:rFonts w:eastAsia="Calibri" w:cs="Arial"/>
          <w:color w:val="000000"/>
          <w:szCs w:val="24"/>
        </w:rPr>
        <w:t xml:space="preserve">Violence against women refers to </w:t>
      </w:r>
      <w:r w:rsidRPr="001062D4">
        <w:rPr>
          <w:rFonts w:eastAsia="Calibri" w:cs="Arial"/>
          <w:i/>
          <w:iCs/>
          <w:color w:val="000000"/>
          <w:szCs w:val="24"/>
        </w:rPr>
        <w:t xml:space="preserve">“any act of gender-based violence that results in, or is likely to result in, physical, sexual or psychological harm or </w:t>
      </w:r>
      <w:r w:rsidRPr="001062D4">
        <w:rPr>
          <w:rFonts w:eastAsia="Calibri" w:cs="Arial"/>
          <w:i/>
          <w:iCs/>
          <w:color w:val="000000"/>
          <w:szCs w:val="24"/>
        </w:rPr>
        <w:lastRenderedPageBreak/>
        <w:t xml:space="preserve">suffering to women, including threats of such acts, coercion or arbitrary deprivation of liberty, whether occurring in public or in private life” </w:t>
      </w:r>
      <w:r w:rsidRPr="001062D4">
        <w:rPr>
          <w:rFonts w:ascii="Arial" w:eastAsia="Calibri" w:hAnsi="Arial" w:cs="Arial"/>
          <w:color w:val="000000"/>
          <w:szCs w:val="24"/>
        </w:rPr>
        <w:t>UN General Assembly, 1993).</w:t>
      </w:r>
    </w:p>
    <w:p w14:paraId="385CA647" w14:textId="77777777" w:rsidR="001062D4" w:rsidRPr="001062D4" w:rsidRDefault="001062D4" w:rsidP="001062D4">
      <w:pPr>
        <w:suppressAutoHyphens/>
        <w:autoSpaceDE w:val="0"/>
        <w:autoSpaceDN w:val="0"/>
        <w:adjustRightInd w:val="0"/>
        <w:spacing w:before="240" w:line="288" w:lineRule="auto"/>
        <w:outlineLvl w:val="3"/>
        <w:rPr>
          <w:rFonts w:eastAsia="Calibri" w:cs="Verdana"/>
          <w:b/>
          <w:bCs/>
          <w:color w:val="652165"/>
          <w:szCs w:val="24"/>
          <w:lang w:val="en-GB"/>
        </w:rPr>
      </w:pPr>
      <w:r w:rsidRPr="001062D4">
        <w:rPr>
          <w:rFonts w:eastAsia="Calibri" w:cs="Verdana"/>
          <w:b/>
          <w:bCs/>
          <w:color w:val="652165"/>
          <w:szCs w:val="24"/>
          <w:lang w:val="en-GB"/>
        </w:rPr>
        <w:t>This includes (but is not limited to):</w:t>
      </w:r>
    </w:p>
    <w:p w14:paraId="5563BCDF" w14:textId="77777777" w:rsidR="001062D4" w:rsidRPr="001062D4" w:rsidRDefault="001062D4" w:rsidP="001062D4">
      <w:pPr>
        <w:numPr>
          <w:ilvl w:val="0"/>
          <w:numId w:val="18"/>
        </w:numPr>
        <w:ind w:hanging="720"/>
        <w:rPr>
          <w:rFonts w:eastAsia="Calibri" w:cs="Arial"/>
        </w:rPr>
      </w:pPr>
      <w:r w:rsidRPr="001062D4">
        <w:rPr>
          <w:rFonts w:eastAsia="Calibri" w:cs="Arial"/>
        </w:rPr>
        <w:t>Intimate partner violence</w:t>
      </w:r>
    </w:p>
    <w:p w14:paraId="6E519100" w14:textId="77777777" w:rsidR="001062D4" w:rsidRPr="001062D4" w:rsidRDefault="001062D4" w:rsidP="001062D4">
      <w:pPr>
        <w:numPr>
          <w:ilvl w:val="0"/>
          <w:numId w:val="18"/>
        </w:numPr>
        <w:ind w:hanging="720"/>
        <w:rPr>
          <w:rFonts w:eastAsia="Calibri" w:cs="Arial"/>
        </w:rPr>
      </w:pPr>
      <w:r w:rsidRPr="001062D4">
        <w:rPr>
          <w:rFonts w:eastAsia="Calibri" w:cs="Arial"/>
        </w:rPr>
        <w:t xml:space="preserve">Family violence </w:t>
      </w:r>
    </w:p>
    <w:p w14:paraId="4A348C9C" w14:textId="77777777" w:rsidR="001062D4" w:rsidRPr="001062D4" w:rsidRDefault="001062D4" w:rsidP="001062D4">
      <w:pPr>
        <w:numPr>
          <w:ilvl w:val="0"/>
          <w:numId w:val="18"/>
        </w:numPr>
        <w:ind w:hanging="720"/>
        <w:rPr>
          <w:rFonts w:eastAsia="Calibri" w:cs="Arial"/>
        </w:rPr>
      </w:pPr>
      <w:r w:rsidRPr="001062D4">
        <w:rPr>
          <w:rFonts w:eastAsia="Calibri" w:cs="Arial"/>
        </w:rPr>
        <w:t xml:space="preserve">Sexual assault and harassment </w:t>
      </w:r>
    </w:p>
    <w:p w14:paraId="5D030DD1" w14:textId="77777777" w:rsidR="001062D4" w:rsidRPr="001062D4" w:rsidRDefault="001062D4" w:rsidP="001062D4">
      <w:pPr>
        <w:numPr>
          <w:ilvl w:val="0"/>
          <w:numId w:val="18"/>
        </w:numPr>
        <w:ind w:hanging="720"/>
        <w:rPr>
          <w:rFonts w:eastAsia="Calibri" w:cs="Arial"/>
        </w:rPr>
      </w:pPr>
      <w:r w:rsidRPr="001062D4">
        <w:rPr>
          <w:rFonts w:eastAsia="Calibri" w:cs="Arial"/>
        </w:rPr>
        <w:t>Disability based violence</w:t>
      </w:r>
    </w:p>
    <w:p w14:paraId="59360043" w14:textId="77777777" w:rsidR="001062D4" w:rsidRPr="001062D4" w:rsidRDefault="001062D4" w:rsidP="001062D4">
      <w:pPr>
        <w:numPr>
          <w:ilvl w:val="0"/>
          <w:numId w:val="18"/>
        </w:numPr>
        <w:ind w:hanging="720"/>
        <w:rPr>
          <w:rFonts w:eastAsia="Calibri" w:cs="Arial"/>
        </w:rPr>
      </w:pPr>
      <w:r w:rsidRPr="001062D4">
        <w:rPr>
          <w:rFonts w:eastAsia="Calibri" w:cs="Arial"/>
        </w:rPr>
        <w:t xml:space="preserve">Forced sex work and trafficking </w:t>
      </w:r>
    </w:p>
    <w:p w14:paraId="07B4F56B" w14:textId="77777777" w:rsidR="001062D4" w:rsidRPr="001062D4" w:rsidRDefault="001062D4" w:rsidP="001062D4">
      <w:pPr>
        <w:numPr>
          <w:ilvl w:val="0"/>
          <w:numId w:val="18"/>
        </w:numPr>
        <w:ind w:hanging="720"/>
        <w:rPr>
          <w:rFonts w:eastAsia="Calibri" w:cs="Arial"/>
        </w:rPr>
      </w:pPr>
      <w:r w:rsidRPr="001062D4">
        <w:rPr>
          <w:rFonts w:eastAsia="Calibri" w:cs="Arial"/>
        </w:rPr>
        <w:t xml:space="preserve">Dowry related violence </w:t>
      </w:r>
    </w:p>
    <w:p w14:paraId="4437ACA3" w14:textId="77777777" w:rsidR="001062D4" w:rsidRPr="001062D4" w:rsidRDefault="001062D4" w:rsidP="001062D4">
      <w:pPr>
        <w:numPr>
          <w:ilvl w:val="0"/>
          <w:numId w:val="18"/>
        </w:numPr>
        <w:ind w:hanging="720"/>
        <w:rPr>
          <w:rFonts w:eastAsia="Calibri" w:cs="Arial"/>
        </w:rPr>
      </w:pPr>
      <w:r w:rsidRPr="001062D4">
        <w:rPr>
          <w:rFonts w:eastAsia="Calibri" w:cs="Arial"/>
        </w:rPr>
        <w:t>Female genital mutilation</w:t>
      </w:r>
    </w:p>
    <w:p w14:paraId="26E6CDD8"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Impacts of family violence</w:t>
      </w:r>
    </w:p>
    <w:p w14:paraId="7F73AF22" w14:textId="77777777" w:rsidR="001062D4" w:rsidRPr="001062D4" w:rsidRDefault="001062D4" w:rsidP="001062D4">
      <w:pPr>
        <w:rPr>
          <w:rFonts w:eastAsia="Calibri" w:cs="Arial"/>
          <w:bCs/>
          <w:color w:val="000000" w:themeColor="text1"/>
          <w:szCs w:val="24"/>
        </w:rPr>
      </w:pPr>
      <w:r w:rsidRPr="001062D4">
        <w:rPr>
          <w:rFonts w:eastAsia="Calibri" w:cs="Arial"/>
          <w:bCs/>
          <w:color w:val="000000" w:themeColor="text1"/>
          <w:szCs w:val="24"/>
        </w:rPr>
        <w:t xml:space="preserve">All forms of violence can have </w:t>
      </w:r>
      <w:r w:rsidRPr="001062D4">
        <w:rPr>
          <w:rFonts w:eastAsia="Calibri" w:cs="Arial"/>
          <w:b/>
          <w:color w:val="5C1E64"/>
          <w:szCs w:val="24"/>
        </w:rPr>
        <w:t xml:space="preserve">lasting impacts </w:t>
      </w:r>
      <w:r w:rsidRPr="001062D4">
        <w:rPr>
          <w:rFonts w:eastAsia="Calibri" w:cs="Arial"/>
          <w:bCs/>
          <w:color w:val="000000" w:themeColor="text1"/>
          <w:szCs w:val="24"/>
        </w:rPr>
        <w:t xml:space="preserve">on victim survivors, including </w:t>
      </w:r>
      <w:r w:rsidRPr="001062D4">
        <w:rPr>
          <w:rFonts w:eastAsia="Calibri" w:cs="Arial"/>
          <w:b/>
          <w:color w:val="5C1E64"/>
          <w:szCs w:val="24"/>
        </w:rPr>
        <w:t xml:space="preserve">physical, </w:t>
      </w:r>
      <w:proofErr w:type="gramStart"/>
      <w:r w:rsidRPr="001062D4">
        <w:rPr>
          <w:rFonts w:eastAsia="Calibri" w:cs="Arial"/>
          <w:b/>
          <w:color w:val="5C1E64"/>
          <w:szCs w:val="24"/>
        </w:rPr>
        <w:t>psychological</w:t>
      </w:r>
      <w:proofErr w:type="gramEnd"/>
      <w:r w:rsidRPr="001062D4">
        <w:rPr>
          <w:rFonts w:eastAsia="Calibri" w:cs="Arial"/>
          <w:b/>
          <w:color w:val="5C1E64"/>
          <w:szCs w:val="24"/>
        </w:rPr>
        <w:t xml:space="preserve"> and financial impacts</w:t>
      </w:r>
      <w:r w:rsidRPr="001062D4">
        <w:rPr>
          <w:rFonts w:eastAsia="Calibri" w:cs="Arial"/>
          <w:bCs/>
          <w:color w:val="000000" w:themeColor="text1"/>
          <w:szCs w:val="24"/>
        </w:rPr>
        <w:t xml:space="preserve">. </w:t>
      </w:r>
    </w:p>
    <w:p w14:paraId="14129920" w14:textId="77777777" w:rsidR="001062D4" w:rsidRPr="001062D4" w:rsidRDefault="001062D4" w:rsidP="001062D4">
      <w:pPr>
        <w:rPr>
          <w:rFonts w:eastAsia="Times New Roman" w:cs="Times New Roman"/>
          <w:bCs/>
          <w:szCs w:val="24"/>
          <w:lang w:eastAsia="en-GB"/>
        </w:rPr>
      </w:pPr>
      <w:r w:rsidRPr="001062D4">
        <w:rPr>
          <w:rFonts w:eastAsia="Times New Roman" w:cs="Arial"/>
          <w:color w:val="2A2A2A"/>
          <w:szCs w:val="24"/>
          <w:shd w:val="clear" w:color="auto" w:fill="FFFFFF"/>
          <w:lang w:eastAsia="en-GB"/>
        </w:rPr>
        <w:t xml:space="preserve">For Australian women aged 15-44 years, intimate partner violence is identified as a </w:t>
      </w:r>
      <w:r w:rsidRPr="001062D4">
        <w:rPr>
          <w:rFonts w:eastAsia="Calibri" w:cs="Arial"/>
          <w:b/>
          <w:color w:val="5C1E64"/>
          <w:szCs w:val="24"/>
        </w:rPr>
        <w:t>leading contributor to death, disability, and illness</w:t>
      </w:r>
      <w:r w:rsidRPr="001062D4">
        <w:rPr>
          <w:rFonts w:eastAsia="Times New Roman" w:cs="Arial"/>
          <w:color w:val="2A2A2A"/>
          <w:szCs w:val="24"/>
          <w:shd w:val="clear" w:color="auto" w:fill="FFFFFF"/>
          <w:lang w:eastAsia="en-GB"/>
        </w:rPr>
        <w:t xml:space="preserve">, outstripping other known risk factors like alcohol harm, illicit substances use, high blood pressure, obesity, and smoking. Impacts may include </w:t>
      </w:r>
      <w:r w:rsidRPr="001062D4">
        <w:rPr>
          <w:rFonts w:eastAsia="Calibri" w:cs="Arial"/>
          <w:b/>
          <w:color w:val="5C1E64"/>
          <w:szCs w:val="24"/>
        </w:rPr>
        <w:t xml:space="preserve">poor mental health, problems during pregnancy and birth, drug and alcohol use, suicide, </w:t>
      </w:r>
      <w:proofErr w:type="gramStart"/>
      <w:r w:rsidRPr="001062D4">
        <w:rPr>
          <w:rFonts w:eastAsia="Calibri" w:cs="Arial"/>
          <w:b/>
          <w:color w:val="5C1E64"/>
          <w:szCs w:val="24"/>
        </w:rPr>
        <w:t>injuries</w:t>
      </w:r>
      <w:proofErr w:type="gramEnd"/>
      <w:r w:rsidRPr="001062D4">
        <w:rPr>
          <w:rFonts w:eastAsia="Calibri" w:cs="Arial"/>
          <w:b/>
          <w:color w:val="5C1E64"/>
          <w:szCs w:val="24"/>
        </w:rPr>
        <w:t xml:space="preserve"> and homicide </w:t>
      </w:r>
      <w:r w:rsidRPr="001062D4">
        <w:rPr>
          <w:rFonts w:eastAsia="Calibri" w:cs="Arial"/>
        </w:rPr>
        <w:t>(Webster, 2016).</w:t>
      </w:r>
    </w:p>
    <w:p w14:paraId="28891826" w14:textId="77777777" w:rsidR="001062D4" w:rsidRPr="001062D4" w:rsidRDefault="001062D4" w:rsidP="001062D4">
      <w:pPr>
        <w:autoSpaceDE w:val="0"/>
        <w:autoSpaceDN w:val="0"/>
        <w:adjustRightInd w:val="0"/>
        <w:rPr>
          <w:rFonts w:ascii="Arial" w:eastAsia="Calibri" w:hAnsi="Arial" w:cs="Arial"/>
          <w:color w:val="000000"/>
          <w:szCs w:val="24"/>
        </w:rPr>
      </w:pPr>
      <w:r w:rsidRPr="001062D4">
        <w:rPr>
          <w:rFonts w:eastAsia="Calibri" w:cs="Arial"/>
          <w:bCs/>
          <w:color w:val="000000" w:themeColor="text1"/>
          <w:szCs w:val="24"/>
        </w:rPr>
        <w:t xml:space="preserve">It can also have </w:t>
      </w:r>
      <w:r w:rsidRPr="001062D4">
        <w:rPr>
          <w:rFonts w:eastAsia="Calibri" w:cs="Arial"/>
          <w:b/>
          <w:color w:val="5C1E64"/>
          <w:szCs w:val="24"/>
        </w:rPr>
        <w:t>serious impacts on children</w:t>
      </w:r>
      <w:r w:rsidRPr="001062D4">
        <w:rPr>
          <w:rFonts w:eastAsia="Calibri" w:cs="Arial"/>
          <w:bCs/>
          <w:color w:val="000000" w:themeColor="text1"/>
          <w:szCs w:val="24"/>
        </w:rPr>
        <w:t xml:space="preserve">, including </w:t>
      </w:r>
      <w:r w:rsidRPr="001062D4">
        <w:rPr>
          <w:rFonts w:eastAsia="Calibri" w:cs="Arial"/>
          <w:b/>
          <w:color w:val="5C1E64"/>
          <w:szCs w:val="24"/>
        </w:rPr>
        <w:t xml:space="preserve">low self-esteem, withdrawal, aggression or disobedient behaviour, impaired </w:t>
      </w:r>
      <w:proofErr w:type="gramStart"/>
      <w:r w:rsidRPr="001062D4">
        <w:rPr>
          <w:rFonts w:eastAsia="Calibri" w:cs="Arial"/>
          <w:b/>
          <w:color w:val="5C1E64"/>
          <w:szCs w:val="24"/>
        </w:rPr>
        <w:t>development</w:t>
      </w:r>
      <w:proofErr w:type="gramEnd"/>
      <w:r w:rsidRPr="001062D4">
        <w:rPr>
          <w:rFonts w:eastAsia="Calibri" w:cs="Arial"/>
          <w:b/>
          <w:color w:val="5C1E64"/>
          <w:szCs w:val="24"/>
        </w:rPr>
        <w:t xml:space="preserve"> and learning difficulties </w:t>
      </w:r>
      <w:r w:rsidRPr="001062D4">
        <w:rPr>
          <w:rFonts w:ascii="Arial" w:eastAsia="Calibri" w:hAnsi="Arial" w:cs="Arial"/>
          <w:color w:val="000000"/>
          <w:szCs w:val="24"/>
        </w:rPr>
        <w:t>(State of Victoria, Department of Human Services, 2013).</w:t>
      </w:r>
    </w:p>
    <w:p w14:paraId="2E703423" w14:textId="77777777" w:rsidR="001062D4" w:rsidRPr="001062D4" w:rsidRDefault="001062D4" w:rsidP="001062D4">
      <w:pPr>
        <w:rPr>
          <w:rFonts w:eastAsia="Calibri" w:cs="Arial"/>
          <w:b/>
          <w:color w:val="5C1E64"/>
        </w:rPr>
      </w:pPr>
      <w:r w:rsidRPr="001062D4">
        <w:rPr>
          <w:rFonts w:eastAsia="Calibri" w:cs="Arial"/>
          <w:bCs/>
        </w:rPr>
        <w:t>Women with disabilities are</w:t>
      </w:r>
      <w:r w:rsidRPr="001062D4">
        <w:rPr>
          <w:rFonts w:eastAsia="Calibri" w:cs="Arial"/>
          <w:b/>
          <w:color w:val="5C1E64"/>
        </w:rPr>
        <w:t xml:space="preserve"> twice as likely to experience family violence </w:t>
      </w:r>
      <w:r w:rsidRPr="001062D4">
        <w:rPr>
          <w:rFonts w:eastAsia="Calibri" w:cs="Arial"/>
          <w:bCs/>
        </w:rPr>
        <w:t xml:space="preserve">compared to women without disabilities </w:t>
      </w:r>
      <w:r w:rsidRPr="001062D4">
        <w:rPr>
          <w:rFonts w:eastAsia="Calibri" w:cs="Arial"/>
        </w:rPr>
        <w:t>(Women With Disabilities Australia &amp; University of New South Wales and People with Disabilities Australia, 2013).</w:t>
      </w:r>
    </w:p>
    <w:p w14:paraId="218CDD63"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Family violence and other forms of violence against women are preventable</w:t>
      </w:r>
    </w:p>
    <w:p w14:paraId="3415DB0F" w14:textId="77777777" w:rsidR="001062D4" w:rsidRPr="001062D4" w:rsidRDefault="001062D4" w:rsidP="001062D4">
      <w:pPr>
        <w:rPr>
          <w:rFonts w:eastAsia="Calibri" w:cs="Arial"/>
          <w:bCs/>
          <w:color w:val="000000" w:themeColor="text1"/>
          <w:szCs w:val="24"/>
        </w:rPr>
      </w:pPr>
      <w:r w:rsidRPr="001062D4">
        <w:rPr>
          <w:rFonts w:eastAsia="Calibri" w:cs="Arial"/>
          <w:bCs/>
          <w:color w:val="000000" w:themeColor="text1"/>
          <w:szCs w:val="24"/>
        </w:rPr>
        <w:t xml:space="preserve">Each of the films looks at a different part of the </w:t>
      </w:r>
      <w:r w:rsidRPr="001062D4">
        <w:rPr>
          <w:rFonts w:eastAsia="Calibri" w:cs="Arial"/>
          <w:b/>
          <w:color w:val="5C1E64"/>
          <w:szCs w:val="24"/>
        </w:rPr>
        <w:t>spectrum of approaches to prevent family violence.</w:t>
      </w:r>
      <w:r w:rsidRPr="001062D4">
        <w:rPr>
          <w:rFonts w:eastAsia="Calibri" w:cs="Arial"/>
          <w:bCs/>
          <w:color w:val="000000" w:themeColor="text1"/>
          <w:szCs w:val="24"/>
        </w:rPr>
        <w:t xml:space="preserve"> This table describes each of these areas of prevention: </w:t>
      </w:r>
      <w:r w:rsidRPr="001062D4">
        <w:rPr>
          <w:rFonts w:eastAsia="Calibri" w:cs="Arial"/>
          <w:b/>
          <w:color w:val="5C1E64"/>
          <w:szCs w:val="24"/>
        </w:rPr>
        <w:t>primary, secondary, and tertiary</w:t>
      </w:r>
      <w:r w:rsidRPr="001062D4">
        <w:rPr>
          <w:rFonts w:eastAsia="Calibri" w:cs="Arial"/>
          <w:bCs/>
          <w:color w:val="000000" w:themeColor="text1"/>
          <w:szCs w:val="24"/>
        </w:rPr>
        <w:t xml:space="preserve">. </w:t>
      </w:r>
    </w:p>
    <w:p w14:paraId="45819BDA" w14:textId="77777777" w:rsidR="001062D4" w:rsidRPr="001062D4" w:rsidRDefault="001062D4" w:rsidP="001062D4">
      <w:pPr>
        <w:rPr>
          <w:rFonts w:eastAsia="Calibri" w:cs="Arial"/>
          <w:bCs/>
          <w:color w:val="000000" w:themeColor="text1"/>
          <w:szCs w:val="24"/>
        </w:rPr>
      </w:pPr>
      <w:r w:rsidRPr="001062D4">
        <w:rPr>
          <w:rFonts w:eastAsia="Calibri" w:cs="Arial"/>
          <w:noProof/>
        </w:rPr>
        <w:lastRenderedPageBreak/>
        <w:drawing>
          <wp:anchor distT="0" distB="0" distL="114300" distR="114300" simplePos="0" relativeHeight="251659264" behindDoc="1" locked="0" layoutInCell="1" allowOverlap="1" wp14:anchorId="669EEBF1" wp14:editId="3B67E289">
            <wp:simplePos x="0" y="0"/>
            <wp:positionH relativeFrom="margin">
              <wp:posOffset>198120</wp:posOffset>
            </wp:positionH>
            <wp:positionV relativeFrom="paragraph">
              <wp:posOffset>-5080</wp:posOffset>
            </wp:positionV>
            <wp:extent cx="5828030" cy="3074035"/>
            <wp:effectExtent l="0" t="0" r="1270" b="0"/>
            <wp:wrapNone/>
            <wp:docPr id="8" name="Picture 1" descr="Diagram - Pyramid of prevention, Primary Secondary prevention or early intervention, tertiary prevention or response from Our Watch, ANROWS and VicHealth (2015) Change the story: A shared framework for the primary prevention of violence against women and their children in Australia, Our Watch, Melbourne, Australia, 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 Pyramid of prevention, Primary Secondary prevention or early intervention, tertiary prevention or response"/>
                    <pic:cNvPicPr>
                      <a:picLocks noChangeAspect="1" noChangeArrowheads="1"/>
                    </pic:cNvPicPr>
                  </pic:nvPicPr>
                  <pic:blipFill>
                    <a:blip r:embed="rId8">
                      <a:extLst>
                        <a:ext uri="{28A0092B-C50C-407E-A947-70E740481C1C}">
                          <a14:useLocalDpi xmlns:a14="http://schemas.microsoft.com/office/drawing/2010/main" val="0"/>
                        </a:ext>
                      </a:extLst>
                    </a:blip>
                    <a:srcRect l="1498" r="1323"/>
                    <a:stretch>
                      <a:fillRect/>
                    </a:stretch>
                  </pic:blipFill>
                  <pic:spPr bwMode="auto">
                    <a:xfrm>
                      <a:off x="0" y="0"/>
                      <a:ext cx="5828030" cy="3074035"/>
                    </a:xfrm>
                    <a:prstGeom prst="rect">
                      <a:avLst/>
                    </a:prstGeom>
                    <a:noFill/>
                  </pic:spPr>
                </pic:pic>
              </a:graphicData>
            </a:graphic>
            <wp14:sizeRelH relativeFrom="page">
              <wp14:pctWidth>0</wp14:pctWidth>
            </wp14:sizeRelH>
            <wp14:sizeRelV relativeFrom="page">
              <wp14:pctHeight>0</wp14:pctHeight>
            </wp14:sizeRelV>
          </wp:anchor>
        </w:drawing>
      </w:r>
    </w:p>
    <w:p w14:paraId="1844C607" w14:textId="77777777" w:rsidR="001062D4" w:rsidRPr="001062D4" w:rsidRDefault="001062D4" w:rsidP="001062D4">
      <w:pPr>
        <w:rPr>
          <w:rFonts w:eastAsia="Calibri" w:cs="Arial"/>
          <w:bCs/>
          <w:color w:val="000000" w:themeColor="text1"/>
          <w:szCs w:val="24"/>
        </w:rPr>
      </w:pPr>
    </w:p>
    <w:p w14:paraId="216DA721" w14:textId="77777777" w:rsidR="001062D4" w:rsidRPr="001062D4" w:rsidRDefault="001062D4" w:rsidP="001062D4">
      <w:pPr>
        <w:rPr>
          <w:rFonts w:eastAsia="Calibri" w:cs="Arial"/>
          <w:bCs/>
          <w:color w:val="000000" w:themeColor="text1"/>
          <w:szCs w:val="24"/>
        </w:rPr>
      </w:pPr>
    </w:p>
    <w:p w14:paraId="06B15364" w14:textId="77777777" w:rsidR="001062D4" w:rsidRPr="001062D4" w:rsidRDefault="001062D4" w:rsidP="001062D4">
      <w:pPr>
        <w:rPr>
          <w:rFonts w:eastAsia="Calibri" w:cs="Arial"/>
          <w:bCs/>
          <w:color w:val="000000" w:themeColor="text1"/>
          <w:szCs w:val="24"/>
        </w:rPr>
      </w:pPr>
    </w:p>
    <w:p w14:paraId="5BD8D1DB" w14:textId="77777777" w:rsidR="001062D4" w:rsidRPr="001062D4" w:rsidRDefault="001062D4" w:rsidP="001062D4">
      <w:pPr>
        <w:rPr>
          <w:rFonts w:eastAsia="Calibri" w:cs="Arial"/>
          <w:bCs/>
          <w:color w:val="000000" w:themeColor="text1"/>
          <w:szCs w:val="24"/>
        </w:rPr>
      </w:pPr>
    </w:p>
    <w:p w14:paraId="27F7B70C" w14:textId="77777777" w:rsidR="001062D4" w:rsidRPr="001062D4" w:rsidRDefault="001062D4" w:rsidP="001062D4">
      <w:pPr>
        <w:rPr>
          <w:rFonts w:eastAsia="Calibri" w:cs="Arial"/>
          <w:bCs/>
          <w:color w:val="000000" w:themeColor="text1"/>
          <w:szCs w:val="24"/>
        </w:rPr>
      </w:pPr>
    </w:p>
    <w:p w14:paraId="6535FDD5" w14:textId="77777777" w:rsidR="001062D4" w:rsidRPr="001062D4" w:rsidRDefault="001062D4" w:rsidP="001062D4">
      <w:pPr>
        <w:tabs>
          <w:tab w:val="left" w:pos="945"/>
          <w:tab w:val="left" w:pos="2190"/>
        </w:tabs>
        <w:rPr>
          <w:rFonts w:eastAsia="Calibri" w:cs="Arial"/>
          <w:bCs/>
          <w:color w:val="000000" w:themeColor="text1"/>
          <w:szCs w:val="24"/>
        </w:rPr>
      </w:pPr>
    </w:p>
    <w:p w14:paraId="6357B03D" w14:textId="77777777" w:rsidR="001062D4" w:rsidRPr="001062D4" w:rsidRDefault="001062D4" w:rsidP="001062D4">
      <w:pPr>
        <w:tabs>
          <w:tab w:val="left" w:pos="945"/>
          <w:tab w:val="left" w:pos="2190"/>
        </w:tabs>
        <w:rPr>
          <w:rFonts w:eastAsia="Calibri" w:cs="Arial"/>
          <w:bCs/>
          <w:color w:val="000000" w:themeColor="text1"/>
          <w:szCs w:val="24"/>
        </w:rPr>
      </w:pPr>
    </w:p>
    <w:p w14:paraId="36110886" w14:textId="77777777" w:rsidR="001062D4" w:rsidRPr="001062D4" w:rsidRDefault="001062D4" w:rsidP="001062D4">
      <w:pPr>
        <w:tabs>
          <w:tab w:val="left" w:pos="945"/>
          <w:tab w:val="left" w:pos="2190"/>
        </w:tabs>
        <w:rPr>
          <w:rFonts w:eastAsia="Calibri" w:cs="Arial"/>
          <w:bCs/>
          <w:color w:val="000000" w:themeColor="text1"/>
          <w:szCs w:val="24"/>
        </w:rPr>
      </w:pPr>
    </w:p>
    <w:p w14:paraId="57F8C961" w14:textId="5A00AC52" w:rsidR="001062D4" w:rsidRDefault="001062D4" w:rsidP="001062D4">
      <w:pPr>
        <w:tabs>
          <w:tab w:val="left" w:pos="945"/>
          <w:tab w:val="left" w:pos="2190"/>
        </w:tabs>
        <w:rPr>
          <w:rFonts w:eastAsia="Calibri" w:cs="Arial"/>
          <w:bCs/>
          <w:color w:val="000000" w:themeColor="text1"/>
          <w:szCs w:val="24"/>
        </w:rPr>
      </w:pPr>
    </w:p>
    <w:p w14:paraId="15F4089D" w14:textId="77777777" w:rsidR="001D4907" w:rsidRDefault="001D4907" w:rsidP="00685BA5">
      <w:pPr>
        <w:tabs>
          <w:tab w:val="left" w:pos="945"/>
          <w:tab w:val="left" w:pos="2190"/>
        </w:tabs>
        <w:jc w:val="both"/>
        <w:rPr>
          <w:rFonts w:eastAsia="Calibri" w:cs="Arial"/>
          <w:bCs/>
          <w:color w:val="000000" w:themeColor="text1"/>
          <w:szCs w:val="24"/>
        </w:rPr>
      </w:pPr>
    </w:p>
    <w:p w14:paraId="7E526D52" w14:textId="1B6A7159" w:rsidR="001062D4" w:rsidRDefault="001062D4" w:rsidP="00685BA5">
      <w:pPr>
        <w:tabs>
          <w:tab w:val="left" w:pos="945"/>
          <w:tab w:val="left" w:pos="2190"/>
        </w:tabs>
        <w:jc w:val="both"/>
        <w:rPr>
          <w:rFonts w:eastAsia="Calibri" w:cs="Arial"/>
          <w:bCs/>
          <w:color w:val="000000" w:themeColor="text1"/>
          <w:szCs w:val="24"/>
        </w:rPr>
      </w:pPr>
      <w:r w:rsidRPr="001062D4">
        <w:rPr>
          <w:rFonts w:eastAsia="Calibri" w:cs="Arial"/>
          <w:b/>
          <w:color w:val="000000" w:themeColor="text1"/>
          <w:szCs w:val="24"/>
        </w:rPr>
        <w:t>Source</w:t>
      </w:r>
      <w:r w:rsidR="001D4907">
        <w:rPr>
          <w:rFonts w:eastAsia="Calibri" w:cs="Arial"/>
          <w:b/>
          <w:color w:val="000000" w:themeColor="text1"/>
          <w:szCs w:val="24"/>
        </w:rPr>
        <w:t xml:space="preserve"> of pyramid graphic</w:t>
      </w:r>
      <w:r w:rsidRPr="001062D4">
        <w:rPr>
          <w:rFonts w:eastAsia="Calibri" w:cs="Arial"/>
          <w:bCs/>
          <w:color w:val="000000" w:themeColor="text1"/>
          <w:szCs w:val="24"/>
        </w:rPr>
        <w:t xml:space="preserve">: Our Watch, ANROWS and VicHealth (2015) </w:t>
      </w:r>
      <w:r w:rsidRPr="001062D4">
        <w:rPr>
          <w:rFonts w:eastAsia="Calibri" w:cs="Arial"/>
          <w:bCs/>
          <w:i/>
          <w:iCs/>
          <w:color w:val="000000" w:themeColor="text1"/>
          <w:szCs w:val="24"/>
        </w:rPr>
        <w:t>Change the story: A shared framework for the primary prevention of violence against women and their children in Australia</w:t>
      </w:r>
      <w:r w:rsidRPr="001062D4">
        <w:rPr>
          <w:rFonts w:eastAsia="Calibri" w:cs="Arial"/>
          <w:bCs/>
          <w:color w:val="000000" w:themeColor="text1"/>
          <w:szCs w:val="24"/>
        </w:rPr>
        <w:t>, Our Watch, Melbourne, Australia, p.15.</w:t>
      </w:r>
    </w:p>
    <w:p w14:paraId="5D8B130F" w14:textId="0D8FDE78" w:rsidR="001D4907" w:rsidRDefault="00E978F5" w:rsidP="00685BA5">
      <w:pPr>
        <w:tabs>
          <w:tab w:val="left" w:pos="945"/>
          <w:tab w:val="left" w:pos="2190"/>
        </w:tabs>
        <w:jc w:val="both"/>
        <w:rPr>
          <w:rFonts w:eastAsia="Calibri" w:cs="Arial"/>
          <w:bCs/>
          <w:color w:val="000000" w:themeColor="text1"/>
          <w:szCs w:val="24"/>
        </w:rPr>
      </w:pPr>
      <w:r>
        <w:rPr>
          <w:rFonts w:eastAsia="Calibri" w:cs="Arial"/>
          <w:b/>
          <w:color w:val="000000" w:themeColor="text1"/>
          <w:szCs w:val="24"/>
        </w:rPr>
        <w:t xml:space="preserve">Description of </w:t>
      </w:r>
      <w:proofErr w:type="spellStart"/>
      <w:proofErr w:type="gramStart"/>
      <w:r>
        <w:rPr>
          <w:rFonts w:eastAsia="Calibri" w:cs="Arial"/>
          <w:b/>
          <w:color w:val="000000" w:themeColor="text1"/>
          <w:szCs w:val="24"/>
        </w:rPr>
        <w:t>graphic</w:t>
      </w:r>
      <w:r w:rsidRPr="001062D4">
        <w:rPr>
          <w:rFonts w:eastAsia="Calibri" w:cs="Arial"/>
          <w:bCs/>
          <w:color w:val="000000" w:themeColor="text1"/>
          <w:szCs w:val="24"/>
        </w:rPr>
        <w:t>:</w:t>
      </w:r>
      <w:r w:rsidR="001D4907">
        <w:rPr>
          <w:rFonts w:eastAsia="Calibri" w:cs="Arial"/>
          <w:bCs/>
          <w:color w:val="000000" w:themeColor="text1"/>
          <w:szCs w:val="24"/>
        </w:rPr>
        <w:t>Above</w:t>
      </w:r>
      <w:proofErr w:type="spellEnd"/>
      <w:proofErr w:type="gramEnd"/>
      <w:r w:rsidR="001D4907">
        <w:rPr>
          <w:rFonts w:eastAsia="Calibri" w:cs="Arial"/>
          <w:bCs/>
          <w:color w:val="000000" w:themeColor="text1"/>
          <w:szCs w:val="24"/>
        </w:rPr>
        <w:t xml:space="preserve"> graphic is a pyramid divided into three sections. The bottom section is labelled Primary. The description reads: “Primary prevention: Whole-of-population initiatives that address the primary (‘first’ or underlying) drivers of violence.”</w:t>
      </w:r>
    </w:p>
    <w:p w14:paraId="171CDD4A" w14:textId="0554388B" w:rsidR="00E978F5" w:rsidRPr="001062D4" w:rsidRDefault="00E978F5" w:rsidP="00E978F5">
      <w:pPr>
        <w:tabs>
          <w:tab w:val="left" w:pos="945"/>
          <w:tab w:val="left" w:pos="2190"/>
        </w:tabs>
        <w:jc w:val="both"/>
        <w:rPr>
          <w:rFonts w:eastAsia="Calibri" w:cs="Arial"/>
          <w:bCs/>
          <w:color w:val="000000" w:themeColor="text1"/>
          <w:szCs w:val="24"/>
        </w:rPr>
      </w:pPr>
      <w:r>
        <w:rPr>
          <w:rFonts w:eastAsia="Calibri" w:cs="Arial"/>
          <w:bCs/>
          <w:color w:val="000000" w:themeColor="text1"/>
          <w:szCs w:val="24"/>
        </w:rPr>
        <w:t>The middle section is labelled Secondary. The description reads: “Secondary prevention or early intervention: Aims to ‘change the trajectory’ for individuals at higher-than-average risk of perpetrating or experiencing violence.”</w:t>
      </w:r>
    </w:p>
    <w:p w14:paraId="49621DD9" w14:textId="425C967D" w:rsidR="00E978F5" w:rsidRPr="001062D4" w:rsidRDefault="00E978F5" w:rsidP="00E978F5">
      <w:pPr>
        <w:tabs>
          <w:tab w:val="left" w:pos="945"/>
          <w:tab w:val="left" w:pos="2190"/>
        </w:tabs>
        <w:jc w:val="both"/>
        <w:rPr>
          <w:rFonts w:eastAsia="Calibri" w:cs="Arial"/>
          <w:bCs/>
          <w:color w:val="000000" w:themeColor="text1"/>
          <w:szCs w:val="24"/>
        </w:rPr>
      </w:pPr>
      <w:r>
        <w:rPr>
          <w:rFonts w:eastAsia="Calibri" w:cs="Arial"/>
          <w:bCs/>
          <w:color w:val="000000" w:themeColor="text1"/>
          <w:szCs w:val="24"/>
        </w:rPr>
        <w:t>The top section is labelled Tertiary. The description reads: “Tertiary prevention or response: Suppo</w:t>
      </w:r>
      <w:r>
        <w:rPr>
          <w:rFonts w:eastAsia="Calibri" w:cs="Arial"/>
          <w:bCs/>
          <w:color w:val="000000" w:themeColor="text1"/>
          <w:szCs w:val="24"/>
        </w:rPr>
        <w:softHyphen/>
      </w:r>
      <w:r>
        <w:rPr>
          <w:rFonts w:eastAsia="Calibri" w:cs="Arial"/>
          <w:bCs/>
          <w:color w:val="000000" w:themeColor="text1"/>
          <w:szCs w:val="24"/>
        </w:rPr>
        <w:softHyphen/>
      </w:r>
      <w:r>
        <w:rPr>
          <w:rFonts w:eastAsia="Calibri" w:cs="Arial"/>
          <w:bCs/>
          <w:color w:val="000000" w:themeColor="text1"/>
          <w:szCs w:val="24"/>
        </w:rPr>
        <w:softHyphen/>
      </w:r>
      <w:r>
        <w:rPr>
          <w:rFonts w:eastAsia="Calibri" w:cs="Arial"/>
          <w:bCs/>
          <w:color w:val="000000" w:themeColor="text1"/>
          <w:szCs w:val="24"/>
        </w:rPr>
        <w:softHyphen/>
        <w:t xml:space="preserve">rts survivors and holds perpetrators to account (and aims to prevent the </w:t>
      </w:r>
      <w:r w:rsidRPr="00E978F5">
        <w:rPr>
          <w:rFonts w:eastAsia="Calibri" w:cs="Arial"/>
          <w:b/>
          <w:i/>
          <w:iCs/>
          <w:color w:val="000000" w:themeColor="text1"/>
          <w:szCs w:val="24"/>
        </w:rPr>
        <w:t>recurrence</w:t>
      </w:r>
      <w:r>
        <w:rPr>
          <w:rFonts w:eastAsia="Calibri" w:cs="Arial"/>
          <w:bCs/>
          <w:color w:val="000000" w:themeColor="text1"/>
          <w:szCs w:val="24"/>
        </w:rPr>
        <w:t xml:space="preserve"> of violence).”</w:t>
      </w:r>
    </w:p>
    <w:p w14:paraId="3B38CFE3" w14:textId="77777777" w:rsidR="001062D4" w:rsidRPr="001062D4" w:rsidRDefault="001062D4" w:rsidP="001062D4">
      <w:pPr>
        <w:tabs>
          <w:tab w:val="left" w:pos="945"/>
          <w:tab w:val="left" w:pos="2190"/>
        </w:tabs>
        <w:rPr>
          <w:rFonts w:eastAsia="Calibri" w:cs="Arial"/>
          <w:bCs/>
          <w:color w:val="000000" w:themeColor="text1"/>
          <w:szCs w:val="24"/>
        </w:rPr>
      </w:pPr>
    </w:p>
    <w:p w14:paraId="0D8BFCED" w14:textId="77777777" w:rsidR="001062D4" w:rsidRPr="001062D4" w:rsidRDefault="001062D4" w:rsidP="001062D4">
      <w:pPr>
        <w:tabs>
          <w:tab w:val="left" w:pos="945"/>
          <w:tab w:val="left" w:pos="2190"/>
        </w:tabs>
        <w:rPr>
          <w:rFonts w:eastAsia="Calibri" w:cs="Arial"/>
          <w:szCs w:val="24"/>
        </w:rPr>
      </w:pPr>
      <w:r w:rsidRPr="001062D4">
        <w:rPr>
          <w:rFonts w:eastAsia="Calibri" w:cs="Arial"/>
          <w:bCs/>
          <w:color w:val="000000" w:themeColor="text1"/>
          <w:szCs w:val="24"/>
        </w:rPr>
        <w:t xml:space="preserve">By working across </w:t>
      </w:r>
      <w:r w:rsidRPr="001062D4">
        <w:rPr>
          <w:rFonts w:eastAsia="Calibri" w:cs="Arial"/>
          <w:b/>
          <w:color w:val="5C1E64"/>
          <w:szCs w:val="24"/>
        </w:rPr>
        <w:t>all three levels together</w:t>
      </w:r>
      <w:r w:rsidRPr="001062D4">
        <w:rPr>
          <w:rFonts w:eastAsia="Calibri" w:cs="Arial"/>
          <w:bCs/>
          <w:color w:val="000000" w:themeColor="text1"/>
          <w:szCs w:val="24"/>
        </w:rPr>
        <w:t>, we can not only provide support to people who have experienced violence and keep them safe, but we can also seek to prevent violence from happening in the first place.</w:t>
      </w:r>
    </w:p>
    <w:p w14:paraId="4E72D22F" w14:textId="77777777" w:rsidR="001062D4" w:rsidRPr="001062D4" w:rsidRDefault="001062D4" w:rsidP="001062D4">
      <w:pPr>
        <w:tabs>
          <w:tab w:val="left" w:pos="945"/>
          <w:tab w:val="left" w:pos="2190"/>
        </w:tabs>
        <w:rPr>
          <w:rFonts w:eastAsia="Calibri" w:cs="Arial"/>
          <w:bCs/>
          <w:color w:val="000000" w:themeColor="text1"/>
          <w:szCs w:val="24"/>
        </w:rPr>
      </w:pPr>
      <w:r w:rsidRPr="001062D4">
        <w:rPr>
          <w:rFonts w:eastAsia="Calibri" w:cs="Arial"/>
          <w:bCs/>
          <w:color w:val="000000" w:themeColor="text1"/>
          <w:szCs w:val="24"/>
        </w:rPr>
        <w:t xml:space="preserve">The three films show different scenarios featuring women with disabilities who are experiencing, or are at risk of experiencing, family violence. </w:t>
      </w:r>
    </w:p>
    <w:p w14:paraId="25F636DC" w14:textId="77777777" w:rsidR="001062D4" w:rsidRPr="001062D4" w:rsidRDefault="001062D4" w:rsidP="001062D4">
      <w:pPr>
        <w:tabs>
          <w:tab w:val="left" w:pos="945"/>
          <w:tab w:val="left" w:pos="2190"/>
        </w:tabs>
        <w:rPr>
          <w:rFonts w:eastAsia="Calibri" w:cs="Arial"/>
          <w:bCs/>
          <w:color w:val="000000" w:themeColor="text1"/>
          <w:szCs w:val="24"/>
        </w:rPr>
      </w:pPr>
      <w:r w:rsidRPr="001062D4">
        <w:rPr>
          <w:rFonts w:eastAsia="Calibri" w:cs="Arial"/>
          <w:bCs/>
          <w:color w:val="000000" w:themeColor="text1"/>
          <w:szCs w:val="24"/>
        </w:rPr>
        <w:t xml:space="preserve">Each film also features a range of experts who: </w:t>
      </w:r>
    </w:p>
    <w:p w14:paraId="71A34AF8" w14:textId="77777777" w:rsidR="001062D4" w:rsidRPr="001062D4" w:rsidRDefault="001062D4" w:rsidP="001062D4">
      <w:pPr>
        <w:widowControl w:val="0"/>
        <w:numPr>
          <w:ilvl w:val="0"/>
          <w:numId w:val="17"/>
        </w:numPr>
        <w:tabs>
          <w:tab w:val="left" w:pos="0"/>
          <w:tab w:val="left" w:pos="1710"/>
        </w:tabs>
        <w:autoSpaceDE w:val="0"/>
        <w:autoSpaceDN w:val="0"/>
        <w:ind w:hanging="720"/>
        <w:rPr>
          <w:rFonts w:eastAsia="Calibri" w:cs="Arial"/>
          <w:szCs w:val="24"/>
        </w:rPr>
      </w:pPr>
      <w:r w:rsidRPr="001062D4">
        <w:rPr>
          <w:rFonts w:eastAsia="Calibri" w:cs="Arial"/>
          <w:szCs w:val="24"/>
        </w:rPr>
        <w:t>provide information and help to unpack what is happening in each scenario</w:t>
      </w:r>
    </w:p>
    <w:p w14:paraId="207FFD03" w14:textId="77777777" w:rsidR="001062D4" w:rsidRPr="001062D4" w:rsidRDefault="001062D4" w:rsidP="001062D4">
      <w:pPr>
        <w:widowControl w:val="0"/>
        <w:numPr>
          <w:ilvl w:val="0"/>
          <w:numId w:val="17"/>
        </w:numPr>
        <w:tabs>
          <w:tab w:val="left" w:pos="0"/>
          <w:tab w:val="left" w:pos="1710"/>
        </w:tabs>
        <w:autoSpaceDE w:val="0"/>
        <w:autoSpaceDN w:val="0"/>
        <w:ind w:hanging="720"/>
        <w:rPr>
          <w:rFonts w:eastAsia="Calibri" w:cs="Arial"/>
          <w:szCs w:val="24"/>
        </w:rPr>
      </w:pPr>
      <w:r w:rsidRPr="001062D4">
        <w:rPr>
          <w:rFonts w:eastAsia="Calibri" w:cs="Arial"/>
          <w:szCs w:val="24"/>
        </w:rPr>
        <w:lastRenderedPageBreak/>
        <w:t>talk through options for what disability support workers can do in each scenario to support a client to prevent and respond to the family violence.</w:t>
      </w:r>
    </w:p>
    <w:p w14:paraId="691A2BBD"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Where to go for additional information and support</w:t>
      </w:r>
    </w:p>
    <w:p w14:paraId="2C0CCEB9" w14:textId="77777777" w:rsidR="001062D4" w:rsidRPr="001062D4" w:rsidRDefault="001062D4" w:rsidP="001062D4">
      <w:pPr>
        <w:suppressAutoHyphens/>
        <w:autoSpaceDE w:val="0"/>
        <w:autoSpaceDN w:val="0"/>
        <w:adjustRightInd w:val="0"/>
        <w:spacing w:before="240" w:line="288" w:lineRule="auto"/>
        <w:outlineLvl w:val="3"/>
        <w:rPr>
          <w:rFonts w:eastAsia="Calibri" w:cs="Verdana"/>
          <w:color w:val="652165"/>
          <w:szCs w:val="24"/>
          <w:lang w:val="en-GB"/>
        </w:rPr>
      </w:pPr>
      <w:r w:rsidRPr="001062D4">
        <w:rPr>
          <w:rFonts w:eastAsia="Calibri" w:cs="Verdana"/>
          <w:b/>
          <w:bCs/>
          <w:color w:val="652165"/>
          <w:szCs w:val="24"/>
          <w:lang w:val="en-GB"/>
        </w:rPr>
        <w:t xml:space="preserve">Support for someone experiencing family violence </w:t>
      </w:r>
    </w:p>
    <w:p w14:paraId="0263599D" w14:textId="77777777" w:rsidR="001062D4" w:rsidRPr="001062D4" w:rsidRDefault="001062D4" w:rsidP="001062D4">
      <w:pPr>
        <w:rPr>
          <w:rFonts w:eastAsia="Calibri" w:cs="Arial"/>
          <w:b/>
          <w:bCs/>
          <w:color w:val="5A2064"/>
          <w:szCs w:val="24"/>
        </w:rPr>
      </w:pPr>
      <w:r w:rsidRPr="001062D4">
        <w:rPr>
          <w:rFonts w:eastAsia="Calibri" w:cs="Arial"/>
          <w:szCs w:val="24"/>
        </w:rPr>
        <w:t xml:space="preserve">In an emergency, always call </w:t>
      </w:r>
      <w:r w:rsidRPr="001062D4">
        <w:rPr>
          <w:rFonts w:eastAsia="Calibri" w:cs="Arial"/>
          <w:b/>
          <w:color w:val="5A2064"/>
          <w:szCs w:val="24"/>
        </w:rPr>
        <w:t xml:space="preserve">Victoria Police </w:t>
      </w:r>
      <w:r w:rsidRPr="001062D4">
        <w:rPr>
          <w:rFonts w:eastAsia="Calibri" w:cs="Arial"/>
          <w:szCs w:val="24"/>
        </w:rPr>
        <w:t>on 000.</w:t>
      </w:r>
    </w:p>
    <w:p w14:paraId="38719DAC" w14:textId="77777777" w:rsidR="001062D4" w:rsidRPr="001062D4" w:rsidRDefault="001062D4" w:rsidP="001062D4">
      <w:pPr>
        <w:rPr>
          <w:rFonts w:eastAsia="Calibri" w:cs="Arial"/>
          <w:b/>
          <w:color w:val="5A2064"/>
          <w:szCs w:val="24"/>
        </w:rPr>
      </w:pPr>
    </w:p>
    <w:p w14:paraId="79BAADD1"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1800RESPECT </w:t>
      </w:r>
      <w:r w:rsidRPr="001062D4">
        <w:rPr>
          <w:rFonts w:eastAsia="Calibri" w:cs="Arial"/>
          <w:szCs w:val="24"/>
        </w:rPr>
        <w:t>is the national family violence counselling, referral and information service and is open 24 hours a day, 7 days a week</w:t>
      </w:r>
      <w:r w:rsidRPr="001062D4">
        <w:rPr>
          <w:rFonts w:eastAsia="Calibri" w:cs="Arial"/>
          <w:b/>
          <w:color w:val="5A2064"/>
          <w:szCs w:val="24"/>
        </w:rPr>
        <w:t xml:space="preserve">. </w:t>
      </w:r>
      <w:r w:rsidRPr="001062D4">
        <w:rPr>
          <w:rFonts w:eastAsia="Calibri" w:cs="Arial"/>
          <w:szCs w:val="24"/>
        </w:rPr>
        <w:t xml:space="preserve">Phone 1800 7377 328 or </w:t>
      </w:r>
      <w:hyperlink r:id="rId9" w:history="1">
        <w:r w:rsidRPr="001062D4">
          <w:rPr>
            <w:rFonts w:eastAsia="Calibri" w:cs="Arial"/>
            <w:szCs w:val="24"/>
            <w:u w:val="single"/>
          </w:rPr>
          <w:t>www.1800respect.org.au</w:t>
        </w:r>
      </w:hyperlink>
      <w:r w:rsidRPr="001062D4">
        <w:rPr>
          <w:rFonts w:eastAsia="Calibri" w:cs="Arial"/>
          <w:szCs w:val="24"/>
        </w:rPr>
        <w:t xml:space="preserve"> </w:t>
      </w:r>
    </w:p>
    <w:p w14:paraId="09AB3612" w14:textId="77777777" w:rsidR="001062D4" w:rsidRPr="001062D4" w:rsidRDefault="001062D4" w:rsidP="001062D4">
      <w:pPr>
        <w:rPr>
          <w:rFonts w:eastAsia="Calibri" w:cs="Arial"/>
          <w:b/>
          <w:color w:val="5A2064"/>
          <w:szCs w:val="24"/>
        </w:rPr>
      </w:pPr>
    </w:p>
    <w:p w14:paraId="08460FDB"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Safe Steps Family Violence Response Centre </w:t>
      </w:r>
      <w:r w:rsidRPr="001062D4">
        <w:rPr>
          <w:rFonts w:eastAsia="Calibri" w:cs="Arial"/>
          <w:szCs w:val="24"/>
        </w:rPr>
        <w:t>is Victoria’s family violence support service and is open 24 hours, 7 days a week.</w:t>
      </w:r>
      <w:r w:rsidRPr="001062D4">
        <w:rPr>
          <w:rFonts w:eastAsia="Calibri" w:cs="Arial"/>
          <w:b/>
          <w:color w:val="5A2064"/>
          <w:szCs w:val="24"/>
        </w:rPr>
        <w:t xml:space="preserve"> </w:t>
      </w:r>
      <w:r w:rsidRPr="001062D4">
        <w:rPr>
          <w:rFonts w:eastAsia="Calibri" w:cs="Arial"/>
          <w:szCs w:val="24"/>
        </w:rPr>
        <w:t xml:space="preserve">Phone 1800 015 188 or </w:t>
      </w:r>
      <w:hyperlink r:id="rId10" w:history="1">
        <w:r w:rsidRPr="001062D4">
          <w:rPr>
            <w:rFonts w:eastAsia="Calibri" w:cs="Arial"/>
            <w:szCs w:val="24"/>
            <w:u w:val="single"/>
          </w:rPr>
          <w:t>www.safesteps.org.au</w:t>
        </w:r>
      </w:hyperlink>
      <w:r w:rsidRPr="001062D4">
        <w:rPr>
          <w:rFonts w:eastAsia="Calibri" w:cs="Arial"/>
          <w:szCs w:val="24"/>
        </w:rPr>
        <w:t xml:space="preserve"> </w:t>
      </w:r>
    </w:p>
    <w:p w14:paraId="02DB0AB2" w14:textId="77777777" w:rsidR="001062D4" w:rsidRPr="001062D4" w:rsidRDefault="001062D4" w:rsidP="001062D4">
      <w:pPr>
        <w:rPr>
          <w:rFonts w:eastAsia="Calibri" w:cs="Arial"/>
          <w:b/>
          <w:color w:val="5A2064"/>
          <w:szCs w:val="24"/>
        </w:rPr>
      </w:pPr>
    </w:p>
    <w:p w14:paraId="283602BE" w14:textId="77777777" w:rsidR="001062D4" w:rsidRPr="001062D4" w:rsidRDefault="001062D4" w:rsidP="001062D4">
      <w:pPr>
        <w:rPr>
          <w:rFonts w:eastAsia="Calibri" w:cs="Arial"/>
          <w:szCs w:val="24"/>
        </w:rPr>
      </w:pPr>
      <w:r w:rsidRPr="001062D4">
        <w:rPr>
          <w:rFonts w:eastAsia="Calibri" w:cs="Arial"/>
          <w:b/>
          <w:color w:val="5A2064"/>
          <w:szCs w:val="24"/>
        </w:rPr>
        <w:t xml:space="preserve">Centre Against Sexual Assault (CASA House) </w:t>
      </w:r>
      <w:r w:rsidRPr="001062D4">
        <w:rPr>
          <w:rFonts w:eastAsia="Calibri" w:cs="Arial"/>
          <w:szCs w:val="24"/>
        </w:rPr>
        <w:t xml:space="preserve">provides sexual assault counselling and crisis support. Phone 1800 806 292 or </w:t>
      </w:r>
      <w:hyperlink r:id="rId11" w:history="1">
        <w:r w:rsidRPr="001062D4">
          <w:rPr>
            <w:rFonts w:eastAsia="Calibri" w:cs="Arial"/>
            <w:szCs w:val="24"/>
            <w:u w:val="single"/>
          </w:rPr>
          <w:t>www.casahouse.com.au</w:t>
        </w:r>
      </w:hyperlink>
      <w:r w:rsidRPr="001062D4">
        <w:rPr>
          <w:rFonts w:eastAsia="Calibri" w:cs="Arial"/>
          <w:szCs w:val="24"/>
        </w:rPr>
        <w:t xml:space="preserve"> </w:t>
      </w:r>
    </w:p>
    <w:p w14:paraId="3B13EFB8" w14:textId="77777777" w:rsidR="001062D4" w:rsidRPr="001062D4" w:rsidRDefault="001062D4" w:rsidP="001062D4">
      <w:pPr>
        <w:rPr>
          <w:rFonts w:eastAsia="Calibri" w:cs="Arial"/>
          <w:szCs w:val="24"/>
        </w:rPr>
      </w:pPr>
    </w:p>
    <w:p w14:paraId="06E03546"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Djirra </w:t>
      </w:r>
      <w:r w:rsidRPr="001062D4">
        <w:rPr>
          <w:rFonts w:eastAsia="Calibri" w:cs="Arial"/>
          <w:szCs w:val="24"/>
        </w:rPr>
        <w:t>provides information, referral, support, legal service, and workshops for Aboriginal and Torres Strait Islander women in Victoria who are experiencing family violence.</w:t>
      </w:r>
      <w:r w:rsidRPr="001062D4">
        <w:rPr>
          <w:rFonts w:eastAsia="Calibri" w:cs="Arial"/>
          <w:b/>
          <w:color w:val="5A2064"/>
          <w:szCs w:val="24"/>
        </w:rPr>
        <w:t xml:space="preserve"> </w:t>
      </w:r>
      <w:r w:rsidRPr="001062D4">
        <w:rPr>
          <w:rFonts w:eastAsia="Calibri" w:cs="Arial"/>
          <w:szCs w:val="24"/>
        </w:rPr>
        <w:t xml:space="preserve">Phone 1800 105 303 or (03) 9244 3333 or </w:t>
      </w:r>
      <w:hyperlink r:id="rId12" w:history="1">
        <w:r w:rsidRPr="001062D4">
          <w:rPr>
            <w:rFonts w:eastAsia="Calibri" w:cs="Arial"/>
            <w:szCs w:val="24"/>
            <w:u w:val="single"/>
          </w:rPr>
          <w:t>https://djirra.org.au/</w:t>
        </w:r>
      </w:hyperlink>
    </w:p>
    <w:p w14:paraId="62686038" w14:textId="77777777" w:rsidR="001062D4" w:rsidRPr="001062D4" w:rsidRDefault="001062D4" w:rsidP="001062D4">
      <w:pPr>
        <w:rPr>
          <w:rFonts w:eastAsia="Calibri" w:cs="Arial"/>
          <w:szCs w:val="24"/>
        </w:rPr>
      </w:pPr>
    </w:p>
    <w:p w14:paraId="59404179" w14:textId="77777777" w:rsidR="001062D4" w:rsidRPr="001062D4" w:rsidRDefault="001062D4" w:rsidP="001062D4">
      <w:pPr>
        <w:rPr>
          <w:rFonts w:eastAsia="Calibri" w:cs="Arial"/>
          <w:szCs w:val="24"/>
        </w:rPr>
      </w:pPr>
      <w:r w:rsidRPr="001062D4">
        <w:rPr>
          <w:rFonts w:eastAsia="Calibri" w:cs="Arial"/>
          <w:b/>
          <w:color w:val="5A2064"/>
          <w:szCs w:val="24"/>
        </w:rPr>
        <w:t>InTouch – Multicultural Centre Against Family Violence</w:t>
      </w:r>
      <w:r w:rsidRPr="001062D4">
        <w:rPr>
          <w:rFonts w:eastAsia="Calibri" w:cs="Arial"/>
          <w:szCs w:val="24"/>
        </w:rPr>
        <w:t xml:space="preserve"> supports women and children from migrant and refugee communities who are experiencing violence. Phone 1800 755 988 or </w:t>
      </w:r>
      <w:hyperlink r:id="rId13" w:history="1">
        <w:r w:rsidRPr="001062D4">
          <w:rPr>
            <w:rFonts w:eastAsia="Calibri" w:cs="Arial"/>
            <w:szCs w:val="24"/>
            <w:u w:val="single"/>
          </w:rPr>
          <w:t>https://intouch.org.au/</w:t>
        </w:r>
      </w:hyperlink>
    </w:p>
    <w:p w14:paraId="111CA5D6" w14:textId="77777777" w:rsidR="001062D4" w:rsidRPr="001062D4" w:rsidRDefault="001062D4" w:rsidP="001062D4">
      <w:pPr>
        <w:rPr>
          <w:rFonts w:eastAsia="Calibri" w:cs="Arial"/>
          <w:szCs w:val="24"/>
        </w:rPr>
      </w:pPr>
    </w:p>
    <w:p w14:paraId="1312C548"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With Respect </w:t>
      </w:r>
      <w:r w:rsidRPr="001062D4">
        <w:rPr>
          <w:rFonts w:eastAsia="Calibri" w:cs="Arial"/>
          <w:szCs w:val="24"/>
        </w:rPr>
        <w:t>provides specialist LGBTIQ family violence support and counselling.</w:t>
      </w:r>
      <w:r w:rsidRPr="001062D4">
        <w:rPr>
          <w:rFonts w:eastAsia="Calibri" w:cs="Arial"/>
          <w:b/>
          <w:color w:val="5A2064"/>
          <w:szCs w:val="24"/>
        </w:rPr>
        <w:t xml:space="preserve"> </w:t>
      </w:r>
      <w:r w:rsidRPr="001062D4">
        <w:rPr>
          <w:rFonts w:eastAsia="Calibri" w:cs="Arial"/>
          <w:szCs w:val="24"/>
        </w:rPr>
        <w:t xml:space="preserve">Phone 1800 LGBTIQ (1800 542 847) or </w:t>
      </w:r>
      <w:hyperlink r:id="rId14" w:history="1">
        <w:r w:rsidRPr="001062D4">
          <w:rPr>
            <w:rFonts w:eastAsia="Calibri" w:cs="Arial"/>
            <w:szCs w:val="24"/>
            <w:u w:val="single"/>
          </w:rPr>
          <w:t>https://www.withrespect.org.au/</w:t>
        </w:r>
      </w:hyperlink>
    </w:p>
    <w:p w14:paraId="52271A05" w14:textId="77777777" w:rsidR="001062D4" w:rsidRPr="001062D4" w:rsidRDefault="001062D4" w:rsidP="001062D4">
      <w:pPr>
        <w:rPr>
          <w:rFonts w:eastAsia="Calibri" w:cs="Arial"/>
          <w:b/>
          <w:color w:val="5A2064"/>
          <w:szCs w:val="24"/>
        </w:rPr>
      </w:pPr>
    </w:p>
    <w:p w14:paraId="411E1ADE" w14:textId="77777777" w:rsidR="001062D4" w:rsidRPr="001062D4" w:rsidRDefault="001062D4" w:rsidP="001062D4">
      <w:pPr>
        <w:rPr>
          <w:rFonts w:eastAsia="Calibri" w:cs="Arial"/>
          <w:szCs w:val="24"/>
        </w:rPr>
      </w:pPr>
      <w:r w:rsidRPr="001062D4">
        <w:rPr>
          <w:rFonts w:eastAsia="Calibri" w:cs="Arial"/>
          <w:b/>
          <w:color w:val="5A2064"/>
          <w:szCs w:val="24"/>
        </w:rPr>
        <w:t>WIRE</w:t>
      </w:r>
      <w:r w:rsidRPr="001062D4">
        <w:rPr>
          <w:rFonts w:eastAsia="Calibri" w:cs="Arial"/>
          <w:szCs w:val="24"/>
        </w:rPr>
        <w:t xml:space="preserve"> offers a free information and referral service for all Victorian women</w:t>
      </w:r>
      <w:r w:rsidRPr="001062D4">
        <w:rPr>
          <w:rFonts w:eastAsia="Calibri" w:cs="Arial"/>
          <w:b/>
          <w:color w:val="5A2064"/>
          <w:szCs w:val="24"/>
        </w:rPr>
        <w:t xml:space="preserve">. </w:t>
      </w:r>
      <w:r w:rsidRPr="001062D4">
        <w:rPr>
          <w:rFonts w:eastAsia="Calibri" w:cs="Arial"/>
          <w:szCs w:val="24"/>
        </w:rPr>
        <w:t xml:space="preserve">Phone (03) 8346 5200 or email </w:t>
      </w:r>
      <w:hyperlink r:id="rId15" w:history="1">
        <w:r w:rsidRPr="001062D4">
          <w:rPr>
            <w:rFonts w:eastAsia="Calibri" w:cs="Arial"/>
            <w:szCs w:val="24"/>
            <w:u w:val="single"/>
          </w:rPr>
          <w:t>support@wire.org.au</w:t>
        </w:r>
      </w:hyperlink>
      <w:r w:rsidRPr="001062D4">
        <w:rPr>
          <w:rFonts w:eastAsia="Calibri" w:cs="Arial"/>
          <w:szCs w:val="24"/>
        </w:rPr>
        <w:t xml:space="preserve"> or </w:t>
      </w:r>
      <w:hyperlink r:id="rId16" w:history="1">
        <w:r w:rsidRPr="001062D4">
          <w:rPr>
            <w:rFonts w:eastAsia="Calibri" w:cs="Arial"/>
            <w:szCs w:val="24"/>
            <w:u w:val="single"/>
          </w:rPr>
          <w:t>www.wire.org.au</w:t>
        </w:r>
      </w:hyperlink>
      <w:r w:rsidRPr="001062D4">
        <w:rPr>
          <w:rFonts w:eastAsia="Calibri" w:cs="Arial"/>
          <w:szCs w:val="24"/>
        </w:rPr>
        <w:t xml:space="preserve"> </w:t>
      </w:r>
    </w:p>
    <w:p w14:paraId="3AF98373" w14:textId="77777777" w:rsidR="001062D4" w:rsidRPr="001062D4" w:rsidRDefault="001062D4" w:rsidP="001062D4">
      <w:pPr>
        <w:rPr>
          <w:rFonts w:eastAsia="Calibri" w:cs="Arial"/>
          <w:b/>
          <w:color w:val="5A2064"/>
          <w:szCs w:val="24"/>
        </w:rPr>
      </w:pPr>
    </w:p>
    <w:p w14:paraId="1134B396"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Additional information and resources</w:t>
      </w:r>
    </w:p>
    <w:p w14:paraId="2DDA4F0B" w14:textId="77777777" w:rsidR="001062D4" w:rsidRPr="001062D4" w:rsidRDefault="001062D4" w:rsidP="001062D4">
      <w:pPr>
        <w:rPr>
          <w:rFonts w:eastAsia="Calibri" w:cs="Arial"/>
          <w:szCs w:val="24"/>
        </w:rPr>
      </w:pPr>
      <w:r w:rsidRPr="001062D4">
        <w:rPr>
          <w:rFonts w:eastAsia="Calibri" w:cs="Arial"/>
          <w:b/>
          <w:color w:val="5A2064"/>
          <w:szCs w:val="24"/>
        </w:rPr>
        <w:t xml:space="preserve">Our Watch </w:t>
      </w:r>
      <w:r w:rsidRPr="001062D4">
        <w:rPr>
          <w:rFonts w:eastAsia="Calibri" w:cs="Arial"/>
          <w:szCs w:val="24"/>
        </w:rPr>
        <w:t xml:space="preserve">is a national leader in the primary prevention of violence against women and their children in Australia. </w:t>
      </w:r>
      <w:hyperlink r:id="rId17" w:history="1">
        <w:r w:rsidRPr="001062D4">
          <w:rPr>
            <w:rFonts w:eastAsia="Calibri" w:cs="Arial"/>
            <w:color w:val="652266"/>
            <w:szCs w:val="24"/>
            <w:u w:val="single"/>
            <w14:textOutline w14:w="9525" w14:cap="rnd" w14:cmpd="sng" w14:algn="ctr">
              <w14:noFill/>
              <w14:prstDash w14:val="solid"/>
              <w14:bevel/>
            </w14:textOutline>
          </w:rPr>
          <w:t>www.ourwatch.org.au</w:t>
        </w:r>
      </w:hyperlink>
    </w:p>
    <w:p w14:paraId="2B1732C3" w14:textId="77777777" w:rsidR="001062D4" w:rsidRPr="001062D4" w:rsidRDefault="001062D4" w:rsidP="001062D4">
      <w:pPr>
        <w:rPr>
          <w:rFonts w:eastAsia="Calibri" w:cs="Arial"/>
          <w:b/>
          <w:color w:val="5A2064"/>
          <w:szCs w:val="24"/>
        </w:rPr>
      </w:pPr>
    </w:p>
    <w:p w14:paraId="34032D8B"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Australia’s National Research Organisation for Women’s Safety (ANROWS) </w:t>
      </w:r>
      <w:r w:rsidRPr="001062D4">
        <w:rPr>
          <w:rFonts w:eastAsia="Calibri" w:cs="Arial"/>
          <w:szCs w:val="24"/>
        </w:rPr>
        <w:t>is the national research organisation on addressing violence against women and their children.</w:t>
      </w:r>
      <w:r w:rsidRPr="001062D4">
        <w:rPr>
          <w:rFonts w:eastAsia="Calibri" w:cs="Arial"/>
          <w:b/>
          <w:color w:val="5A2064"/>
          <w:szCs w:val="24"/>
        </w:rPr>
        <w:t xml:space="preserve"> </w:t>
      </w:r>
      <w:hyperlink r:id="rId18" w:history="1">
        <w:r w:rsidRPr="001062D4">
          <w:rPr>
            <w:rFonts w:eastAsia="Calibri" w:cs="Arial"/>
            <w:color w:val="652266"/>
            <w:szCs w:val="24"/>
            <w:u w:val="single"/>
          </w:rPr>
          <w:t>www.anrows.org.au</w:t>
        </w:r>
      </w:hyperlink>
    </w:p>
    <w:p w14:paraId="78F70B01" w14:textId="77777777" w:rsidR="001062D4" w:rsidRPr="001062D4" w:rsidRDefault="001062D4" w:rsidP="001062D4">
      <w:pPr>
        <w:rPr>
          <w:rFonts w:eastAsia="Calibri" w:cs="Arial"/>
          <w:b/>
          <w:color w:val="5A2064"/>
          <w:szCs w:val="24"/>
        </w:rPr>
      </w:pPr>
    </w:p>
    <w:p w14:paraId="386E1994" w14:textId="63A66781" w:rsidR="001062D4" w:rsidRPr="001062D4" w:rsidRDefault="001062D4" w:rsidP="001062D4">
      <w:pPr>
        <w:rPr>
          <w:rFonts w:eastAsia="Calibri" w:cs="Arial"/>
          <w:b/>
          <w:color w:val="5A2064"/>
          <w:szCs w:val="24"/>
        </w:rPr>
      </w:pPr>
      <w:r w:rsidRPr="001062D4">
        <w:rPr>
          <w:rFonts w:eastAsia="Calibri" w:cs="Arial"/>
          <w:b/>
          <w:color w:val="5A2064"/>
          <w:szCs w:val="24"/>
        </w:rPr>
        <w:t xml:space="preserve">Domestic Violence Resource Centre Victoria (DVRCV) </w:t>
      </w:r>
      <w:r w:rsidRPr="001062D4">
        <w:rPr>
          <w:rFonts w:eastAsia="Calibri" w:cs="Arial"/>
          <w:szCs w:val="24"/>
        </w:rPr>
        <w:t xml:space="preserve">is a </w:t>
      </w:r>
      <w:r w:rsidR="00685BA5" w:rsidRPr="001062D4">
        <w:rPr>
          <w:rFonts w:eastAsia="Calibri" w:cs="Arial"/>
          <w:szCs w:val="24"/>
        </w:rPr>
        <w:t>state-wide</w:t>
      </w:r>
      <w:r w:rsidRPr="001062D4">
        <w:rPr>
          <w:rFonts w:eastAsia="Calibri" w:cs="Arial"/>
          <w:szCs w:val="24"/>
        </w:rPr>
        <w:t xml:space="preserve"> Victorian organisation working to build the capability of professionals, </w:t>
      </w:r>
      <w:proofErr w:type="gramStart"/>
      <w:r w:rsidRPr="001062D4">
        <w:rPr>
          <w:rFonts w:eastAsia="Calibri" w:cs="Arial"/>
          <w:szCs w:val="24"/>
        </w:rPr>
        <w:t>organisations</w:t>
      </w:r>
      <w:proofErr w:type="gramEnd"/>
      <w:r w:rsidRPr="001062D4">
        <w:rPr>
          <w:rFonts w:eastAsia="Calibri" w:cs="Arial"/>
          <w:szCs w:val="24"/>
        </w:rPr>
        <w:t xml:space="preserve"> and systems to prevent and respond to violence against women.</w:t>
      </w:r>
      <w:r w:rsidRPr="001062D4">
        <w:rPr>
          <w:rFonts w:eastAsia="Calibri" w:cs="Arial"/>
          <w:b/>
          <w:color w:val="5A2064"/>
          <w:szCs w:val="24"/>
        </w:rPr>
        <w:t xml:space="preserve"> </w:t>
      </w:r>
      <w:hyperlink r:id="rId19" w:history="1">
        <w:r w:rsidRPr="001062D4">
          <w:rPr>
            <w:rFonts w:eastAsia="Calibri" w:cs="Arial"/>
            <w:color w:val="652266"/>
            <w:szCs w:val="24"/>
            <w:u w:val="single"/>
          </w:rPr>
          <w:t>www.dvrcv.org.au</w:t>
        </w:r>
      </w:hyperlink>
    </w:p>
    <w:p w14:paraId="72D8121D" w14:textId="77777777" w:rsidR="001062D4" w:rsidRPr="001062D4" w:rsidRDefault="001062D4" w:rsidP="001062D4">
      <w:pPr>
        <w:rPr>
          <w:rFonts w:eastAsia="Calibri" w:cs="Arial"/>
          <w:szCs w:val="24"/>
        </w:rPr>
      </w:pPr>
    </w:p>
    <w:p w14:paraId="663BCA16"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Women with Disabilities Victoria information and resources</w:t>
      </w:r>
    </w:p>
    <w:p w14:paraId="1EC48908" w14:textId="77777777" w:rsidR="001062D4" w:rsidRPr="001062D4" w:rsidRDefault="001062D4" w:rsidP="001062D4">
      <w:pPr>
        <w:rPr>
          <w:rFonts w:eastAsia="Calibri" w:cs="Arial"/>
          <w:b/>
          <w:color w:val="5A2064"/>
          <w:szCs w:val="24"/>
        </w:rPr>
      </w:pPr>
      <w:r w:rsidRPr="001062D4">
        <w:rPr>
          <w:rFonts w:eastAsia="Calibri" w:cs="Arial"/>
          <w:szCs w:val="24"/>
        </w:rPr>
        <w:t xml:space="preserve">A range of additional fact sheets and resources can be found at </w:t>
      </w:r>
      <w:hyperlink r:id="rId20" w:history="1">
        <w:r w:rsidRPr="001062D4">
          <w:rPr>
            <w:rFonts w:eastAsia="Calibri" w:cs="Arial"/>
            <w:color w:val="652266"/>
            <w:szCs w:val="24"/>
            <w:u w:val="single"/>
          </w:rPr>
          <w:t>www.wdv.org.au</w:t>
        </w:r>
      </w:hyperlink>
    </w:p>
    <w:p w14:paraId="74C9C5FB" w14:textId="77777777" w:rsidR="001062D4" w:rsidRPr="001062D4" w:rsidRDefault="001062D4" w:rsidP="001062D4">
      <w:pPr>
        <w:autoSpaceDE w:val="0"/>
        <w:autoSpaceDN w:val="0"/>
        <w:adjustRightInd w:val="0"/>
        <w:rPr>
          <w:rFonts w:eastAsia="Calibri" w:cs="Arial"/>
          <w:color w:val="000000"/>
          <w:szCs w:val="24"/>
        </w:rPr>
      </w:pPr>
      <w:r w:rsidRPr="001062D4">
        <w:rPr>
          <w:rFonts w:eastAsia="Calibri" w:cs="Arial"/>
          <w:color w:val="000000"/>
          <w:szCs w:val="24"/>
        </w:rPr>
        <w:t xml:space="preserve">You can also find out more about Women with Disabilities Victoria’s </w:t>
      </w:r>
      <w:r w:rsidRPr="001062D4">
        <w:rPr>
          <w:rFonts w:eastAsia="Calibri" w:cs="Arial"/>
          <w:b/>
          <w:color w:val="652165"/>
          <w:szCs w:val="24"/>
        </w:rPr>
        <w:t xml:space="preserve">Workforce Development Program on Gender and Disability. </w:t>
      </w:r>
      <w:r w:rsidRPr="001062D4">
        <w:rPr>
          <w:rFonts w:eastAsia="Calibri" w:cs="Arial"/>
          <w:color w:val="000000"/>
          <w:szCs w:val="24"/>
        </w:rPr>
        <w:t>The program is a primary prevention strategy which aims to:</w:t>
      </w:r>
    </w:p>
    <w:p w14:paraId="7BBD125C" w14:textId="77777777" w:rsidR="001062D4" w:rsidRPr="001062D4" w:rsidRDefault="001062D4" w:rsidP="001062D4">
      <w:pPr>
        <w:numPr>
          <w:ilvl w:val="0"/>
          <w:numId w:val="19"/>
        </w:numPr>
        <w:ind w:hanging="720"/>
        <w:rPr>
          <w:rFonts w:eastAsia="Calibri" w:cs="Arial"/>
        </w:rPr>
      </w:pPr>
      <w:r w:rsidRPr="001062D4">
        <w:rPr>
          <w:rFonts w:eastAsia="Calibri" w:cs="Arial"/>
        </w:rPr>
        <w:t>prevent violence against women with disabilities</w:t>
      </w:r>
    </w:p>
    <w:p w14:paraId="1F764E15" w14:textId="77777777" w:rsidR="001062D4" w:rsidRPr="001062D4" w:rsidRDefault="001062D4" w:rsidP="001062D4">
      <w:pPr>
        <w:numPr>
          <w:ilvl w:val="0"/>
          <w:numId w:val="19"/>
        </w:numPr>
        <w:ind w:hanging="720"/>
        <w:rPr>
          <w:rFonts w:eastAsia="Calibri" w:cs="Arial"/>
        </w:rPr>
      </w:pPr>
      <w:r w:rsidRPr="001062D4">
        <w:rPr>
          <w:rFonts w:eastAsia="Calibri" w:cs="Arial"/>
        </w:rPr>
        <w:t>improve gender and disability responsive service practice, and</w:t>
      </w:r>
    </w:p>
    <w:p w14:paraId="189E3C72" w14:textId="77777777" w:rsidR="001062D4" w:rsidRPr="001062D4" w:rsidRDefault="001062D4" w:rsidP="001062D4">
      <w:pPr>
        <w:numPr>
          <w:ilvl w:val="0"/>
          <w:numId w:val="19"/>
        </w:numPr>
        <w:ind w:hanging="720"/>
        <w:rPr>
          <w:rFonts w:eastAsia="Calibri" w:cs="Arial"/>
        </w:rPr>
      </w:pPr>
      <w:r w:rsidRPr="001062D4">
        <w:rPr>
          <w:rFonts w:eastAsia="Calibri" w:cs="Arial"/>
        </w:rPr>
        <w:t xml:space="preserve">improve the status and opportunities of women with disabilities. </w:t>
      </w:r>
    </w:p>
    <w:p w14:paraId="09819977" w14:textId="77777777" w:rsidR="001062D4" w:rsidRPr="001062D4" w:rsidRDefault="001062D4" w:rsidP="001062D4">
      <w:pPr>
        <w:jc w:val="both"/>
        <w:rPr>
          <w:rFonts w:eastAsia="Calibri" w:cs="Arial"/>
          <w:szCs w:val="24"/>
        </w:rPr>
      </w:pPr>
      <w:r w:rsidRPr="001062D4">
        <w:rPr>
          <w:rFonts w:eastAsia="Calibri" w:cs="Arial"/>
          <w:szCs w:val="24"/>
        </w:rPr>
        <w:t xml:space="preserve">The Program works with women with disabilities, social service and government organisations and workforces to increase awareness and capacity to prevent violence against women with disabilities. It does this by implementing cultural change strategies and delivering gender and disability equitable, </w:t>
      </w:r>
      <w:proofErr w:type="gramStart"/>
      <w:r w:rsidRPr="001062D4">
        <w:rPr>
          <w:rFonts w:eastAsia="Calibri" w:cs="Arial"/>
          <w:szCs w:val="24"/>
        </w:rPr>
        <w:t>responsive</w:t>
      </w:r>
      <w:proofErr w:type="gramEnd"/>
      <w:r w:rsidRPr="001062D4">
        <w:rPr>
          <w:rFonts w:eastAsia="Calibri" w:cs="Arial"/>
          <w:szCs w:val="24"/>
        </w:rPr>
        <w:t xml:space="preserve"> and inclusive services.</w:t>
      </w:r>
    </w:p>
    <w:p w14:paraId="4BE9189C" w14:textId="77777777" w:rsidR="001062D4" w:rsidRPr="001062D4" w:rsidRDefault="001062D4" w:rsidP="001062D4">
      <w:pPr>
        <w:jc w:val="both"/>
        <w:rPr>
          <w:rFonts w:eastAsia="Calibri" w:cs="Arial"/>
          <w:szCs w:val="24"/>
        </w:rPr>
      </w:pPr>
      <w:r w:rsidRPr="001062D4">
        <w:rPr>
          <w:rFonts w:eastAsia="Calibri" w:cs="Arial"/>
          <w:szCs w:val="24"/>
        </w:rPr>
        <w:t xml:space="preserve">The program is supported by the Victorian Government through the Office for Women as an initiative under the Family Violence Industry Plan. </w:t>
      </w:r>
    </w:p>
    <w:p w14:paraId="3BE05542" w14:textId="77777777" w:rsidR="00E978F5" w:rsidRDefault="001062D4" w:rsidP="001062D4">
      <w:pPr>
        <w:autoSpaceDE w:val="0"/>
        <w:autoSpaceDN w:val="0"/>
        <w:adjustRightInd w:val="0"/>
        <w:spacing w:before="240" w:after="240" w:line="288" w:lineRule="auto"/>
        <w:outlineLvl w:val="1"/>
        <w:rPr>
          <w:rFonts w:eastAsia="Calibri" w:cs="Arial"/>
          <w:szCs w:val="24"/>
        </w:rPr>
      </w:pPr>
      <w:r w:rsidRPr="001062D4">
        <w:rPr>
          <w:rFonts w:eastAsia="Calibri" w:cs="Arial"/>
          <w:szCs w:val="24"/>
        </w:rPr>
        <w:lastRenderedPageBreak/>
        <w:t xml:space="preserve">For more information about the program or to engage Women with Disabilities Victoria to provide training to your organisation please contact (03) 9286 7800 or email your inquiry to </w:t>
      </w:r>
      <w:hyperlink r:id="rId21" w:history="1">
        <w:r w:rsidRPr="001062D4">
          <w:rPr>
            <w:rFonts w:eastAsia="Calibri" w:cs="Arial"/>
            <w:szCs w:val="24"/>
            <w:u w:val="single"/>
          </w:rPr>
          <w:t>wdv@wdv.org.au</w:t>
        </w:r>
      </w:hyperlink>
      <w:r w:rsidR="00E978F5">
        <w:rPr>
          <w:rFonts w:eastAsia="Calibri" w:cs="Arial"/>
          <w:szCs w:val="24"/>
        </w:rPr>
        <w:t xml:space="preserve"> </w:t>
      </w:r>
    </w:p>
    <w:p w14:paraId="5D835F10" w14:textId="77777777" w:rsidR="00E978F5" w:rsidRDefault="00E978F5" w:rsidP="001062D4">
      <w:pPr>
        <w:autoSpaceDE w:val="0"/>
        <w:autoSpaceDN w:val="0"/>
        <w:adjustRightInd w:val="0"/>
        <w:spacing w:before="240" w:after="240" w:line="288" w:lineRule="auto"/>
        <w:outlineLvl w:val="1"/>
        <w:rPr>
          <w:rFonts w:eastAsia="Calibri" w:cs="Arial"/>
          <w:szCs w:val="24"/>
        </w:rPr>
      </w:pPr>
    </w:p>
    <w:p w14:paraId="08D9EA5A" w14:textId="28339261"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References</w:t>
      </w:r>
    </w:p>
    <w:p w14:paraId="2B002D61" w14:textId="77777777" w:rsidR="001062D4" w:rsidRPr="001062D4" w:rsidRDefault="001062D4" w:rsidP="001062D4">
      <w:pPr>
        <w:rPr>
          <w:rFonts w:ascii="Times New Roman" w:eastAsia="Calibri" w:hAnsi="Times New Roman" w:cs="Times New Roman"/>
          <w:szCs w:val="24"/>
          <w:lang w:eastAsia="en-GB"/>
        </w:rPr>
      </w:pPr>
      <w:r w:rsidRPr="001062D4">
        <w:rPr>
          <w:rFonts w:eastAsia="Calibri" w:cs="Arial"/>
          <w:shd w:val="clear" w:color="auto" w:fill="FFFFFF"/>
          <w:lang w:eastAsia="en-GB"/>
        </w:rPr>
        <w:t xml:space="preserve">Australian Institute of Health and Welfare (2019). People with disability in Australia. Cat. no. DIS 72. Canberra: AIHW. </w:t>
      </w:r>
    </w:p>
    <w:p w14:paraId="40D99BEF" w14:textId="77777777" w:rsidR="001062D4" w:rsidRPr="001062D4" w:rsidRDefault="001062D4" w:rsidP="001062D4">
      <w:pPr>
        <w:rPr>
          <w:rFonts w:eastAsia="Calibri" w:cs="Arial"/>
        </w:rPr>
      </w:pPr>
      <w:r w:rsidRPr="001062D4">
        <w:rPr>
          <w:rFonts w:eastAsia="Calibri" w:cs="Arial"/>
        </w:rPr>
        <w:t>Women With Disabilities Australia &amp; University of New South Wales and People with Disabilities Australia, (2013) Stop the Violence: Improving Service Delivery for Women and Girls with disabilities, Sydney.</w:t>
      </w:r>
    </w:p>
    <w:p w14:paraId="773FF46A" w14:textId="77777777" w:rsidR="001062D4" w:rsidRPr="001062D4" w:rsidRDefault="001062D4" w:rsidP="001062D4">
      <w:pPr>
        <w:rPr>
          <w:rFonts w:ascii="Calibri" w:eastAsia="Calibri" w:hAnsi="Calibri" w:cs="Calibri"/>
          <w:lang w:val="en-GB"/>
        </w:rPr>
      </w:pPr>
      <w:r w:rsidRPr="001062D4">
        <w:rPr>
          <w:rFonts w:eastAsia="Calibri" w:cs="Arial"/>
          <w:lang w:val="en-GB"/>
        </w:rPr>
        <w:t xml:space="preserve">Australian Institute of Health and Welfare (2018). Family, </w:t>
      </w:r>
      <w:proofErr w:type="gramStart"/>
      <w:r w:rsidRPr="001062D4">
        <w:rPr>
          <w:rFonts w:eastAsia="Calibri" w:cs="Arial"/>
          <w:lang w:val="en-GB"/>
        </w:rPr>
        <w:t>domestic</w:t>
      </w:r>
      <w:proofErr w:type="gramEnd"/>
      <w:r w:rsidRPr="001062D4">
        <w:rPr>
          <w:rFonts w:eastAsia="Calibri" w:cs="Arial"/>
          <w:lang w:val="en-GB"/>
        </w:rPr>
        <w:t xml:space="preserve"> and sexual violence in Australia 2018. Cat. no. FDV 2. Canberra: AIHW.</w:t>
      </w:r>
      <w:r w:rsidRPr="001062D4">
        <w:rPr>
          <w:rFonts w:ascii="Calibri" w:eastAsia="Calibri" w:hAnsi="Calibri" w:cs="Calibri"/>
          <w:lang w:val="en-GB"/>
        </w:rPr>
        <w:t xml:space="preserve"> </w:t>
      </w:r>
    </w:p>
    <w:p w14:paraId="6B90897B" w14:textId="77777777" w:rsidR="001062D4" w:rsidRPr="001062D4" w:rsidRDefault="001062D4" w:rsidP="001062D4">
      <w:pPr>
        <w:rPr>
          <w:rFonts w:ascii="Calibri" w:eastAsia="Calibri" w:hAnsi="Calibri" w:cs="Calibri"/>
          <w:lang w:val="en-GB"/>
        </w:rPr>
      </w:pPr>
      <w:r w:rsidRPr="001062D4">
        <w:rPr>
          <w:rFonts w:eastAsia="Calibri" w:cs="Arial"/>
        </w:rPr>
        <w:t xml:space="preserve">Victorian </w:t>
      </w:r>
      <w:r w:rsidRPr="001062D4">
        <w:rPr>
          <w:rFonts w:eastAsia="Calibri" w:cs="Arial"/>
          <w:lang w:val="en-GB"/>
        </w:rPr>
        <w:t>Family Violence Protection Act (2008) ss 1, 12, 15, 16</w:t>
      </w:r>
    </w:p>
    <w:p w14:paraId="22F72102" w14:textId="77777777" w:rsidR="001062D4" w:rsidRPr="001062D4" w:rsidRDefault="001062D4" w:rsidP="001062D4">
      <w:pPr>
        <w:rPr>
          <w:rFonts w:eastAsia="Calibri" w:cs="Arial"/>
          <w:shd w:val="clear" w:color="auto" w:fill="FFFFFF"/>
          <w:lang w:eastAsia="en-GB"/>
        </w:rPr>
      </w:pPr>
      <w:r w:rsidRPr="001062D4">
        <w:rPr>
          <w:rFonts w:eastAsia="Calibri" w:cs="Arial"/>
          <w:shd w:val="clear" w:color="auto" w:fill="FFFFFF"/>
          <w:lang w:eastAsia="en-GB"/>
        </w:rPr>
        <w:t>UN General Assembly (1993), Declaration on the Elimination of Violence against Women, A/RES/48/104</w:t>
      </w:r>
    </w:p>
    <w:p w14:paraId="7DB9FDCC" w14:textId="77777777" w:rsidR="001062D4" w:rsidRPr="001062D4" w:rsidRDefault="001062D4" w:rsidP="001062D4">
      <w:pPr>
        <w:rPr>
          <w:rFonts w:eastAsia="Calibri" w:cs="Arial"/>
          <w:szCs w:val="24"/>
          <w:lang w:eastAsia="en-GB"/>
        </w:rPr>
      </w:pPr>
      <w:r w:rsidRPr="001062D4">
        <w:rPr>
          <w:rFonts w:eastAsia="Calibri" w:cs="Arial"/>
          <w:shd w:val="clear" w:color="auto" w:fill="FFFFFF"/>
          <w:lang w:eastAsia="en-GB"/>
        </w:rPr>
        <w:t xml:space="preserve">Webster K (2016) A preventable burden: measuring and addressing the prevalence and health impacts of intimate partner violence in Australian women. ANROWS, Sydney. (Compass, 07/2016). </w:t>
      </w:r>
    </w:p>
    <w:p w14:paraId="634A8487" w14:textId="77777777" w:rsidR="001062D4" w:rsidRPr="001062D4" w:rsidRDefault="001062D4" w:rsidP="001062D4">
      <w:pPr>
        <w:rPr>
          <w:rFonts w:ascii="Calibri" w:eastAsia="Calibri" w:hAnsi="Calibri" w:cs="Calibri"/>
        </w:rPr>
      </w:pPr>
      <w:r w:rsidRPr="001062D4">
        <w:rPr>
          <w:rFonts w:eastAsia="Calibri" w:cs="Arial"/>
        </w:rPr>
        <w:t>State of Victoria, Department of Human Services (2013), Assessing children and young people experiencing family violence, A practice guide for family violence practitioners.</w:t>
      </w:r>
    </w:p>
    <w:p w14:paraId="3CCB0DFA" w14:textId="77777777" w:rsidR="001062D4" w:rsidRPr="001062D4" w:rsidRDefault="001062D4" w:rsidP="001062D4">
      <w:pPr>
        <w:rPr>
          <w:rFonts w:eastAsia="Calibri" w:cs="Arial"/>
        </w:rPr>
      </w:pPr>
      <w:r w:rsidRPr="001062D4">
        <w:rPr>
          <w:rFonts w:eastAsia="Calibri" w:cs="Arial"/>
        </w:rPr>
        <w:t>Women With Disabilities Australia &amp; University of New South Wales and People with Disabilities Australia, (2013) Stop the Violence: Improving Service Delivery for Women and Girls with disabilities, Sydney.</w:t>
      </w:r>
    </w:p>
    <w:p w14:paraId="54E40EFA" w14:textId="77777777" w:rsidR="001062D4" w:rsidRPr="001062D4" w:rsidRDefault="001062D4" w:rsidP="001062D4">
      <w:pPr>
        <w:rPr>
          <w:rFonts w:eastAsia="Calibri" w:cs="Arial"/>
        </w:rPr>
      </w:pPr>
    </w:p>
    <w:p w14:paraId="4C1F80E2" w14:textId="77777777" w:rsidR="001062D4" w:rsidRPr="001062D4" w:rsidRDefault="001062D4" w:rsidP="001062D4">
      <w:pPr>
        <w:rPr>
          <w:rFonts w:eastAsia="Calibri" w:cs="Arial"/>
          <w:lang w:val="en-GB"/>
        </w:rPr>
      </w:pPr>
    </w:p>
    <w:p w14:paraId="6FA045CD" w14:textId="77777777" w:rsidR="001062D4" w:rsidRPr="001062D4" w:rsidRDefault="001062D4" w:rsidP="001062D4">
      <w:pPr>
        <w:rPr>
          <w:rFonts w:eastAsia="Calibri" w:cs="Arial"/>
          <w:szCs w:val="24"/>
        </w:rPr>
      </w:pPr>
    </w:p>
    <w:p w14:paraId="72A2B24B" w14:textId="77777777" w:rsidR="001062D4" w:rsidRPr="001062D4" w:rsidRDefault="001062D4" w:rsidP="001062D4">
      <w:pPr>
        <w:rPr>
          <w:rFonts w:eastAsia="Calibri" w:cs="Arial"/>
        </w:rPr>
      </w:pPr>
    </w:p>
    <w:p w14:paraId="66E5FCBA" w14:textId="1D2EB9F0" w:rsidR="00F971FD" w:rsidRPr="001062D4" w:rsidRDefault="00F971FD" w:rsidP="001062D4"/>
    <w:sectPr w:rsidR="00F971FD" w:rsidRPr="001062D4" w:rsidSect="00C803F4">
      <w:headerReference w:type="even" r:id="rId22"/>
      <w:headerReference w:type="default" r:id="rId23"/>
      <w:footerReference w:type="even" r:id="rId24"/>
      <w:footerReference w:type="default" r:id="rId25"/>
      <w:headerReference w:type="first" r:id="rId26"/>
      <w:footerReference w:type="first" r:id="rId27"/>
      <w:pgSz w:w="11906" w:h="16838"/>
      <w:pgMar w:top="1389" w:right="1134" w:bottom="1389" w:left="1134" w:header="45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E1205" w14:textId="77777777" w:rsidR="00F21169" w:rsidRDefault="00F21169" w:rsidP="00D7695F">
      <w:r>
        <w:separator/>
      </w:r>
    </w:p>
  </w:endnote>
  <w:endnote w:type="continuationSeparator" w:id="0">
    <w:p w14:paraId="1E3788FE" w14:textId="77777777" w:rsidR="00F21169" w:rsidRDefault="00F21169"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2E23383-A2C9-42AD-A675-88A36874825C}"/>
    <w:embedBold r:id="rId2" w:fontKey="{DFFA3285-F147-4028-8063-2194ECDC9788}"/>
    <w:embedItalic r:id="rId3" w:fontKey="{4B63422C-E9FF-4AEE-A132-1F4CF8C40AF6}"/>
    <w:embedBoldItalic r:id="rId4" w:fontKey="{67BB0FBD-30E7-4F56-BADA-D4C08FCA7E1D}"/>
  </w:font>
  <w:font w:name="Calibri">
    <w:panose1 w:val="020F0502020204030204"/>
    <w:charset w:val="00"/>
    <w:family w:val="swiss"/>
    <w:pitch w:val="variable"/>
    <w:sig w:usb0="E00002FF" w:usb1="4000ACFF" w:usb2="00000001" w:usb3="00000000" w:csb0="0000019F" w:csb1="00000000"/>
    <w:embedRegular r:id="rId5" w:fontKey="{533F776E-00CB-40D0-A9DD-C37D86EF25E3}"/>
    <w:embedBold r:id="rId6" w:fontKey="{BA80238C-E310-42B2-AE74-C749D8414E4E}"/>
    <w:embedItalic r:id="rId7" w:fontKey="{6751CB36-CFD0-4550-8622-1668E63784DD}"/>
    <w:embedBoldItalic r:id="rId8" w:fontKey="{C0734855-809A-40E5-B41F-92F210F66D4A}"/>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C3AACD97-109E-486D-A520-1C6D567662B1}"/>
  </w:font>
  <w:font w:name="Calibri Light">
    <w:panose1 w:val="020F0302020204030204"/>
    <w:charset w:val="00"/>
    <w:family w:val="swiss"/>
    <w:pitch w:val="variable"/>
    <w:sig w:usb0="E4002EFF" w:usb1="C000247B" w:usb2="00000009" w:usb3="00000000" w:csb0="000001FF" w:csb1="00000000"/>
    <w:embedRegular r:id="rId10" w:fontKey="{936237C8-E0E8-429D-BB87-F327C6DBA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6175E" w14:textId="77777777" w:rsidR="00143D87" w:rsidRDefault="00143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752E8" w14:textId="77777777"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Pr="00C803F4">
      <w:rPr>
        <w:rStyle w:val="PageNumber"/>
      </w:rPr>
      <w:t>1</w:t>
    </w:r>
    <w:r w:rsidRPr="00C803F4">
      <w:rPr>
        <w:rStyle w:val="PageNumber"/>
      </w:rPr>
      <w:fldChar w:fldCharType="end"/>
    </w:r>
  </w:p>
  <w:sdt>
    <w:sdtPr>
      <w:id w:val="803285375"/>
      <w:docPartObj>
        <w:docPartGallery w:val="Page Numbers (Bottom of Page)"/>
        <w:docPartUnique/>
      </w:docPartObj>
    </w:sdtPr>
    <w:sdtEndPr>
      <w:rPr>
        <w:noProof/>
      </w:rPr>
    </w:sdtEndPr>
    <w:sdtContent>
      <w:p w14:paraId="23E4960D" w14:textId="77777777" w:rsidR="00634D09" w:rsidRPr="007C0932" w:rsidRDefault="00634D09" w:rsidP="00634D09">
        <w:pPr>
          <w:pStyle w:val="Footer"/>
          <w:ind w:right="850"/>
        </w:pPr>
        <w:r w:rsidRPr="00B21B81">
          <w:rPr>
            <w:rFonts w:ascii="Calibri" w:hAnsi="Calibri" w:cs="Calibri"/>
            <w:color w:val="000000" w:themeColor="text1"/>
            <w14:textOutline w14:w="9525" w14:cap="rnd" w14:cmpd="sng" w14:algn="ctr">
              <w14:noFill/>
              <w14:prstDash w14:val="solid"/>
              <w14:bevel/>
            </w14:textOutline>
          </w:rPr>
          <w:t>Copyright © Women with Disabilities Victoria 20</w:t>
        </w:r>
        <w:r>
          <w:rPr>
            <w:rFonts w:ascii="Calibri" w:hAnsi="Calibri" w:cs="Calibri"/>
            <w:color w:val="000000" w:themeColor="text1"/>
            <w14:textOutline w14:w="9525" w14:cap="rnd" w14:cmpd="sng" w14:algn="ctr">
              <w14:noFill/>
              <w14:prstDash w14:val="solid"/>
              <w14:bevel/>
            </w14:textOutline>
          </w:rPr>
          <w:t xml:space="preserve">20, </w:t>
        </w:r>
        <w:hyperlink r:id="rId1" w:history="1">
          <w:r w:rsidRPr="00AC4F12">
            <w:rPr>
              <w:rStyle w:val="Hyperlink"/>
              <w:rFonts w:ascii="Calibri" w:hAnsi="Calibri" w:cs="Calibri"/>
              <w14:textOutline w14:w="9525" w14:cap="rnd" w14:cmpd="sng" w14:algn="ctr">
                <w14:noFill/>
                <w14:prstDash w14:val="solid"/>
                <w14:bevel/>
              </w14:textOutline>
            </w:rPr>
            <w:t>www.wdv.org.au</w:t>
          </w:r>
        </w:hyperlink>
        <w:r w:rsidRPr="004D40A2">
          <w:rPr>
            <w:rStyle w:val="Hyperlink"/>
            <w:rFonts w:ascii="Calibri" w:hAnsi="Calibri" w:cs="Calibri"/>
            <w14:textOutline w14:w="9525" w14:cap="rnd" w14:cmpd="sng" w14:algn="ctr">
              <w14:noFill/>
              <w14:prstDash w14:val="solid"/>
              <w14:bevel/>
            </w14:textOutline>
          </w:rPr>
          <w:t xml:space="preserve"> </w:t>
        </w:r>
      </w:p>
    </w:sdtContent>
  </w:sdt>
  <w:p w14:paraId="5276139F" w14:textId="77777777" w:rsidR="00956A7F" w:rsidRDefault="00956A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06771" w14:textId="77777777"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Pr="000B7816">
      <w:rPr>
        <w:rStyle w:val="PageNumber"/>
      </w:rPr>
      <w:t>2</w:t>
    </w:r>
    <w:r w:rsidRPr="000B7816">
      <w:rPr>
        <w:rStyle w:val="PageNumber"/>
      </w:rPr>
      <w:fldChar w:fldCharType="end"/>
    </w:r>
  </w:p>
  <w:sdt>
    <w:sdtPr>
      <w:id w:val="-1943834821"/>
      <w:docPartObj>
        <w:docPartGallery w:val="Page Numbers (Bottom of Page)"/>
        <w:docPartUnique/>
      </w:docPartObj>
    </w:sdtPr>
    <w:sdtEndPr>
      <w:rPr>
        <w:noProof/>
      </w:rPr>
    </w:sdtEndPr>
    <w:sdtContent>
      <w:p w14:paraId="42BE7B5C" w14:textId="77777777" w:rsidR="00143D87" w:rsidRPr="007C0932" w:rsidRDefault="00143D87" w:rsidP="00143D87">
        <w:pPr>
          <w:pStyle w:val="Footer"/>
          <w:ind w:right="850"/>
        </w:pPr>
        <w:r w:rsidRPr="00B21B81">
          <w:rPr>
            <w:rFonts w:ascii="Calibri" w:hAnsi="Calibri" w:cs="Calibri"/>
            <w:color w:val="000000" w:themeColor="text1"/>
            <w14:textOutline w14:w="9525" w14:cap="rnd" w14:cmpd="sng" w14:algn="ctr">
              <w14:noFill/>
              <w14:prstDash w14:val="solid"/>
              <w14:bevel/>
            </w14:textOutline>
          </w:rPr>
          <w:t>Copyright © Women with Disabilities Victoria 20</w:t>
        </w:r>
        <w:r>
          <w:rPr>
            <w:rFonts w:ascii="Calibri" w:hAnsi="Calibri" w:cs="Calibri"/>
            <w:color w:val="000000" w:themeColor="text1"/>
            <w14:textOutline w14:w="9525" w14:cap="rnd" w14:cmpd="sng" w14:algn="ctr">
              <w14:noFill/>
              <w14:prstDash w14:val="solid"/>
              <w14:bevel/>
            </w14:textOutline>
          </w:rPr>
          <w:t xml:space="preserve">20, </w:t>
        </w:r>
        <w:hyperlink r:id="rId1" w:history="1">
          <w:r w:rsidRPr="00AC4F12">
            <w:rPr>
              <w:rStyle w:val="Hyperlink"/>
              <w:rFonts w:ascii="Calibri" w:hAnsi="Calibri" w:cs="Calibri"/>
              <w14:textOutline w14:w="9525" w14:cap="rnd" w14:cmpd="sng" w14:algn="ctr">
                <w14:noFill/>
                <w14:prstDash w14:val="solid"/>
                <w14:bevel/>
              </w14:textOutline>
            </w:rPr>
            <w:t>www.wdv.org.au</w:t>
          </w:r>
        </w:hyperlink>
        <w:r w:rsidRPr="004D40A2">
          <w:rPr>
            <w:rStyle w:val="Hyperlink"/>
            <w:rFonts w:ascii="Calibri" w:hAnsi="Calibri" w:cs="Calibri"/>
            <w14:textOutline w14:w="9525" w14:cap="rnd" w14:cmpd="sng" w14:algn="ctr">
              <w14:noFill/>
              <w14:prstDash w14:val="solid"/>
              <w14:bevel/>
            </w14:textOutline>
          </w:rPr>
          <w:t xml:space="preserve"> </w:t>
        </w:r>
      </w:p>
    </w:sdtContent>
  </w:sdt>
  <w:p w14:paraId="524D47F8" w14:textId="17AAD22F" w:rsidR="00906D1B" w:rsidRPr="007C0932" w:rsidRDefault="00906D1B" w:rsidP="00CD4A93">
    <w:pPr>
      <w:pStyle w:val="Footer"/>
      <w:ind w:right="850"/>
    </w:pPr>
  </w:p>
  <w:p w14:paraId="62CC76C4" w14:textId="77777777" w:rsidR="00956A7F" w:rsidRDefault="00956A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8DB69" w14:textId="77777777" w:rsidR="00F21169" w:rsidRDefault="00F21169" w:rsidP="00D7695F">
      <w:r>
        <w:separator/>
      </w:r>
    </w:p>
  </w:footnote>
  <w:footnote w:type="continuationSeparator" w:id="0">
    <w:p w14:paraId="52D6D3A3" w14:textId="77777777" w:rsidR="00F21169" w:rsidRDefault="00F21169"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CF6E3" w14:textId="77777777" w:rsidR="00143D87" w:rsidRDefault="00143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A1849" w14:textId="77777777" w:rsidR="00143D87" w:rsidRDefault="00143D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0B8E6" w14:textId="221DE290" w:rsidR="005C4087" w:rsidRDefault="005C4087" w:rsidP="00742797">
    <w:pPr>
      <w:pStyle w:val="Header"/>
    </w:pPr>
  </w:p>
  <w:p w14:paraId="1437741B" w14:textId="77777777" w:rsidR="00956A7F" w:rsidRDefault="00956A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987D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24B7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589A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FC52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40AA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E7A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4C45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C9A2BEB"/>
    <w:multiLevelType w:val="hybridMultilevel"/>
    <w:tmpl w:val="9020895A"/>
    <w:lvl w:ilvl="0" w:tplc="ACCEE63A">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F22345F"/>
    <w:multiLevelType w:val="hybridMultilevel"/>
    <w:tmpl w:val="D42C3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FC768CA"/>
    <w:multiLevelType w:val="hybridMultilevel"/>
    <w:tmpl w:val="D0DAF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22E05FE"/>
    <w:multiLevelType w:val="hybridMultilevel"/>
    <w:tmpl w:val="22CAFF18"/>
    <w:lvl w:ilvl="0" w:tplc="EBC8D806">
      <w:start w:val="1"/>
      <w:numFmt w:val="bullet"/>
      <w:lvlText w:val=""/>
      <w:lvlJc w:val="left"/>
      <w:pPr>
        <w:ind w:left="720" w:hanging="360"/>
      </w:pPr>
      <w:rPr>
        <w:rFonts w:ascii="Symbol" w:hAnsi="Symbol" w:hint="default"/>
        <w:color w:val="000000" w:themeColor="text1"/>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0"/>
  </w:num>
  <w:num w:numId="15">
    <w:abstractNumId w:val="18"/>
  </w:num>
  <w:num w:numId="16">
    <w:abstractNumId w:val="16"/>
  </w:num>
  <w:num w:numId="17">
    <w:abstractNumId w:val="17"/>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2D4"/>
    <w:rsid w:val="00030358"/>
    <w:rsid w:val="00052F35"/>
    <w:rsid w:val="000562FB"/>
    <w:rsid w:val="000839CA"/>
    <w:rsid w:val="000B7816"/>
    <w:rsid w:val="000C22B3"/>
    <w:rsid w:val="000D4DD3"/>
    <w:rsid w:val="00102F1E"/>
    <w:rsid w:val="001062D4"/>
    <w:rsid w:val="00127D1B"/>
    <w:rsid w:val="001302C1"/>
    <w:rsid w:val="00143D87"/>
    <w:rsid w:val="00143E31"/>
    <w:rsid w:val="001D4907"/>
    <w:rsid w:val="001D70FA"/>
    <w:rsid w:val="001E5A7C"/>
    <w:rsid w:val="002122A4"/>
    <w:rsid w:val="0029761C"/>
    <w:rsid w:val="002B2BA6"/>
    <w:rsid w:val="002E481D"/>
    <w:rsid w:val="002E71BA"/>
    <w:rsid w:val="00332DCC"/>
    <w:rsid w:val="00346C39"/>
    <w:rsid w:val="00370C2F"/>
    <w:rsid w:val="003C34D8"/>
    <w:rsid w:val="003C7CDD"/>
    <w:rsid w:val="0049433F"/>
    <w:rsid w:val="004C1CD2"/>
    <w:rsid w:val="004C3BCE"/>
    <w:rsid w:val="004F3EB9"/>
    <w:rsid w:val="0050543F"/>
    <w:rsid w:val="005474C9"/>
    <w:rsid w:val="005C4087"/>
    <w:rsid w:val="005C7D0D"/>
    <w:rsid w:val="00634D09"/>
    <w:rsid w:val="006562EE"/>
    <w:rsid w:val="00685BA5"/>
    <w:rsid w:val="006959E8"/>
    <w:rsid w:val="006C47A7"/>
    <w:rsid w:val="00727598"/>
    <w:rsid w:val="00742797"/>
    <w:rsid w:val="00751454"/>
    <w:rsid w:val="00754080"/>
    <w:rsid w:val="007B20CB"/>
    <w:rsid w:val="007C0932"/>
    <w:rsid w:val="007E648C"/>
    <w:rsid w:val="00801A71"/>
    <w:rsid w:val="0080443E"/>
    <w:rsid w:val="008056F0"/>
    <w:rsid w:val="008073C3"/>
    <w:rsid w:val="00833E98"/>
    <w:rsid w:val="00862481"/>
    <w:rsid w:val="008D3281"/>
    <w:rsid w:val="008D58E9"/>
    <w:rsid w:val="008F42E4"/>
    <w:rsid w:val="00906D1B"/>
    <w:rsid w:val="00937001"/>
    <w:rsid w:val="009503CF"/>
    <w:rsid w:val="009536EC"/>
    <w:rsid w:val="00956A7F"/>
    <w:rsid w:val="009B2703"/>
    <w:rsid w:val="009F59D2"/>
    <w:rsid w:val="00A10742"/>
    <w:rsid w:val="00A44ACC"/>
    <w:rsid w:val="00A4547D"/>
    <w:rsid w:val="00AA7528"/>
    <w:rsid w:val="00AB4107"/>
    <w:rsid w:val="00AB64D3"/>
    <w:rsid w:val="00AD631B"/>
    <w:rsid w:val="00B44862"/>
    <w:rsid w:val="00B80F76"/>
    <w:rsid w:val="00BB07EB"/>
    <w:rsid w:val="00C72477"/>
    <w:rsid w:val="00C803F4"/>
    <w:rsid w:val="00C93304"/>
    <w:rsid w:val="00CA2E1F"/>
    <w:rsid w:val="00CB1BF6"/>
    <w:rsid w:val="00CD4A93"/>
    <w:rsid w:val="00CD56A1"/>
    <w:rsid w:val="00CD6D6C"/>
    <w:rsid w:val="00D15F59"/>
    <w:rsid w:val="00D7695F"/>
    <w:rsid w:val="00D87A40"/>
    <w:rsid w:val="00D97DD6"/>
    <w:rsid w:val="00DB640A"/>
    <w:rsid w:val="00DC4A7C"/>
    <w:rsid w:val="00E0795A"/>
    <w:rsid w:val="00E133D5"/>
    <w:rsid w:val="00E42484"/>
    <w:rsid w:val="00E5420C"/>
    <w:rsid w:val="00E74FB3"/>
    <w:rsid w:val="00E77562"/>
    <w:rsid w:val="00E86008"/>
    <w:rsid w:val="00E978F5"/>
    <w:rsid w:val="00EE1C00"/>
    <w:rsid w:val="00F21169"/>
    <w:rsid w:val="00F274FD"/>
    <w:rsid w:val="00F53F11"/>
    <w:rsid w:val="00F54291"/>
    <w:rsid w:val="00F971FD"/>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FFD31B"/>
  <w14:defaultImageDpi w14:val="32767"/>
  <w15:chartTrackingRefBased/>
  <w15:docId w15:val="{83B09831-0C38-4FA7-87A0-BACC7461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839CA"/>
    <w:pPr>
      <w:spacing w:before="360" w:after="36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0839CA"/>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742797"/>
    <w:pPr>
      <w:numPr>
        <w:numId w:val="1"/>
      </w:numPr>
      <w:spacing w:before="170" w:after="170"/>
      <w:ind w:left="357"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497448">
      <w:bodyDiv w:val="1"/>
      <w:marLeft w:val="0"/>
      <w:marRight w:val="0"/>
      <w:marTop w:val="0"/>
      <w:marBottom w:val="0"/>
      <w:divBdr>
        <w:top w:val="none" w:sz="0" w:space="0" w:color="auto"/>
        <w:left w:val="none" w:sz="0" w:space="0" w:color="auto"/>
        <w:bottom w:val="none" w:sz="0" w:space="0" w:color="auto"/>
        <w:right w:val="none" w:sz="0" w:space="0" w:color="auto"/>
      </w:divBdr>
    </w:div>
    <w:div w:id="160133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ouch.org.au/" TargetMode="External"/><Relationship Id="rId18" Type="http://schemas.openxmlformats.org/officeDocument/2006/relationships/hyperlink" Target="http://www.anrows.org.a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Bianca.Evans@wdv.org.au" TargetMode="External"/><Relationship Id="rId7" Type="http://schemas.openxmlformats.org/officeDocument/2006/relationships/endnotes" Target="endnotes.xml"/><Relationship Id="rId12" Type="http://schemas.openxmlformats.org/officeDocument/2006/relationships/hyperlink" Target="https://djirra.org.au/" TargetMode="External"/><Relationship Id="rId17" Type="http://schemas.openxmlformats.org/officeDocument/2006/relationships/hyperlink" Target="http://www.ourwatch.org.a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wire.org.au" TargetMode="External"/><Relationship Id="rId20" Type="http://schemas.openxmlformats.org/officeDocument/2006/relationships/hyperlink" Target="http://www.wdv.org.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ahouse.com.a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upport@wire.org.a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safesteps.org.au" TargetMode="External"/><Relationship Id="rId19" Type="http://schemas.openxmlformats.org/officeDocument/2006/relationships/hyperlink" Target="http://www.dvrcv.org.au/" TargetMode="External"/><Relationship Id="rId4" Type="http://schemas.openxmlformats.org/officeDocument/2006/relationships/settings" Target="settings.xml"/><Relationship Id="rId9" Type="http://schemas.openxmlformats.org/officeDocument/2006/relationships/hyperlink" Target="http://www.1800respect.org.au" TargetMode="External"/><Relationship Id="rId14" Type="http://schemas.openxmlformats.org/officeDocument/2006/relationships/hyperlink" Target="https://www.withrespect.org.au/"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wdv.org.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wdv.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i\Downloads\3477%20-%20WDV%20-%20Accessible%20template%20-%20Document_with_logo%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7A301-3EFA-4C3B-ACEF-4ACAB930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3477 - WDV - Accessible template - Document_with_logo (4).dotx</Template>
  <TotalTime>1</TotalTime>
  <Pages>7</Pages>
  <Words>1777</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[Subject line]</dc:subject>
  <dc:creator>Fiona Chen</dc:creator>
  <cp:keywords/>
  <dc:description/>
  <cp:lastModifiedBy>Nicole Smith</cp:lastModifiedBy>
  <cp:revision>2</cp:revision>
  <dcterms:created xsi:type="dcterms:W3CDTF">2020-07-24T01:16:00Z</dcterms:created>
  <dcterms:modified xsi:type="dcterms:W3CDTF">2020-07-24T01:16:00Z</dcterms:modified>
</cp:coreProperties>
</file>