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0244B7" w:rsidRDefault="00B355F3" w:rsidP="00C627F3">
          <w:pPr>
            <w:jc w:val="right"/>
            <w:rPr>
              <w:caps/>
              <w:color w:val="2E74B5" w:themeColor="accent1" w:themeShade="BF"/>
              <w:sz w:val="64"/>
              <w:szCs w:val="64"/>
            </w:rPr>
          </w:pPr>
          <w:bookmarkStart w:id="3" w:name="_Toc33527981"/>
          <w:r w:rsidRPr="000244B7">
            <w:rPr>
              <w:caps/>
              <w:color w:val="2E74B5" w:themeColor="accent1" w:themeShade="BF"/>
              <w:sz w:val="64"/>
              <w:szCs w:val="64"/>
            </w:rPr>
            <w:t>Women’s Health Services</w:t>
          </w:r>
          <w:bookmarkEnd w:id="3"/>
          <w:r w:rsidRPr="000244B7">
            <w:rPr>
              <w:caps/>
              <w:color w:val="2E74B5" w:themeColor="accent1" w:themeShade="BF"/>
              <w:sz w:val="64"/>
              <w:szCs w:val="64"/>
            </w:rPr>
            <w:t xml:space="preserve"> </w:t>
          </w:r>
        </w:p>
        <w:p w14:paraId="60A839F6" w14:textId="46C76F54" w:rsidR="00B355F3" w:rsidRPr="000244B7" w:rsidRDefault="00B355F3" w:rsidP="00C627F3">
          <w:pPr>
            <w:jc w:val="right"/>
            <w:rPr>
              <w:caps/>
              <w:color w:val="2E74B5" w:themeColor="accent1" w:themeShade="BF"/>
              <w:sz w:val="56"/>
              <w:szCs w:val="56"/>
            </w:rPr>
          </w:pPr>
          <w:bookmarkStart w:id="4" w:name="_Toc33527982"/>
          <w:r w:rsidRPr="000244B7">
            <w:rPr>
              <w:caps/>
              <w:color w:val="2E74B5" w:themeColor="accent1" w:themeShade="BF"/>
              <w:sz w:val="56"/>
              <w:szCs w:val="56"/>
            </w:rPr>
            <w:t>Disability Audit Tool</w:t>
          </w:r>
          <w:bookmarkEnd w:id="4"/>
        </w:p>
        <w:p w14:paraId="373BCF38" w14:textId="77777777" w:rsidR="005469F1" w:rsidRPr="000244B7" w:rsidRDefault="005469F1" w:rsidP="00A720D2">
          <w:pPr>
            <w:rPr>
              <w:color w:val="2E74B5" w:themeColor="accent1" w:themeShade="BF"/>
              <w:sz w:val="32"/>
              <w:szCs w:val="32"/>
            </w:rPr>
          </w:pPr>
        </w:p>
        <w:p w14:paraId="6C06CB85" w14:textId="1614CE52" w:rsidR="00A720D2" w:rsidRPr="000244B7" w:rsidRDefault="00C627F3" w:rsidP="00A720D2">
          <w:pPr>
            <w:rPr>
              <w:caps/>
              <w:color w:val="2E74B5" w:themeColor="accent1" w:themeShade="BF"/>
              <w:sz w:val="32"/>
              <w:szCs w:val="32"/>
            </w:rPr>
          </w:pPr>
          <w:r w:rsidRPr="000244B7">
            <w:rPr>
              <w:color w:val="2E74B5" w:themeColor="accent1" w:themeShade="BF"/>
              <w:sz w:val="32"/>
              <w:szCs w:val="32"/>
            </w:rPr>
            <w:t>Services and Participation</w:t>
          </w:r>
        </w:p>
        <w:p w14:paraId="47C2CF88" w14:textId="6C367378" w:rsidR="00C627F3" w:rsidRPr="000244B7" w:rsidRDefault="00C627F3" w:rsidP="00A720D2">
          <w:pPr>
            <w:rPr>
              <w:caps/>
              <w:color w:val="2E74B5" w:themeColor="accent1" w:themeShade="BF"/>
              <w:sz w:val="32"/>
              <w:szCs w:val="32"/>
            </w:rPr>
          </w:pPr>
          <w:r w:rsidRPr="000244B7">
            <w:rPr>
              <w:color w:val="2E74B5" w:themeColor="accent1" w:themeShade="BF"/>
              <w:sz w:val="32"/>
              <w:szCs w:val="32"/>
            </w:rPr>
            <w:t>C</w:t>
          </w:r>
          <w:r w:rsidR="001F12CF" w:rsidRPr="000244B7">
            <w:rPr>
              <w:color w:val="2E74B5" w:themeColor="accent1" w:themeShade="BF"/>
              <w:sz w:val="32"/>
              <w:szCs w:val="32"/>
            </w:rPr>
            <w:t>ommunication</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029454C6" w14:textId="77777777" w:rsidR="001C6E98" w:rsidRPr="004535A6" w:rsidRDefault="001C6E98" w:rsidP="001C6E98">
      <w:pPr>
        <w:pStyle w:val="Titre1"/>
        <w:spacing w:before="120" w:line="240" w:lineRule="auto"/>
        <w:rPr>
          <w:rFonts w:ascii="Calibri" w:hAnsi="Calibri" w:cs="Calibri"/>
        </w:rPr>
      </w:pPr>
      <w:bookmarkStart w:id="5" w:name="_Toc54772936"/>
      <w:bookmarkStart w:id="6" w:name="_Toc56609654"/>
      <w:r w:rsidRPr="004535A6">
        <w:rPr>
          <w:rFonts w:ascii="Calibri" w:hAnsi="Calibri" w:cs="Calibri"/>
        </w:rPr>
        <w:lastRenderedPageBreak/>
        <w:t>Women’s Health Services Disability Audit Tool</w:t>
      </w:r>
      <w:bookmarkEnd w:id="5"/>
      <w:bookmarkEnd w:id="6"/>
    </w:p>
    <w:p w14:paraId="0F84DADE" w14:textId="77777777" w:rsidR="001C6E98" w:rsidRPr="005A216F" w:rsidRDefault="001C6E98" w:rsidP="001C6E98">
      <w:pPr>
        <w:pStyle w:val="Titre2"/>
        <w:spacing w:before="120" w:line="240" w:lineRule="auto"/>
        <w:rPr>
          <w:rFonts w:ascii="Calibri" w:hAnsi="Calibri" w:cs="Calibri"/>
          <w:sz w:val="22"/>
          <w:szCs w:val="22"/>
        </w:rPr>
      </w:pPr>
    </w:p>
    <w:p w14:paraId="76CD2D32" w14:textId="77777777" w:rsidR="001C6E98" w:rsidRPr="004535A6" w:rsidRDefault="001C6E98" w:rsidP="001C6E98">
      <w:pPr>
        <w:pStyle w:val="Titre2"/>
        <w:spacing w:before="120" w:line="240" w:lineRule="auto"/>
        <w:rPr>
          <w:rFonts w:ascii="Calibri" w:hAnsi="Calibri" w:cs="Calibri"/>
        </w:rPr>
      </w:pPr>
      <w:bookmarkStart w:id="7" w:name="_Toc54772937"/>
      <w:bookmarkStart w:id="8" w:name="_Toc56609655"/>
      <w:r w:rsidRPr="004535A6">
        <w:rPr>
          <w:rFonts w:ascii="Calibri" w:hAnsi="Calibri" w:cs="Calibri"/>
        </w:rPr>
        <w:t>Acknowledgements</w:t>
      </w:r>
      <w:bookmarkEnd w:id="7"/>
      <w:bookmarkEnd w:id="8"/>
    </w:p>
    <w:p w14:paraId="384BD100" w14:textId="77777777" w:rsidR="001C6E98" w:rsidRPr="004535A6" w:rsidRDefault="001C6E98" w:rsidP="001C6E98">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4F9DADF6"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6F27A2B6"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5E9A12FB"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57D7128E" w14:textId="77777777" w:rsidR="001C6E98" w:rsidRPr="004535A6" w:rsidRDefault="001C6E98" w:rsidP="001C6E98">
      <w:pPr>
        <w:tabs>
          <w:tab w:val="left" w:pos="270"/>
        </w:tabs>
        <w:spacing w:before="120" w:after="0" w:line="240" w:lineRule="auto"/>
        <w:ind w:left="270" w:hanging="270"/>
        <w:rPr>
          <w:rFonts w:ascii="Calibri" w:hAnsi="Calibri" w:cs="Calibri"/>
        </w:rPr>
      </w:pPr>
    </w:p>
    <w:p w14:paraId="70EFB696" w14:textId="77777777" w:rsidR="001C6E98" w:rsidRPr="00F419CD" w:rsidRDefault="001C6E98" w:rsidP="001C6E98">
      <w:pPr>
        <w:pStyle w:val="Titre2"/>
        <w:spacing w:before="120" w:after="120" w:line="240" w:lineRule="auto"/>
        <w:rPr>
          <w:rFonts w:asciiTheme="minorHAnsi" w:hAnsiTheme="minorHAnsi" w:cstheme="minorHAnsi"/>
        </w:rPr>
      </w:pPr>
      <w:bookmarkStart w:id="9" w:name="_Toc33018560"/>
      <w:bookmarkStart w:id="10" w:name="_Toc54772938"/>
      <w:bookmarkStart w:id="11" w:name="_Toc56609656"/>
      <w:r w:rsidRPr="00F419CD">
        <w:rPr>
          <w:rFonts w:asciiTheme="minorHAnsi" w:hAnsiTheme="minorHAnsi" w:cstheme="minorHAnsi"/>
        </w:rPr>
        <w:t>Introduction</w:t>
      </w:r>
      <w:bookmarkEnd w:id="9"/>
      <w:bookmarkEnd w:id="10"/>
      <w:bookmarkEnd w:id="11"/>
    </w:p>
    <w:p w14:paraId="373C9300" w14:textId="77777777" w:rsidR="001C6E98" w:rsidRPr="005A216F" w:rsidRDefault="001C6E98" w:rsidP="001C6E98">
      <w:pPr>
        <w:spacing w:after="0" w:line="240" w:lineRule="auto"/>
      </w:pPr>
      <w:r w:rsidRPr="005A216F">
        <w:t>Women with Disabilities Victoria (WDV) is the peak body of women with disabilities in Victoria.</w:t>
      </w:r>
    </w:p>
    <w:p w14:paraId="29E0403E" w14:textId="77777777" w:rsidR="001C6E98" w:rsidRDefault="001C6E98" w:rsidP="001C6E98">
      <w:pPr>
        <w:spacing w:after="0" w:line="240" w:lineRule="auto"/>
      </w:pPr>
    </w:p>
    <w:p w14:paraId="1B0D4AD1" w14:textId="77777777" w:rsidR="001C6E98" w:rsidRPr="005A216F" w:rsidRDefault="001C6E98" w:rsidP="001C6E98">
      <w:pPr>
        <w:spacing w:after="0" w:line="240" w:lineRule="auto"/>
      </w:pPr>
      <w:r w:rsidRPr="005A216F">
        <w:t>Women with Disabilities Victoria:</w:t>
      </w:r>
    </w:p>
    <w:p w14:paraId="67FBE18E"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4508F62D"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03D90447"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3785C8CC"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22750C02"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7F5A70A7"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4BA0C542" w14:textId="77777777" w:rsidR="001C6E98" w:rsidRPr="004535A6" w:rsidRDefault="001C6E98" w:rsidP="00F419CD">
      <w:pPr>
        <w:tabs>
          <w:tab w:val="left" w:pos="270"/>
        </w:tabs>
        <w:spacing w:before="120" w:after="0" w:line="240" w:lineRule="auto"/>
        <w:ind w:left="270" w:hanging="270"/>
        <w:rPr>
          <w:rFonts w:ascii="Calibri" w:hAnsi="Calibri" w:cs="Calibri"/>
        </w:rPr>
      </w:pPr>
    </w:p>
    <w:p w14:paraId="71BC41ED" w14:textId="77777777" w:rsidR="001C6E98" w:rsidRPr="004535A6" w:rsidRDefault="001C6E98" w:rsidP="001C6E98">
      <w:pPr>
        <w:pStyle w:val="Titre2"/>
        <w:spacing w:before="120" w:line="240" w:lineRule="auto"/>
        <w:rPr>
          <w:rFonts w:ascii="Calibri" w:hAnsi="Calibri" w:cs="Calibri"/>
        </w:rPr>
      </w:pPr>
      <w:bookmarkStart w:id="12" w:name="_Toc54772939"/>
      <w:bookmarkStart w:id="13" w:name="_Toc56609657"/>
      <w:r w:rsidRPr="004535A6">
        <w:rPr>
          <w:rFonts w:ascii="Calibri" w:hAnsi="Calibri" w:cs="Calibri"/>
        </w:rPr>
        <w:t>Our Vision, Mission and Values</w:t>
      </w:r>
      <w:bookmarkEnd w:id="12"/>
      <w:bookmarkEnd w:id="13"/>
    </w:p>
    <w:p w14:paraId="747E96ED" w14:textId="0FBADA7F" w:rsidR="001C6E98" w:rsidRPr="00202252" w:rsidRDefault="001C6E98" w:rsidP="00202252">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3770EA8C" w14:textId="77777777" w:rsidR="001C6E98" w:rsidRPr="00202252" w:rsidRDefault="001C6E98" w:rsidP="001C6E98">
      <w:pPr>
        <w:spacing w:before="120" w:after="0" w:line="240" w:lineRule="auto"/>
        <w:rPr>
          <w:rFonts w:asciiTheme="majorHAnsi" w:hAnsiTheme="majorHAnsi" w:cstheme="majorHAnsi"/>
          <w:color w:val="2E74B5" w:themeColor="accent1" w:themeShade="BF"/>
          <w:sz w:val="24"/>
          <w:szCs w:val="24"/>
        </w:rPr>
      </w:pPr>
      <w:r w:rsidRPr="00202252">
        <w:rPr>
          <w:rFonts w:asciiTheme="majorHAnsi" w:hAnsiTheme="majorHAnsi" w:cstheme="majorHAnsi"/>
          <w:color w:val="2E74B5" w:themeColor="accent1" w:themeShade="BF"/>
          <w:sz w:val="24"/>
          <w:szCs w:val="24"/>
        </w:rPr>
        <w:t>Our Vision</w:t>
      </w:r>
    </w:p>
    <w:p w14:paraId="7789D4BB" w14:textId="0E5D018C" w:rsidR="001C6E98" w:rsidRPr="00202252" w:rsidRDefault="001C6E98" w:rsidP="00202252">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7DB2F29B" w14:textId="77777777" w:rsidR="001C6E98" w:rsidRPr="00202252" w:rsidRDefault="001C6E98" w:rsidP="001C6E98">
      <w:pPr>
        <w:spacing w:before="120" w:after="0" w:line="240" w:lineRule="auto"/>
        <w:rPr>
          <w:rFonts w:asciiTheme="majorHAnsi" w:hAnsiTheme="majorHAnsi" w:cstheme="majorHAnsi"/>
          <w:color w:val="2E74B5" w:themeColor="accent1" w:themeShade="BF"/>
          <w:sz w:val="24"/>
          <w:szCs w:val="24"/>
        </w:rPr>
      </w:pPr>
      <w:r w:rsidRPr="00202252">
        <w:rPr>
          <w:rFonts w:asciiTheme="majorHAnsi" w:hAnsiTheme="majorHAnsi" w:cstheme="majorHAnsi"/>
          <w:color w:val="2E74B5" w:themeColor="accent1" w:themeShade="BF"/>
          <w:sz w:val="24"/>
          <w:szCs w:val="24"/>
        </w:rPr>
        <w:t>Our Mission</w:t>
      </w:r>
    </w:p>
    <w:p w14:paraId="551231FF" w14:textId="77777777" w:rsidR="001C6E98" w:rsidRPr="004535A6" w:rsidRDefault="001C6E98" w:rsidP="001C6E98">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3614F00F"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5C4A42EB"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27F6188D" w14:textId="77777777" w:rsidR="001C6E98" w:rsidRPr="004535A6"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27189145" w14:textId="77777777" w:rsidR="001C6E98" w:rsidRDefault="001C6E98" w:rsidP="001C6E98">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21110F4F" w:rsidR="00D923DF" w:rsidRDefault="00D923DF" w:rsidP="00764E56">
      <w:pPr>
        <w:tabs>
          <w:tab w:val="left" w:pos="270"/>
        </w:tabs>
        <w:spacing w:before="120" w:after="0" w:line="240" w:lineRule="auto"/>
        <w:ind w:left="270" w:hanging="270"/>
        <w:rPr>
          <w:rFonts w:ascii="Calibri" w:hAnsi="Calibri" w:cs="Calibri"/>
        </w:rPr>
      </w:pPr>
    </w:p>
    <w:p w14:paraId="26850D10" w14:textId="77777777" w:rsidR="00202252" w:rsidRPr="004535A6" w:rsidRDefault="00202252"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157513F9" w14:textId="7B56E2FE" w:rsidR="00133AAF"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09654" w:history="1">
            <w:r w:rsidR="00133AAF" w:rsidRPr="00484AEC">
              <w:rPr>
                <w:rStyle w:val="Lienhypertexte"/>
                <w:rFonts w:ascii="Calibri" w:hAnsi="Calibri" w:cs="Calibri"/>
                <w:noProof/>
              </w:rPr>
              <w:t>Women’s Health Services Disability Audit Tool</w:t>
            </w:r>
            <w:r w:rsidR="00133AAF">
              <w:rPr>
                <w:noProof/>
                <w:webHidden/>
              </w:rPr>
              <w:tab/>
            </w:r>
            <w:r w:rsidR="00133AAF">
              <w:rPr>
                <w:noProof/>
                <w:webHidden/>
              </w:rPr>
              <w:fldChar w:fldCharType="begin"/>
            </w:r>
            <w:r w:rsidR="00133AAF">
              <w:rPr>
                <w:noProof/>
                <w:webHidden/>
              </w:rPr>
              <w:instrText xml:space="preserve"> PAGEREF _Toc56609654 \h </w:instrText>
            </w:r>
            <w:r w:rsidR="00133AAF">
              <w:rPr>
                <w:noProof/>
                <w:webHidden/>
              </w:rPr>
            </w:r>
            <w:r w:rsidR="00133AAF">
              <w:rPr>
                <w:noProof/>
                <w:webHidden/>
              </w:rPr>
              <w:fldChar w:fldCharType="separate"/>
            </w:r>
            <w:r w:rsidR="00133AAF">
              <w:rPr>
                <w:noProof/>
                <w:webHidden/>
              </w:rPr>
              <w:t>2</w:t>
            </w:r>
            <w:r w:rsidR="00133AAF">
              <w:rPr>
                <w:noProof/>
                <w:webHidden/>
              </w:rPr>
              <w:fldChar w:fldCharType="end"/>
            </w:r>
          </w:hyperlink>
        </w:p>
        <w:p w14:paraId="478C0289" w14:textId="6F10E8DA" w:rsidR="00133AAF" w:rsidRDefault="00F41968" w:rsidP="007C621F">
          <w:pPr>
            <w:pStyle w:val="TM2"/>
            <w:tabs>
              <w:tab w:val="right" w:leader="dot" w:pos="9736"/>
            </w:tabs>
            <w:ind w:left="0"/>
            <w:rPr>
              <w:rFonts w:eastAsiaTheme="minorEastAsia"/>
              <w:noProof/>
              <w:sz w:val="24"/>
              <w:szCs w:val="24"/>
              <w:lang w:val="fr-FR" w:eastAsia="fr-FR"/>
            </w:rPr>
          </w:pPr>
          <w:hyperlink w:anchor="_Toc56609655" w:history="1">
            <w:r w:rsidR="00133AAF" w:rsidRPr="00484AEC">
              <w:rPr>
                <w:rStyle w:val="Lienhypertexte"/>
                <w:rFonts w:ascii="Calibri" w:hAnsi="Calibri" w:cs="Calibri"/>
                <w:noProof/>
              </w:rPr>
              <w:t>Acknowledgements</w:t>
            </w:r>
            <w:r w:rsidR="00133AAF">
              <w:rPr>
                <w:noProof/>
                <w:webHidden/>
              </w:rPr>
              <w:tab/>
            </w:r>
            <w:r w:rsidR="00133AAF">
              <w:rPr>
                <w:noProof/>
                <w:webHidden/>
              </w:rPr>
              <w:fldChar w:fldCharType="begin"/>
            </w:r>
            <w:r w:rsidR="00133AAF">
              <w:rPr>
                <w:noProof/>
                <w:webHidden/>
              </w:rPr>
              <w:instrText xml:space="preserve"> PAGEREF _Toc56609655 \h </w:instrText>
            </w:r>
            <w:r w:rsidR="00133AAF">
              <w:rPr>
                <w:noProof/>
                <w:webHidden/>
              </w:rPr>
            </w:r>
            <w:r w:rsidR="00133AAF">
              <w:rPr>
                <w:noProof/>
                <w:webHidden/>
              </w:rPr>
              <w:fldChar w:fldCharType="separate"/>
            </w:r>
            <w:r w:rsidR="00133AAF">
              <w:rPr>
                <w:noProof/>
                <w:webHidden/>
              </w:rPr>
              <w:t>2</w:t>
            </w:r>
            <w:r w:rsidR="00133AAF">
              <w:rPr>
                <w:noProof/>
                <w:webHidden/>
              </w:rPr>
              <w:fldChar w:fldCharType="end"/>
            </w:r>
          </w:hyperlink>
        </w:p>
        <w:p w14:paraId="614A1BC2" w14:textId="0A56D985" w:rsidR="00133AAF" w:rsidRDefault="00F41968" w:rsidP="007C621F">
          <w:pPr>
            <w:pStyle w:val="TM2"/>
            <w:tabs>
              <w:tab w:val="right" w:leader="dot" w:pos="9736"/>
            </w:tabs>
            <w:ind w:left="0"/>
            <w:rPr>
              <w:rFonts w:eastAsiaTheme="minorEastAsia"/>
              <w:noProof/>
              <w:sz w:val="24"/>
              <w:szCs w:val="24"/>
              <w:lang w:val="fr-FR" w:eastAsia="fr-FR"/>
            </w:rPr>
          </w:pPr>
          <w:hyperlink w:anchor="_Toc56609656" w:history="1">
            <w:r w:rsidR="00133AAF" w:rsidRPr="00484AEC">
              <w:rPr>
                <w:rStyle w:val="Lienhypertexte"/>
                <w:noProof/>
              </w:rPr>
              <w:t>Introduction</w:t>
            </w:r>
            <w:r w:rsidR="00133AAF">
              <w:rPr>
                <w:noProof/>
                <w:webHidden/>
              </w:rPr>
              <w:tab/>
            </w:r>
            <w:r w:rsidR="00133AAF">
              <w:rPr>
                <w:noProof/>
                <w:webHidden/>
              </w:rPr>
              <w:fldChar w:fldCharType="begin"/>
            </w:r>
            <w:r w:rsidR="00133AAF">
              <w:rPr>
                <w:noProof/>
                <w:webHidden/>
              </w:rPr>
              <w:instrText xml:space="preserve"> PAGEREF _Toc56609656 \h </w:instrText>
            </w:r>
            <w:r w:rsidR="00133AAF">
              <w:rPr>
                <w:noProof/>
                <w:webHidden/>
              </w:rPr>
            </w:r>
            <w:r w:rsidR="00133AAF">
              <w:rPr>
                <w:noProof/>
                <w:webHidden/>
              </w:rPr>
              <w:fldChar w:fldCharType="separate"/>
            </w:r>
            <w:r w:rsidR="00133AAF">
              <w:rPr>
                <w:noProof/>
                <w:webHidden/>
              </w:rPr>
              <w:t>2</w:t>
            </w:r>
            <w:r w:rsidR="00133AAF">
              <w:rPr>
                <w:noProof/>
                <w:webHidden/>
              </w:rPr>
              <w:fldChar w:fldCharType="end"/>
            </w:r>
          </w:hyperlink>
        </w:p>
        <w:p w14:paraId="7317C115" w14:textId="6F933FF8" w:rsidR="00133AAF" w:rsidRDefault="00F41968" w:rsidP="007C621F">
          <w:pPr>
            <w:pStyle w:val="TM2"/>
            <w:tabs>
              <w:tab w:val="right" w:leader="dot" w:pos="9736"/>
            </w:tabs>
            <w:ind w:left="0"/>
            <w:rPr>
              <w:rFonts w:eastAsiaTheme="minorEastAsia"/>
              <w:noProof/>
              <w:sz w:val="24"/>
              <w:szCs w:val="24"/>
              <w:lang w:val="fr-FR" w:eastAsia="fr-FR"/>
            </w:rPr>
          </w:pPr>
          <w:hyperlink w:anchor="_Toc56609657" w:history="1">
            <w:r w:rsidR="00133AAF" w:rsidRPr="00484AEC">
              <w:rPr>
                <w:rStyle w:val="Lienhypertexte"/>
                <w:rFonts w:ascii="Calibri" w:hAnsi="Calibri" w:cs="Calibri"/>
                <w:noProof/>
              </w:rPr>
              <w:t>Our Vision, Mission and Values</w:t>
            </w:r>
            <w:r w:rsidR="00133AAF">
              <w:rPr>
                <w:noProof/>
                <w:webHidden/>
              </w:rPr>
              <w:tab/>
            </w:r>
            <w:r w:rsidR="00133AAF">
              <w:rPr>
                <w:noProof/>
                <w:webHidden/>
              </w:rPr>
              <w:fldChar w:fldCharType="begin"/>
            </w:r>
            <w:r w:rsidR="00133AAF">
              <w:rPr>
                <w:noProof/>
                <w:webHidden/>
              </w:rPr>
              <w:instrText xml:space="preserve"> PAGEREF _Toc56609657 \h </w:instrText>
            </w:r>
            <w:r w:rsidR="00133AAF">
              <w:rPr>
                <w:noProof/>
                <w:webHidden/>
              </w:rPr>
            </w:r>
            <w:r w:rsidR="00133AAF">
              <w:rPr>
                <w:noProof/>
                <w:webHidden/>
              </w:rPr>
              <w:fldChar w:fldCharType="separate"/>
            </w:r>
            <w:r w:rsidR="00133AAF">
              <w:rPr>
                <w:noProof/>
                <w:webHidden/>
              </w:rPr>
              <w:t>2</w:t>
            </w:r>
            <w:r w:rsidR="00133AAF">
              <w:rPr>
                <w:noProof/>
                <w:webHidden/>
              </w:rPr>
              <w:fldChar w:fldCharType="end"/>
            </w:r>
          </w:hyperlink>
        </w:p>
        <w:p w14:paraId="71573A23" w14:textId="54E66327" w:rsidR="00133AAF" w:rsidRDefault="00F41968" w:rsidP="007C621F">
          <w:pPr>
            <w:pStyle w:val="TM2"/>
            <w:tabs>
              <w:tab w:val="right" w:leader="dot" w:pos="9736"/>
            </w:tabs>
            <w:ind w:left="0"/>
            <w:rPr>
              <w:rFonts w:eastAsiaTheme="minorEastAsia"/>
              <w:noProof/>
              <w:sz w:val="24"/>
              <w:szCs w:val="24"/>
              <w:lang w:val="fr-FR" w:eastAsia="fr-FR"/>
            </w:rPr>
          </w:pPr>
          <w:hyperlink w:anchor="_Toc56609658" w:history="1">
            <w:r w:rsidR="00133AAF" w:rsidRPr="00484AEC">
              <w:rPr>
                <w:rStyle w:val="Lienhypertexte"/>
                <w:rFonts w:ascii="Calibri" w:hAnsi="Calibri" w:cs="Calibri"/>
                <w:noProof/>
              </w:rPr>
              <w:t>Women with Disabilities Victoria’s Prevention of Violence Capacity Building Project</w:t>
            </w:r>
            <w:r w:rsidR="00133AAF">
              <w:rPr>
                <w:noProof/>
                <w:webHidden/>
              </w:rPr>
              <w:tab/>
            </w:r>
            <w:r w:rsidR="00133AAF">
              <w:rPr>
                <w:noProof/>
                <w:webHidden/>
              </w:rPr>
              <w:fldChar w:fldCharType="begin"/>
            </w:r>
            <w:r w:rsidR="00133AAF">
              <w:rPr>
                <w:noProof/>
                <w:webHidden/>
              </w:rPr>
              <w:instrText xml:space="preserve"> PAGEREF _Toc56609658 \h </w:instrText>
            </w:r>
            <w:r w:rsidR="00133AAF">
              <w:rPr>
                <w:noProof/>
                <w:webHidden/>
              </w:rPr>
            </w:r>
            <w:r w:rsidR="00133AAF">
              <w:rPr>
                <w:noProof/>
                <w:webHidden/>
              </w:rPr>
              <w:fldChar w:fldCharType="separate"/>
            </w:r>
            <w:r w:rsidR="00133AAF">
              <w:rPr>
                <w:noProof/>
                <w:webHidden/>
              </w:rPr>
              <w:t>4</w:t>
            </w:r>
            <w:r w:rsidR="00133AAF">
              <w:rPr>
                <w:noProof/>
                <w:webHidden/>
              </w:rPr>
              <w:fldChar w:fldCharType="end"/>
            </w:r>
          </w:hyperlink>
        </w:p>
        <w:p w14:paraId="3A5E4621" w14:textId="5DE770D1" w:rsidR="00133AAF" w:rsidRDefault="00F41968" w:rsidP="007C621F">
          <w:pPr>
            <w:pStyle w:val="TM2"/>
            <w:tabs>
              <w:tab w:val="right" w:leader="dot" w:pos="9736"/>
            </w:tabs>
            <w:ind w:left="0"/>
            <w:rPr>
              <w:rFonts w:eastAsiaTheme="minorEastAsia"/>
              <w:noProof/>
              <w:sz w:val="24"/>
              <w:szCs w:val="24"/>
              <w:lang w:val="fr-FR" w:eastAsia="fr-FR"/>
            </w:rPr>
          </w:pPr>
          <w:hyperlink w:anchor="_Toc56609659" w:history="1">
            <w:r w:rsidR="00133AAF" w:rsidRPr="00484AEC">
              <w:rPr>
                <w:rStyle w:val="Lienhypertexte"/>
                <w:rFonts w:ascii="Calibri" w:hAnsi="Calibri" w:cs="Calibri"/>
                <w:noProof/>
              </w:rPr>
              <w:t>Context</w:t>
            </w:r>
            <w:r w:rsidR="00133AAF">
              <w:rPr>
                <w:noProof/>
                <w:webHidden/>
              </w:rPr>
              <w:tab/>
            </w:r>
            <w:r w:rsidR="00133AAF">
              <w:rPr>
                <w:noProof/>
                <w:webHidden/>
              </w:rPr>
              <w:fldChar w:fldCharType="begin"/>
            </w:r>
            <w:r w:rsidR="00133AAF">
              <w:rPr>
                <w:noProof/>
                <w:webHidden/>
              </w:rPr>
              <w:instrText xml:space="preserve"> PAGEREF _Toc56609659 \h </w:instrText>
            </w:r>
            <w:r w:rsidR="00133AAF">
              <w:rPr>
                <w:noProof/>
                <w:webHidden/>
              </w:rPr>
            </w:r>
            <w:r w:rsidR="00133AAF">
              <w:rPr>
                <w:noProof/>
                <w:webHidden/>
              </w:rPr>
              <w:fldChar w:fldCharType="separate"/>
            </w:r>
            <w:r w:rsidR="00133AAF">
              <w:rPr>
                <w:noProof/>
                <w:webHidden/>
              </w:rPr>
              <w:t>4</w:t>
            </w:r>
            <w:r w:rsidR="00133AAF">
              <w:rPr>
                <w:noProof/>
                <w:webHidden/>
              </w:rPr>
              <w:fldChar w:fldCharType="end"/>
            </w:r>
          </w:hyperlink>
        </w:p>
        <w:p w14:paraId="4DB52BBE" w14:textId="29FF1854" w:rsidR="00133AAF" w:rsidRDefault="00F41968" w:rsidP="007C621F">
          <w:pPr>
            <w:pStyle w:val="TM2"/>
            <w:tabs>
              <w:tab w:val="right" w:leader="dot" w:pos="9736"/>
            </w:tabs>
            <w:ind w:left="0"/>
            <w:rPr>
              <w:rFonts w:eastAsiaTheme="minorEastAsia"/>
              <w:noProof/>
              <w:sz w:val="24"/>
              <w:szCs w:val="24"/>
              <w:lang w:val="fr-FR" w:eastAsia="fr-FR"/>
            </w:rPr>
          </w:pPr>
          <w:hyperlink w:anchor="_Toc56609660" w:history="1">
            <w:r w:rsidR="00133AAF" w:rsidRPr="00484AEC">
              <w:rPr>
                <w:rStyle w:val="Lienhypertexte"/>
                <w:rFonts w:ascii="Calibri" w:hAnsi="Calibri" w:cs="Calibri"/>
                <w:noProof/>
              </w:rPr>
              <w:t>Key Facts About Disability and Gender</w:t>
            </w:r>
            <w:r w:rsidR="00133AAF">
              <w:rPr>
                <w:noProof/>
                <w:webHidden/>
              </w:rPr>
              <w:tab/>
            </w:r>
            <w:r w:rsidR="00133AAF">
              <w:rPr>
                <w:noProof/>
                <w:webHidden/>
              </w:rPr>
              <w:fldChar w:fldCharType="begin"/>
            </w:r>
            <w:r w:rsidR="00133AAF">
              <w:rPr>
                <w:noProof/>
                <w:webHidden/>
              </w:rPr>
              <w:instrText xml:space="preserve"> PAGEREF _Toc56609660 \h </w:instrText>
            </w:r>
            <w:r w:rsidR="00133AAF">
              <w:rPr>
                <w:noProof/>
                <w:webHidden/>
              </w:rPr>
            </w:r>
            <w:r w:rsidR="00133AAF">
              <w:rPr>
                <w:noProof/>
                <w:webHidden/>
              </w:rPr>
              <w:fldChar w:fldCharType="separate"/>
            </w:r>
            <w:r w:rsidR="00133AAF">
              <w:rPr>
                <w:noProof/>
                <w:webHidden/>
              </w:rPr>
              <w:t>5</w:t>
            </w:r>
            <w:r w:rsidR="00133AAF">
              <w:rPr>
                <w:noProof/>
                <w:webHidden/>
              </w:rPr>
              <w:fldChar w:fldCharType="end"/>
            </w:r>
          </w:hyperlink>
        </w:p>
        <w:p w14:paraId="3A5BE400" w14:textId="736739BD" w:rsidR="00133AAF" w:rsidRDefault="00F41968" w:rsidP="007C621F">
          <w:pPr>
            <w:pStyle w:val="TM2"/>
            <w:tabs>
              <w:tab w:val="right" w:leader="dot" w:pos="9736"/>
            </w:tabs>
            <w:ind w:left="0"/>
            <w:rPr>
              <w:rFonts w:eastAsiaTheme="minorEastAsia"/>
              <w:noProof/>
              <w:sz w:val="24"/>
              <w:szCs w:val="24"/>
              <w:lang w:val="fr-FR" w:eastAsia="fr-FR"/>
            </w:rPr>
          </w:pPr>
          <w:hyperlink w:anchor="_Toc56609661" w:history="1">
            <w:r w:rsidR="00133AAF" w:rsidRPr="00484AEC">
              <w:rPr>
                <w:rStyle w:val="Lienhypertexte"/>
                <w:rFonts w:ascii="Calibri" w:hAnsi="Calibri" w:cs="Calibri"/>
                <w:noProof/>
              </w:rPr>
              <w:t>Who Are Women with Disabilities?</w:t>
            </w:r>
            <w:r w:rsidR="00133AAF">
              <w:rPr>
                <w:noProof/>
                <w:webHidden/>
              </w:rPr>
              <w:tab/>
            </w:r>
            <w:r w:rsidR="00133AAF">
              <w:rPr>
                <w:noProof/>
                <w:webHidden/>
              </w:rPr>
              <w:fldChar w:fldCharType="begin"/>
            </w:r>
            <w:r w:rsidR="00133AAF">
              <w:rPr>
                <w:noProof/>
                <w:webHidden/>
              </w:rPr>
              <w:instrText xml:space="preserve"> PAGEREF _Toc56609661 \h </w:instrText>
            </w:r>
            <w:r w:rsidR="00133AAF">
              <w:rPr>
                <w:noProof/>
                <w:webHidden/>
              </w:rPr>
            </w:r>
            <w:r w:rsidR="00133AAF">
              <w:rPr>
                <w:noProof/>
                <w:webHidden/>
              </w:rPr>
              <w:fldChar w:fldCharType="separate"/>
            </w:r>
            <w:r w:rsidR="00133AAF">
              <w:rPr>
                <w:noProof/>
                <w:webHidden/>
              </w:rPr>
              <w:t>5</w:t>
            </w:r>
            <w:r w:rsidR="00133AAF">
              <w:rPr>
                <w:noProof/>
                <w:webHidden/>
              </w:rPr>
              <w:fldChar w:fldCharType="end"/>
            </w:r>
          </w:hyperlink>
        </w:p>
        <w:p w14:paraId="7246B4E1" w14:textId="49EA558F" w:rsidR="00133AAF" w:rsidRDefault="00F41968" w:rsidP="007C621F">
          <w:pPr>
            <w:pStyle w:val="TM2"/>
            <w:tabs>
              <w:tab w:val="right" w:leader="dot" w:pos="9736"/>
            </w:tabs>
            <w:ind w:left="0"/>
            <w:rPr>
              <w:rFonts w:eastAsiaTheme="minorEastAsia"/>
              <w:noProof/>
              <w:sz w:val="24"/>
              <w:szCs w:val="24"/>
              <w:lang w:val="fr-FR" w:eastAsia="fr-FR"/>
            </w:rPr>
          </w:pPr>
          <w:hyperlink w:anchor="_Toc56609662" w:history="1">
            <w:r w:rsidR="00133AAF" w:rsidRPr="00484AEC">
              <w:rPr>
                <w:rStyle w:val="Lienhypertexte"/>
                <w:rFonts w:ascii="Calibri" w:hAnsi="Calibri" w:cs="Calibri"/>
                <w:noProof/>
              </w:rPr>
              <w:t>What Barriers Do We Face?</w:t>
            </w:r>
            <w:r w:rsidR="00133AAF">
              <w:rPr>
                <w:noProof/>
                <w:webHidden/>
              </w:rPr>
              <w:tab/>
            </w:r>
            <w:r w:rsidR="00133AAF">
              <w:rPr>
                <w:noProof/>
                <w:webHidden/>
              </w:rPr>
              <w:fldChar w:fldCharType="begin"/>
            </w:r>
            <w:r w:rsidR="00133AAF">
              <w:rPr>
                <w:noProof/>
                <w:webHidden/>
              </w:rPr>
              <w:instrText xml:space="preserve"> PAGEREF _Toc56609662 \h </w:instrText>
            </w:r>
            <w:r w:rsidR="00133AAF">
              <w:rPr>
                <w:noProof/>
                <w:webHidden/>
              </w:rPr>
            </w:r>
            <w:r w:rsidR="00133AAF">
              <w:rPr>
                <w:noProof/>
                <w:webHidden/>
              </w:rPr>
              <w:fldChar w:fldCharType="separate"/>
            </w:r>
            <w:r w:rsidR="00133AAF">
              <w:rPr>
                <w:noProof/>
                <w:webHidden/>
              </w:rPr>
              <w:t>5</w:t>
            </w:r>
            <w:r w:rsidR="00133AAF">
              <w:rPr>
                <w:noProof/>
                <w:webHidden/>
              </w:rPr>
              <w:fldChar w:fldCharType="end"/>
            </w:r>
          </w:hyperlink>
        </w:p>
        <w:p w14:paraId="1D9616A0" w14:textId="6C36BFF6" w:rsidR="00133AAF" w:rsidRDefault="00F41968" w:rsidP="007C621F">
          <w:pPr>
            <w:pStyle w:val="TM2"/>
            <w:tabs>
              <w:tab w:val="right" w:leader="dot" w:pos="9736"/>
            </w:tabs>
            <w:ind w:left="0"/>
            <w:rPr>
              <w:rFonts w:eastAsiaTheme="minorEastAsia"/>
              <w:noProof/>
              <w:sz w:val="24"/>
              <w:szCs w:val="24"/>
              <w:lang w:val="fr-FR" w:eastAsia="fr-FR"/>
            </w:rPr>
          </w:pPr>
          <w:hyperlink w:anchor="_Toc56609663" w:history="1">
            <w:r w:rsidR="00133AAF" w:rsidRPr="00484AEC">
              <w:rPr>
                <w:rStyle w:val="Lienhypertexte"/>
                <w:rFonts w:ascii="Calibri" w:hAnsi="Calibri" w:cs="Calibri"/>
                <w:noProof/>
              </w:rPr>
              <w:t>Key Facts About Disability and Violence Against Women</w:t>
            </w:r>
            <w:r w:rsidR="00133AAF">
              <w:rPr>
                <w:noProof/>
                <w:webHidden/>
              </w:rPr>
              <w:tab/>
            </w:r>
            <w:r w:rsidR="00133AAF">
              <w:rPr>
                <w:noProof/>
                <w:webHidden/>
              </w:rPr>
              <w:fldChar w:fldCharType="begin"/>
            </w:r>
            <w:r w:rsidR="00133AAF">
              <w:rPr>
                <w:noProof/>
                <w:webHidden/>
              </w:rPr>
              <w:instrText xml:space="preserve"> PAGEREF _Toc56609663 \h </w:instrText>
            </w:r>
            <w:r w:rsidR="00133AAF">
              <w:rPr>
                <w:noProof/>
                <w:webHidden/>
              </w:rPr>
            </w:r>
            <w:r w:rsidR="00133AAF">
              <w:rPr>
                <w:noProof/>
                <w:webHidden/>
              </w:rPr>
              <w:fldChar w:fldCharType="separate"/>
            </w:r>
            <w:r w:rsidR="00133AAF">
              <w:rPr>
                <w:noProof/>
                <w:webHidden/>
              </w:rPr>
              <w:t>5</w:t>
            </w:r>
            <w:r w:rsidR="00133AAF">
              <w:rPr>
                <w:noProof/>
                <w:webHidden/>
              </w:rPr>
              <w:fldChar w:fldCharType="end"/>
            </w:r>
          </w:hyperlink>
        </w:p>
        <w:p w14:paraId="21EEA768" w14:textId="56DCD1CD" w:rsidR="00133AAF" w:rsidRDefault="00F41968" w:rsidP="007C621F">
          <w:pPr>
            <w:pStyle w:val="TM2"/>
            <w:tabs>
              <w:tab w:val="right" w:leader="dot" w:pos="9736"/>
            </w:tabs>
            <w:ind w:left="0"/>
            <w:rPr>
              <w:rFonts w:eastAsiaTheme="minorEastAsia"/>
              <w:noProof/>
              <w:sz w:val="24"/>
              <w:szCs w:val="24"/>
              <w:lang w:val="fr-FR" w:eastAsia="fr-FR"/>
            </w:rPr>
          </w:pPr>
          <w:hyperlink w:anchor="_Toc56609664" w:history="1">
            <w:r w:rsidR="00133AAF" w:rsidRPr="00484AEC">
              <w:rPr>
                <w:rStyle w:val="Lienhypertexte"/>
                <w:rFonts w:ascii="Calibri" w:hAnsi="Calibri" w:cs="Calibri"/>
                <w:noProof/>
              </w:rPr>
              <w:t>The Women’s Health Services Disability Audit Tool</w:t>
            </w:r>
            <w:r w:rsidR="00133AAF">
              <w:rPr>
                <w:noProof/>
                <w:webHidden/>
              </w:rPr>
              <w:tab/>
            </w:r>
            <w:r w:rsidR="00133AAF">
              <w:rPr>
                <w:noProof/>
                <w:webHidden/>
              </w:rPr>
              <w:fldChar w:fldCharType="begin"/>
            </w:r>
            <w:r w:rsidR="00133AAF">
              <w:rPr>
                <w:noProof/>
                <w:webHidden/>
              </w:rPr>
              <w:instrText xml:space="preserve"> PAGEREF _Toc56609664 \h </w:instrText>
            </w:r>
            <w:r w:rsidR="00133AAF">
              <w:rPr>
                <w:noProof/>
                <w:webHidden/>
              </w:rPr>
            </w:r>
            <w:r w:rsidR="00133AAF">
              <w:rPr>
                <w:noProof/>
                <w:webHidden/>
              </w:rPr>
              <w:fldChar w:fldCharType="separate"/>
            </w:r>
            <w:r w:rsidR="00133AAF">
              <w:rPr>
                <w:noProof/>
                <w:webHidden/>
              </w:rPr>
              <w:t>6</w:t>
            </w:r>
            <w:r w:rsidR="00133AAF">
              <w:rPr>
                <w:noProof/>
                <w:webHidden/>
              </w:rPr>
              <w:fldChar w:fldCharType="end"/>
            </w:r>
          </w:hyperlink>
        </w:p>
        <w:p w14:paraId="5B990BDC" w14:textId="76040EC7" w:rsidR="00133AAF" w:rsidRDefault="00F41968" w:rsidP="007C621F">
          <w:pPr>
            <w:pStyle w:val="TM3"/>
            <w:tabs>
              <w:tab w:val="right" w:leader="dot" w:pos="9736"/>
            </w:tabs>
            <w:ind w:left="0"/>
            <w:rPr>
              <w:rFonts w:eastAsiaTheme="minorEastAsia"/>
              <w:noProof/>
              <w:sz w:val="24"/>
              <w:szCs w:val="24"/>
              <w:lang w:val="fr-FR" w:eastAsia="fr-FR"/>
            </w:rPr>
          </w:pPr>
          <w:hyperlink w:anchor="_Toc56609665" w:history="1">
            <w:r w:rsidR="00133AAF" w:rsidRPr="00484AEC">
              <w:rPr>
                <w:rStyle w:val="Lienhypertexte"/>
                <w:rFonts w:ascii="Calibri" w:hAnsi="Calibri" w:cs="Calibri"/>
                <w:noProof/>
              </w:rPr>
              <w:t>Guiding Principles</w:t>
            </w:r>
            <w:r w:rsidR="00133AAF">
              <w:rPr>
                <w:noProof/>
                <w:webHidden/>
              </w:rPr>
              <w:tab/>
            </w:r>
            <w:r w:rsidR="00133AAF">
              <w:rPr>
                <w:noProof/>
                <w:webHidden/>
              </w:rPr>
              <w:fldChar w:fldCharType="begin"/>
            </w:r>
            <w:r w:rsidR="00133AAF">
              <w:rPr>
                <w:noProof/>
                <w:webHidden/>
              </w:rPr>
              <w:instrText xml:space="preserve"> PAGEREF _Toc56609665 \h </w:instrText>
            </w:r>
            <w:r w:rsidR="00133AAF">
              <w:rPr>
                <w:noProof/>
                <w:webHidden/>
              </w:rPr>
            </w:r>
            <w:r w:rsidR="00133AAF">
              <w:rPr>
                <w:noProof/>
                <w:webHidden/>
              </w:rPr>
              <w:fldChar w:fldCharType="separate"/>
            </w:r>
            <w:r w:rsidR="00133AAF">
              <w:rPr>
                <w:noProof/>
                <w:webHidden/>
              </w:rPr>
              <w:t>6</w:t>
            </w:r>
            <w:r w:rsidR="00133AAF">
              <w:rPr>
                <w:noProof/>
                <w:webHidden/>
              </w:rPr>
              <w:fldChar w:fldCharType="end"/>
            </w:r>
          </w:hyperlink>
        </w:p>
        <w:p w14:paraId="1968D0EA" w14:textId="3304535E" w:rsidR="00133AAF" w:rsidRDefault="00F41968" w:rsidP="007C621F">
          <w:pPr>
            <w:pStyle w:val="TM3"/>
            <w:tabs>
              <w:tab w:val="right" w:leader="dot" w:pos="9736"/>
            </w:tabs>
            <w:ind w:left="0"/>
            <w:rPr>
              <w:rFonts w:eastAsiaTheme="minorEastAsia"/>
              <w:noProof/>
              <w:sz w:val="24"/>
              <w:szCs w:val="24"/>
              <w:lang w:val="fr-FR" w:eastAsia="fr-FR"/>
            </w:rPr>
          </w:pPr>
          <w:hyperlink w:anchor="_Toc56609666" w:history="1">
            <w:r w:rsidR="00133AAF" w:rsidRPr="00484AEC">
              <w:rPr>
                <w:rStyle w:val="Lienhypertexte"/>
                <w:rFonts w:ascii="Calibri" w:hAnsi="Calibri" w:cs="Calibri"/>
                <w:noProof/>
              </w:rPr>
              <w:t>Audit Scope</w:t>
            </w:r>
            <w:r w:rsidR="00133AAF">
              <w:rPr>
                <w:noProof/>
                <w:webHidden/>
              </w:rPr>
              <w:tab/>
            </w:r>
            <w:r w:rsidR="00133AAF">
              <w:rPr>
                <w:noProof/>
                <w:webHidden/>
              </w:rPr>
              <w:fldChar w:fldCharType="begin"/>
            </w:r>
            <w:r w:rsidR="00133AAF">
              <w:rPr>
                <w:noProof/>
                <w:webHidden/>
              </w:rPr>
              <w:instrText xml:space="preserve"> PAGEREF _Toc56609666 \h </w:instrText>
            </w:r>
            <w:r w:rsidR="00133AAF">
              <w:rPr>
                <w:noProof/>
                <w:webHidden/>
              </w:rPr>
            </w:r>
            <w:r w:rsidR="00133AAF">
              <w:rPr>
                <w:noProof/>
                <w:webHidden/>
              </w:rPr>
              <w:fldChar w:fldCharType="separate"/>
            </w:r>
            <w:r w:rsidR="00133AAF">
              <w:rPr>
                <w:noProof/>
                <w:webHidden/>
              </w:rPr>
              <w:t>7</w:t>
            </w:r>
            <w:r w:rsidR="00133AAF">
              <w:rPr>
                <w:noProof/>
                <w:webHidden/>
              </w:rPr>
              <w:fldChar w:fldCharType="end"/>
            </w:r>
          </w:hyperlink>
        </w:p>
        <w:p w14:paraId="65235A40" w14:textId="151109E2" w:rsidR="00133AAF" w:rsidRDefault="00F41968" w:rsidP="007C621F">
          <w:pPr>
            <w:pStyle w:val="TM3"/>
            <w:tabs>
              <w:tab w:val="right" w:leader="dot" w:pos="9736"/>
            </w:tabs>
            <w:ind w:left="0"/>
            <w:rPr>
              <w:rFonts w:eastAsiaTheme="minorEastAsia"/>
              <w:noProof/>
              <w:sz w:val="24"/>
              <w:szCs w:val="24"/>
              <w:lang w:val="fr-FR" w:eastAsia="fr-FR"/>
            </w:rPr>
          </w:pPr>
          <w:hyperlink w:anchor="_Toc56609667" w:history="1">
            <w:r w:rsidR="00133AAF" w:rsidRPr="00484AEC">
              <w:rPr>
                <w:rStyle w:val="Lienhypertexte"/>
                <w:rFonts w:ascii="Calibri" w:hAnsi="Calibri" w:cs="Calibri"/>
                <w:noProof/>
              </w:rPr>
              <w:t>Data Collection and Presentation</w:t>
            </w:r>
            <w:r w:rsidR="00133AAF">
              <w:rPr>
                <w:noProof/>
                <w:webHidden/>
              </w:rPr>
              <w:tab/>
            </w:r>
            <w:r w:rsidR="00133AAF">
              <w:rPr>
                <w:noProof/>
                <w:webHidden/>
              </w:rPr>
              <w:fldChar w:fldCharType="begin"/>
            </w:r>
            <w:r w:rsidR="00133AAF">
              <w:rPr>
                <w:noProof/>
                <w:webHidden/>
              </w:rPr>
              <w:instrText xml:space="preserve"> PAGEREF _Toc56609667 \h </w:instrText>
            </w:r>
            <w:r w:rsidR="00133AAF">
              <w:rPr>
                <w:noProof/>
                <w:webHidden/>
              </w:rPr>
            </w:r>
            <w:r w:rsidR="00133AAF">
              <w:rPr>
                <w:noProof/>
                <w:webHidden/>
              </w:rPr>
              <w:fldChar w:fldCharType="separate"/>
            </w:r>
            <w:r w:rsidR="00133AAF">
              <w:rPr>
                <w:noProof/>
                <w:webHidden/>
              </w:rPr>
              <w:t>8</w:t>
            </w:r>
            <w:r w:rsidR="00133AAF">
              <w:rPr>
                <w:noProof/>
                <w:webHidden/>
              </w:rPr>
              <w:fldChar w:fldCharType="end"/>
            </w:r>
          </w:hyperlink>
        </w:p>
        <w:p w14:paraId="184A40C3" w14:textId="416884E6" w:rsidR="00133AAF" w:rsidRDefault="00F41968" w:rsidP="007C621F">
          <w:pPr>
            <w:pStyle w:val="TM3"/>
            <w:tabs>
              <w:tab w:val="right" w:leader="dot" w:pos="9736"/>
            </w:tabs>
            <w:ind w:left="0"/>
            <w:rPr>
              <w:rFonts w:eastAsiaTheme="minorEastAsia"/>
              <w:noProof/>
              <w:sz w:val="24"/>
              <w:szCs w:val="24"/>
              <w:lang w:val="fr-FR" w:eastAsia="fr-FR"/>
            </w:rPr>
          </w:pPr>
          <w:hyperlink w:anchor="_Toc56609668" w:history="1">
            <w:r w:rsidR="00133AAF" w:rsidRPr="00484AEC">
              <w:rPr>
                <w:rStyle w:val="Lienhypertexte"/>
                <w:rFonts w:ascii="Calibri" w:hAnsi="Calibri" w:cs="Calibri"/>
                <w:noProof/>
              </w:rPr>
              <w:t>Audit Instructions</w:t>
            </w:r>
            <w:r w:rsidR="00133AAF">
              <w:rPr>
                <w:noProof/>
                <w:webHidden/>
              </w:rPr>
              <w:tab/>
            </w:r>
            <w:r w:rsidR="00133AAF">
              <w:rPr>
                <w:noProof/>
                <w:webHidden/>
              </w:rPr>
              <w:fldChar w:fldCharType="begin"/>
            </w:r>
            <w:r w:rsidR="00133AAF">
              <w:rPr>
                <w:noProof/>
                <w:webHidden/>
              </w:rPr>
              <w:instrText xml:space="preserve"> PAGEREF _Toc56609668 \h </w:instrText>
            </w:r>
            <w:r w:rsidR="00133AAF">
              <w:rPr>
                <w:noProof/>
                <w:webHidden/>
              </w:rPr>
            </w:r>
            <w:r w:rsidR="00133AAF">
              <w:rPr>
                <w:noProof/>
                <w:webHidden/>
              </w:rPr>
              <w:fldChar w:fldCharType="separate"/>
            </w:r>
            <w:r w:rsidR="00133AAF">
              <w:rPr>
                <w:noProof/>
                <w:webHidden/>
              </w:rPr>
              <w:t>8</w:t>
            </w:r>
            <w:r w:rsidR="00133AAF">
              <w:rPr>
                <w:noProof/>
                <w:webHidden/>
              </w:rPr>
              <w:fldChar w:fldCharType="end"/>
            </w:r>
          </w:hyperlink>
        </w:p>
        <w:p w14:paraId="73A347D0" w14:textId="2D27983A" w:rsidR="00133AAF" w:rsidRDefault="00F41968" w:rsidP="007C621F">
          <w:pPr>
            <w:pStyle w:val="TM2"/>
            <w:tabs>
              <w:tab w:val="right" w:leader="dot" w:pos="9736"/>
            </w:tabs>
            <w:ind w:left="0"/>
            <w:rPr>
              <w:rFonts w:eastAsiaTheme="minorEastAsia"/>
              <w:noProof/>
              <w:sz w:val="24"/>
              <w:szCs w:val="24"/>
              <w:lang w:val="fr-FR" w:eastAsia="fr-FR"/>
            </w:rPr>
          </w:pPr>
          <w:hyperlink w:anchor="_Toc56609669" w:history="1">
            <w:r w:rsidR="00133AAF" w:rsidRPr="00484AEC">
              <w:rPr>
                <w:rStyle w:val="Lienhypertexte"/>
                <w:rFonts w:cstheme="majorHAnsi"/>
                <w:noProof/>
              </w:rPr>
              <w:t>Prevention of Violence Against Women Disability Audit</w:t>
            </w:r>
            <w:r w:rsidR="00133AAF">
              <w:rPr>
                <w:noProof/>
                <w:webHidden/>
              </w:rPr>
              <w:tab/>
            </w:r>
            <w:r w:rsidR="00133AAF">
              <w:rPr>
                <w:noProof/>
                <w:webHidden/>
              </w:rPr>
              <w:fldChar w:fldCharType="begin"/>
            </w:r>
            <w:r w:rsidR="00133AAF">
              <w:rPr>
                <w:noProof/>
                <w:webHidden/>
              </w:rPr>
              <w:instrText xml:space="preserve"> PAGEREF _Toc56609669 \h </w:instrText>
            </w:r>
            <w:r w:rsidR="00133AAF">
              <w:rPr>
                <w:noProof/>
                <w:webHidden/>
              </w:rPr>
            </w:r>
            <w:r w:rsidR="00133AAF">
              <w:rPr>
                <w:noProof/>
                <w:webHidden/>
              </w:rPr>
              <w:fldChar w:fldCharType="separate"/>
            </w:r>
            <w:r w:rsidR="00133AAF">
              <w:rPr>
                <w:noProof/>
                <w:webHidden/>
              </w:rPr>
              <w:t>9</w:t>
            </w:r>
            <w:r w:rsidR="00133AAF">
              <w:rPr>
                <w:noProof/>
                <w:webHidden/>
              </w:rPr>
              <w:fldChar w:fldCharType="end"/>
            </w:r>
          </w:hyperlink>
        </w:p>
        <w:p w14:paraId="5A06E1A2" w14:textId="48517977" w:rsidR="00133AAF" w:rsidRDefault="00F41968" w:rsidP="007C621F">
          <w:pPr>
            <w:pStyle w:val="TM3"/>
            <w:tabs>
              <w:tab w:val="right" w:leader="dot" w:pos="9736"/>
            </w:tabs>
            <w:ind w:left="0"/>
            <w:rPr>
              <w:rFonts w:eastAsiaTheme="minorEastAsia"/>
              <w:noProof/>
              <w:sz w:val="24"/>
              <w:szCs w:val="24"/>
              <w:lang w:val="fr-FR" w:eastAsia="fr-FR"/>
            </w:rPr>
          </w:pPr>
          <w:hyperlink w:anchor="_Toc56609670" w:history="1">
            <w:r w:rsidR="00133AAF" w:rsidRPr="00484AEC">
              <w:rPr>
                <w:rStyle w:val="Lienhypertexte"/>
                <w:noProof/>
              </w:rPr>
              <w:t>Services and Participation</w:t>
            </w:r>
            <w:r w:rsidR="00133AAF">
              <w:rPr>
                <w:noProof/>
                <w:webHidden/>
              </w:rPr>
              <w:tab/>
            </w:r>
            <w:r w:rsidR="00133AAF">
              <w:rPr>
                <w:noProof/>
                <w:webHidden/>
              </w:rPr>
              <w:fldChar w:fldCharType="begin"/>
            </w:r>
            <w:r w:rsidR="00133AAF">
              <w:rPr>
                <w:noProof/>
                <w:webHidden/>
              </w:rPr>
              <w:instrText xml:space="preserve"> PAGEREF _Toc56609670 \h </w:instrText>
            </w:r>
            <w:r w:rsidR="00133AAF">
              <w:rPr>
                <w:noProof/>
                <w:webHidden/>
              </w:rPr>
            </w:r>
            <w:r w:rsidR="00133AAF">
              <w:rPr>
                <w:noProof/>
                <w:webHidden/>
              </w:rPr>
              <w:fldChar w:fldCharType="separate"/>
            </w:r>
            <w:r w:rsidR="00133AAF">
              <w:rPr>
                <w:noProof/>
                <w:webHidden/>
              </w:rPr>
              <w:t>9</w:t>
            </w:r>
            <w:r w:rsidR="00133AAF">
              <w:rPr>
                <w:noProof/>
                <w:webHidden/>
              </w:rPr>
              <w:fldChar w:fldCharType="end"/>
            </w:r>
          </w:hyperlink>
        </w:p>
        <w:p w14:paraId="550AF36B" w14:textId="7FF8B2FC" w:rsidR="00133AAF" w:rsidRDefault="00F41968" w:rsidP="007C621F">
          <w:pPr>
            <w:pStyle w:val="TM3"/>
            <w:tabs>
              <w:tab w:val="right" w:leader="dot" w:pos="9736"/>
            </w:tabs>
            <w:ind w:left="0"/>
            <w:rPr>
              <w:rFonts w:eastAsiaTheme="minorEastAsia"/>
              <w:noProof/>
              <w:sz w:val="24"/>
              <w:szCs w:val="24"/>
              <w:lang w:val="fr-FR" w:eastAsia="fr-FR"/>
            </w:rPr>
          </w:pPr>
          <w:hyperlink w:anchor="_Toc56609671" w:history="1">
            <w:r w:rsidR="00133AAF" w:rsidRPr="00484AEC">
              <w:rPr>
                <w:rStyle w:val="Lienhypertexte"/>
                <w:noProof/>
              </w:rPr>
              <w:t>Communication</w:t>
            </w:r>
            <w:r w:rsidR="00133AAF">
              <w:rPr>
                <w:noProof/>
                <w:webHidden/>
              </w:rPr>
              <w:tab/>
            </w:r>
            <w:r w:rsidR="00133AAF">
              <w:rPr>
                <w:noProof/>
                <w:webHidden/>
              </w:rPr>
              <w:fldChar w:fldCharType="begin"/>
            </w:r>
            <w:r w:rsidR="00133AAF">
              <w:rPr>
                <w:noProof/>
                <w:webHidden/>
              </w:rPr>
              <w:instrText xml:space="preserve"> PAGEREF _Toc56609671 \h </w:instrText>
            </w:r>
            <w:r w:rsidR="00133AAF">
              <w:rPr>
                <w:noProof/>
                <w:webHidden/>
              </w:rPr>
            </w:r>
            <w:r w:rsidR="00133AAF">
              <w:rPr>
                <w:noProof/>
                <w:webHidden/>
              </w:rPr>
              <w:fldChar w:fldCharType="separate"/>
            </w:r>
            <w:r w:rsidR="00133AAF">
              <w:rPr>
                <w:noProof/>
                <w:webHidden/>
              </w:rPr>
              <w:t>9</w:t>
            </w:r>
            <w:r w:rsidR="00133AAF">
              <w:rPr>
                <w:noProof/>
                <w:webHidden/>
              </w:rPr>
              <w:fldChar w:fldCharType="end"/>
            </w:r>
          </w:hyperlink>
        </w:p>
        <w:p w14:paraId="20293B78" w14:textId="4B969655" w:rsidR="00133AAF" w:rsidRDefault="00F41968" w:rsidP="007C621F">
          <w:pPr>
            <w:pStyle w:val="TM3"/>
            <w:tabs>
              <w:tab w:val="right" w:leader="dot" w:pos="9736"/>
            </w:tabs>
            <w:ind w:left="0"/>
            <w:rPr>
              <w:rFonts w:eastAsiaTheme="minorEastAsia"/>
              <w:noProof/>
              <w:sz w:val="24"/>
              <w:szCs w:val="24"/>
              <w:lang w:val="fr-FR" w:eastAsia="fr-FR"/>
            </w:rPr>
          </w:pPr>
          <w:hyperlink w:anchor="_Toc56609672" w:history="1">
            <w:r w:rsidR="00133AAF" w:rsidRPr="00484AEC">
              <w:rPr>
                <w:rStyle w:val="Lienhypertexte"/>
                <w:rFonts w:cstheme="majorHAnsi"/>
                <w:noProof/>
              </w:rPr>
              <w:t>Questions</w:t>
            </w:r>
            <w:r w:rsidR="00133AAF">
              <w:rPr>
                <w:noProof/>
                <w:webHidden/>
              </w:rPr>
              <w:tab/>
            </w:r>
            <w:r w:rsidR="00133AAF">
              <w:rPr>
                <w:noProof/>
                <w:webHidden/>
              </w:rPr>
              <w:fldChar w:fldCharType="begin"/>
            </w:r>
            <w:r w:rsidR="00133AAF">
              <w:rPr>
                <w:noProof/>
                <w:webHidden/>
              </w:rPr>
              <w:instrText xml:space="preserve"> PAGEREF _Toc56609672 \h </w:instrText>
            </w:r>
            <w:r w:rsidR="00133AAF">
              <w:rPr>
                <w:noProof/>
                <w:webHidden/>
              </w:rPr>
            </w:r>
            <w:r w:rsidR="00133AAF">
              <w:rPr>
                <w:noProof/>
                <w:webHidden/>
              </w:rPr>
              <w:fldChar w:fldCharType="separate"/>
            </w:r>
            <w:r w:rsidR="00133AAF">
              <w:rPr>
                <w:noProof/>
                <w:webHidden/>
              </w:rPr>
              <w:t>9</w:t>
            </w:r>
            <w:r w:rsidR="00133AAF">
              <w:rPr>
                <w:noProof/>
                <w:webHidden/>
              </w:rPr>
              <w:fldChar w:fldCharType="end"/>
            </w:r>
          </w:hyperlink>
        </w:p>
        <w:p w14:paraId="68DB3E23" w14:textId="44D413CE" w:rsidR="00133AAF" w:rsidRDefault="00F41968" w:rsidP="007C621F">
          <w:pPr>
            <w:pStyle w:val="TM3"/>
            <w:tabs>
              <w:tab w:val="right" w:leader="dot" w:pos="9736"/>
            </w:tabs>
            <w:ind w:left="0"/>
            <w:rPr>
              <w:rFonts w:eastAsiaTheme="minorEastAsia"/>
              <w:noProof/>
              <w:sz w:val="24"/>
              <w:szCs w:val="24"/>
              <w:lang w:val="fr-FR" w:eastAsia="fr-FR"/>
            </w:rPr>
          </w:pPr>
          <w:hyperlink w:anchor="_Toc56609673" w:history="1">
            <w:r w:rsidR="00133AAF" w:rsidRPr="00484AEC">
              <w:rPr>
                <w:rStyle w:val="Lienhypertexte"/>
                <w:rFonts w:cstheme="majorHAnsi"/>
                <w:noProof/>
              </w:rPr>
              <w:t>Summary</w:t>
            </w:r>
            <w:r w:rsidR="00133AAF">
              <w:rPr>
                <w:noProof/>
                <w:webHidden/>
              </w:rPr>
              <w:tab/>
            </w:r>
            <w:r w:rsidR="00133AAF">
              <w:rPr>
                <w:noProof/>
                <w:webHidden/>
              </w:rPr>
              <w:fldChar w:fldCharType="begin"/>
            </w:r>
            <w:r w:rsidR="00133AAF">
              <w:rPr>
                <w:noProof/>
                <w:webHidden/>
              </w:rPr>
              <w:instrText xml:space="preserve"> PAGEREF _Toc56609673 \h </w:instrText>
            </w:r>
            <w:r w:rsidR="00133AAF">
              <w:rPr>
                <w:noProof/>
                <w:webHidden/>
              </w:rPr>
            </w:r>
            <w:r w:rsidR="00133AAF">
              <w:rPr>
                <w:noProof/>
                <w:webHidden/>
              </w:rPr>
              <w:fldChar w:fldCharType="separate"/>
            </w:r>
            <w:r w:rsidR="00133AAF">
              <w:rPr>
                <w:noProof/>
                <w:webHidden/>
              </w:rPr>
              <w:t>12</w:t>
            </w:r>
            <w:r w:rsidR="00133AAF">
              <w:rPr>
                <w:noProof/>
                <w:webHidden/>
              </w:rPr>
              <w:fldChar w:fldCharType="end"/>
            </w:r>
          </w:hyperlink>
        </w:p>
        <w:p w14:paraId="3DEBB2DC" w14:textId="3F250834" w:rsidR="00133AAF" w:rsidRDefault="00F41968" w:rsidP="007C621F">
          <w:pPr>
            <w:pStyle w:val="TM3"/>
            <w:tabs>
              <w:tab w:val="right" w:leader="dot" w:pos="9736"/>
            </w:tabs>
            <w:ind w:left="0"/>
            <w:rPr>
              <w:rFonts w:eastAsiaTheme="minorEastAsia"/>
              <w:noProof/>
              <w:sz w:val="24"/>
              <w:szCs w:val="24"/>
              <w:lang w:val="fr-FR" w:eastAsia="fr-FR"/>
            </w:rPr>
          </w:pPr>
          <w:hyperlink w:anchor="_Toc56609674" w:history="1">
            <w:r w:rsidR="00133AAF" w:rsidRPr="00484AEC">
              <w:rPr>
                <w:rStyle w:val="Lienhypertexte"/>
                <w:noProof/>
              </w:rPr>
              <w:t>Key Learning</w:t>
            </w:r>
            <w:r w:rsidR="00133AAF">
              <w:rPr>
                <w:noProof/>
                <w:webHidden/>
              </w:rPr>
              <w:tab/>
            </w:r>
            <w:r w:rsidR="00133AAF">
              <w:rPr>
                <w:noProof/>
                <w:webHidden/>
              </w:rPr>
              <w:fldChar w:fldCharType="begin"/>
            </w:r>
            <w:r w:rsidR="00133AAF">
              <w:rPr>
                <w:noProof/>
                <w:webHidden/>
              </w:rPr>
              <w:instrText xml:space="preserve"> PAGEREF _Toc56609674 \h </w:instrText>
            </w:r>
            <w:r w:rsidR="00133AAF">
              <w:rPr>
                <w:noProof/>
                <w:webHidden/>
              </w:rPr>
            </w:r>
            <w:r w:rsidR="00133AAF">
              <w:rPr>
                <w:noProof/>
                <w:webHidden/>
              </w:rPr>
              <w:fldChar w:fldCharType="separate"/>
            </w:r>
            <w:r w:rsidR="00133AAF">
              <w:rPr>
                <w:noProof/>
                <w:webHidden/>
              </w:rPr>
              <w:t>13</w:t>
            </w:r>
            <w:r w:rsidR="00133AAF">
              <w:rPr>
                <w:noProof/>
                <w:webHidden/>
              </w:rPr>
              <w:fldChar w:fldCharType="end"/>
            </w:r>
          </w:hyperlink>
        </w:p>
        <w:p w14:paraId="16397C37" w14:textId="5151324F" w:rsidR="00133AAF" w:rsidRDefault="00F41968" w:rsidP="007C621F">
          <w:pPr>
            <w:pStyle w:val="TM2"/>
            <w:tabs>
              <w:tab w:val="right" w:leader="dot" w:pos="9736"/>
            </w:tabs>
            <w:ind w:left="0"/>
            <w:rPr>
              <w:rFonts w:eastAsiaTheme="minorEastAsia"/>
              <w:noProof/>
              <w:sz w:val="24"/>
              <w:szCs w:val="24"/>
              <w:lang w:val="fr-FR" w:eastAsia="fr-FR"/>
            </w:rPr>
          </w:pPr>
          <w:hyperlink w:anchor="_Toc56609675" w:history="1">
            <w:r w:rsidR="00133AAF" w:rsidRPr="00484AEC">
              <w:rPr>
                <w:rStyle w:val="Lienhypertexte"/>
                <w:rFonts w:ascii="Calibri" w:hAnsi="Calibri" w:cs="Calibri"/>
                <w:noProof/>
              </w:rPr>
              <w:t>References</w:t>
            </w:r>
            <w:r w:rsidR="00133AAF">
              <w:rPr>
                <w:noProof/>
                <w:webHidden/>
              </w:rPr>
              <w:tab/>
            </w:r>
            <w:r w:rsidR="00133AAF">
              <w:rPr>
                <w:noProof/>
                <w:webHidden/>
              </w:rPr>
              <w:fldChar w:fldCharType="begin"/>
            </w:r>
            <w:r w:rsidR="00133AAF">
              <w:rPr>
                <w:noProof/>
                <w:webHidden/>
              </w:rPr>
              <w:instrText xml:space="preserve"> PAGEREF _Toc56609675 \h </w:instrText>
            </w:r>
            <w:r w:rsidR="00133AAF">
              <w:rPr>
                <w:noProof/>
                <w:webHidden/>
              </w:rPr>
            </w:r>
            <w:r w:rsidR="00133AAF">
              <w:rPr>
                <w:noProof/>
                <w:webHidden/>
              </w:rPr>
              <w:fldChar w:fldCharType="separate"/>
            </w:r>
            <w:r w:rsidR="00133AAF">
              <w:rPr>
                <w:noProof/>
                <w:webHidden/>
              </w:rPr>
              <w:t>14</w:t>
            </w:r>
            <w:r w:rsidR="00133AAF">
              <w:rPr>
                <w:noProof/>
                <w:webHidden/>
              </w:rPr>
              <w:fldChar w:fldCharType="end"/>
            </w:r>
          </w:hyperlink>
        </w:p>
        <w:p w14:paraId="3B3BEC5D" w14:textId="365EF8BD"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6851DE69" w14:textId="77777777" w:rsidR="00A6784A" w:rsidRPr="004535A6" w:rsidRDefault="00A6784A" w:rsidP="00A6784A">
      <w:pPr>
        <w:pStyle w:val="Titre2"/>
        <w:spacing w:before="120" w:line="240" w:lineRule="auto"/>
        <w:rPr>
          <w:rFonts w:ascii="Calibri" w:hAnsi="Calibri" w:cs="Calibri"/>
        </w:rPr>
      </w:pPr>
      <w:bookmarkStart w:id="14" w:name="_Toc54772940"/>
      <w:bookmarkStart w:id="15" w:name="_Toc56609658"/>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27CE44E7" w14:textId="77777777" w:rsidR="00A6784A" w:rsidRPr="00202252" w:rsidRDefault="00A6784A" w:rsidP="00A6784A">
      <w:pPr>
        <w:pStyle w:val="Titre2"/>
        <w:spacing w:before="120" w:line="240" w:lineRule="auto"/>
        <w:rPr>
          <w:rFonts w:cstheme="majorHAnsi"/>
          <w:sz w:val="24"/>
          <w:szCs w:val="24"/>
        </w:rPr>
      </w:pPr>
      <w:bookmarkStart w:id="16" w:name="_Toc33018562"/>
      <w:bookmarkStart w:id="17" w:name="_Toc54772941"/>
      <w:bookmarkStart w:id="18" w:name="_Toc56609659"/>
      <w:r w:rsidRPr="00202252">
        <w:rPr>
          <w:rFonts w:cstheme="majorHAnsi"/>
          <w:sz w:val="24"/>
          <w:szCs w:val="24"/>
        </w:rPr>
        <w:t>Context</w:t>
      </w:r>
      <w:bookmarkEnd w:id="16"/>
      <w:bookmarkEnd w:id="17"/>
      <w:bookmarkEnd w:id="18"/>
    </w:p>
    <w:p w14:paraId="2F3614D5" w14:textId="77777777" w:rsidR="00A6784A" w:rsidRPr="004535A6" w:rsidRDefault="00A6784A" w:rsidP="00A6784A">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w:t>
      </w:r>
      <w:proofErr w:type="gramStart"/>
      <w:r w:rsidRPr="004535A6">
        <w:rPr>
          <w:rFonts w:ascii="Calibri" w:hAnsi="Calibri" w:cs="Calibri"/>
        </w:rPr>
        <w:t>state wide</w:t>
      </w:r>
      <w:proofErr w:type="gramEnd"/>
      <w:r w:rsidRPr="004535A6">
        <w:rPr>
          <w:rFonts w:ascii="Calibri" w:hAnsi="Calibri" w:cs="Calibri"/>
        </w:rPr>
        <w:t xml:space="preserve"> and other relevant sector partners (for state wide WHS), to further strengthen their current work in preventing family violence and all forms of violence against women. </w:t>
      </w:r>
    </w:p>
    <w:p w14:paraId="48C9EAB9" w14:textId="77777777" w:rsidR="00A6784A" w:rsidRPr="004535A6" w:rsidRDefault="00A6784A" w:rsidP="00A6784A">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053E8FA8" w14:textId="77777777" w:rsidR="00A6784A" w:rsidRPr="004535A6" w:rsidRDefault="00A6784A" w:rsidP="00A6784A">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4C19C858" w14:textId="77777777" w:rsidR="00A6784A" w:rsidRPr="004535A6" w:rsidRDefault="00A6784A" w:rsidP="00A6784A">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1427A72C" w14:textId="77777777" w:rsidR="00A6784A" w:rsidRPr="004535A6" w:rsidRDefault="00A6784A" w:rsidP="00A6784A">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5044F63C" w14:textId="77777777" w:rsidR="00A6784A" w:rsidRPr="004535A6" w:rsidRDefault="00A6784A" w:rsidP="00A6784A">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00A73EEE" w14:textId="77777777" w:rsidR="00A6784A" w:rsidRPr="004535A6" w:rsidRDefault="00A6784A" w:rsidP="00A6784A">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30E15E71" w14:textId="77777777" w:rsidR="00471F42" w:rsidRPr="004535A6" w:rsidRDefault="00471F42" w:rsidP="00471F42">
      <w:pPr>
        <w:pStyle w:val="Titre2"/>
        <w:spacing w:before="120" w:line="240" w:lineRule="auto"/>
        <w:rPr>
          <w:rFonts w:ascii="Calibri" w:hAnsi="Calibri" w:cs="Calibri"/>
        </w:rPr>
      </w:pPr>
      <w:bookmarkStart w:id="19" w:name="_Toc54772942"/>
      <w:bookmarkStart w:id="20" w:name="_Toc56609660"/>
      <w:bookmarkStart w:id="21" w:name="_Toc54771984"/>
      <w:bookmarkStart w:id="22" w:name="_Toc54772747"/>
      <w:r w:rsidRPr="004535A6">
        <w:rPr>
          <w:rFonts w:ascii="Calibri" w:hAnsi="Calibri" w:cs="Calibri"/>
        </w:rPr>
        <w:lastRenderedPageBreak/>
        <w:t>Key Facts About Disability and Gender</w:t>
      </w:r>
      <w:bookmarkEnd w:id="19"/>
      <w:bookmarkEnd w:id="20"/>
    </w:p>
    <w:p w14:paraId="50F0F076" w14:textId="77777777" w:rsidR="00471F42" w:rsidRPr="00202252" w:rsidRDefault="00471F42" w:rsidP="00471F42">
      <w:pPr>
        <w:pStyle w:val="Titre2"/>
        <w:spacing w:before="120" w:line="240" w:lineRule="auto"/>
        <w:rPr>
          <w:rFonts w:cstheme="majorHAnsi"/>
          <w:sz w:val="24"/>
          <w:szCs w:val="24"/>
        </w:rPr>
      </w:pPr>
      <w:bookmarkStart w:id="23" w:name="_Toc54772943"/>
      <w:bookmarkStart w:id="24" w:name="_Toc56609661"/>
      <w:r w:rsidRPr="00202252">
        <w:rPr>
          <w:rFonts w:cstheme="majorHAnsi"/>
          <w:sz w:val="24"/>
          <w:szCs w:val="24"/>
        </w:rPr>
        <w:t>Who Are Women with Disabilities?</w:t>
      </w:r>
      <w:bookmarkEnd w:id="23"/>
      <w:bookmarkEnd w:id="24"/>
    </w:p>
    <w:p w14:paraId="4645CFC9"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7F412197"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00B29A51"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5ED6BDA9" w14:textId="77777777" w:rsidR="00471F42" w:rsidRPr="00202252" w:rsidRDefault="00471F42" w:rsidP="00471F42">
      <w:pPr>
        <w:pStyle w:val="Titre2"/>
        <w:spacing w:before="120" w:line="240" w:lineRule="auto"/>
        <w:rPr>
          <w:rFonts w:cstheme="majorHAnsi"/>
          <w:sz w:val="24"/>
          <w:szCs w:val="24"/>
        </w:rPr>
      </w:pPr>
      <w:bookmarkStart w:id="25" w:name="_Toc54772944"/>
      <w:bookmarkStart w:id="26" w:name="_Toc56609662"/>
      <w:r w:rsidRPr="00202252">
        <w:rPr>
          <w:rFonts w:cstheme="majorHAnsi"/>
          <w:sz w:val="24"/>
          <w:szCs w:val="24"/>
        </w:rPr>
        <w:t>What Barriers Do We Face?</w:t>
      </w:r>
      <w:bookmarkEnd w:id="25"/>
      <w:bookmarkEnd w:id="26"/>
    </w:p>
    <w:p w14:paraId="6F36EAFD"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28E1D51C"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7AB96DE8"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36BA5C36"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26705212" w14:textId="77777777" w:rsidR="00471F42" w:rsidRPr="004535A6" w:rsidRDefault="00471F42" w:rsidP="00471F42">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3E0936D5" w14:textId="77777777" w:rsidR="00471F42" w:rsidRPr="004535A6" w:rsidRDefault="00471F42" w:rsidP="00471F42">
      <w:pPr>
        <w:spacing w:before="120" w:after="0" w:line="240" w:lineRule="auto"/>
        <w:rPr>
          <w:rFonts w:ascii="Calibri" w:hAnsi="Calibri" w:cs="Calibri"/>
        </w:rPr>
      </w:pPr>
    </w:p>
    <w:p w14:paraId="02896F5C" w14:textId="77777777" w:rsidR="00471F42" w:rsidRPr="004535A6" w:rsidRDefault="00471F42" w:rsidP="00471F42">
      <w:pPr>
        <w:pStyle w:val="Titre2"/>
        <w:spacing w:before="120" w:line="240" w:lineRule="auto"/>
        <w:rPr>
          <w:rFonts w:ascii="Calibri" w:hAnsi="Calibri" w:cs="Calibri"/>
        </w:rPr>
      </w:pPr>
      <w:bookmarkStart w:id="27" w:name="_Toc54772945"/>
      <w:bookmarkStart w:id="28" w:name="_Toc56609663"/>
      <w:r w:rsidRPr="004535A6">
        <w:rPr>
          <w:rFonts w:ascii="Calibri" w:hAnsi="Calibri" w:cs="Calibri"/>
        </w:rPr>
        <w:t>Key Facts About Disability and Violence Against Women</w:t>
      </w:r>
      <w:bookmarkEnd w:id="27"/>
      <w:bookmarkEnd w:id="28"/>
    </w:p>
    <w:p w14:paraId="6D81D810" w14:textId="77777777" w:rsidR="00471F42" w:rsidRPr="00D923DF" w:rsidRDefault="00471F42" w:rsidP="00471F42">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294ACE22" w14:textId="77777777" w:rsidR="00471F42" w:rsidRPr="00D923DF" w:rsidRDefault="00471F42" w:rsidP="00471F42">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35D2C38C" w14:textId="77777777" w:rsidR="00471F42" w:rsidRPr="00D923DF" w:rsidRDefault="00471F42" w:rsidP="00471F42">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71A4997D" w14:textId="77777777" w:rsidR="00471F42" w:rsidRPr="00D923DF" w:rsidRDefault="00471F42" w:rsidP="00471F42">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52A14320" w14:textId="77777777" w:rsidR="00471F42" w:rsidRPr="00D923DF" w:rsidRDefault="00471F42" w:rsidP="00471F42">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0F990010" w14:textId="77777777" w:rsidR="00471F42" w:rsidRPr="00D923DF" w:rsidRDefault="00471F42" w:rsidP="00471F42">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7BA42CB1" w14:textId="77777777" w:rsidR="00471F42" w:rsidRPr="00D923DF" w:rsidRDefault="00471F42" w:rsidP="00471F42">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658CE2AC" w14:textId="77777777" w:rsidR="00FF7E83" w:rsidRPr="004535A6" w:rsidRDefault="00FF7E83" w:rsidP="00FF7E83">
      <w:pPr>
        <w:pStyle w:val="Titre2"/>
        <w:spacing w:before="120" w:line="240" w:lineRule="auto"/>
        <w:rPr>
          <w:rFonts w:ascii="Calibri" w:hAnsi="Calibri" w:cs="Calibri"/>
        </w:rPr>
      </w:pPr>
      <w:bookmarkStart w:id="29" w:name="_Toc54772946"/>
      <w:bookmarkStart w:id="30" w:name="_Toc56609664"/>
      <w:bookmarkEnd w:id="21"/>
      <w:bookmarkEnd w:id="22"/>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9"/>
      <w:bookmarkEnd w:id="30"/>
    </w:p>
    <w:p w14:paraId="68E0D8F8"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14F07EEF" w14:textId="77777777" w:rsidR="00FF7E83" w:rsidRPr="00F419CD" w:rsidRDefault="00FF7E83" w:rsidP="00FF7E83">
      <w:pPr>
        <w:pStyle w:val="Titre3"/>
        <w:spacing w:before="120" w:line="240" w:lineRule="auto"/>
        <w:rPr>
          <w:rFonts w:cstheme="majorHAnsi"/>
          <w:color w:val="2E74B5" w:themeColor="accent1" w:themeShade="BF"/>
        </w:rPr>
      </w:pPr>
      <w:bookmarkStart w:id="31" w:name="_Toc54772947"/>
      <w:bookmarkStart w:id="32" w:name="_Toc56609665"/>
      <w:r w:rsidRPr="00F419CD">
        <w:rPr>
          <w:rFonts w:cstheme="majorHAnsi"/>
          <w:color w:val="2E74B5" w:themeColor="accent1" w:themeShade="BF"/>
        </w:rPr>
        <w:t>Guiding Principles</w:t>
      </w:r>
      <w:bookmarkEnd w:id="31"/>
      <w:bookmarkEnd w:id="32"/>
    </w:p>
    <w:p w14:paraId="69424C52" w14:textId="77777777" w:rsidR="00FF7E83" w:rsidRDefault="00FF7E83" w:rsidP="00FF7E83">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2F76DA27"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7D9BE760"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61084C94"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166EA99A"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2E6D38A3"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2F2287D4"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5AC195D9"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4F9E8AC3"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103E2805"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3B91FEBD"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6AE677F7"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269540BC"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46E12578"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466736C6"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00AD1D08"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0C3F59E2"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7567D963"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2C0BAFB4"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57604A81"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241726F5"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273E54A8"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1D4267BB" w14:textId="77777777" w:rsidR="00FF7E83" w:rsidRPr="004535A6" w:rsidRDefault="00FF7E83" w:rsidP="00FF7E8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17923B57"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5FFB3A3E" w14:textId="77777777" w:rsidR="00FF7E83" w:rsidRPr="00F419CD" w:rsidRDefault="00FF7E83" w:rsidP="00FF7E83">
      <w:pPr>
        <w:pStyle w:val="Titre3"/>
        <w:spacing w:before="120" w:line="240" w:lineRule="auto"/>
        <w:ind w:left="274" w:hanging="274"/>
        <w:rPr>
          <w:rFonts w:cstheme="majorHAnsi"/>
          <w:color w:val="2E74B5" w:themeColor="accent1" w:themeShade="BF"/>
        </w:rPr>
      </w:pPr>
      <w:bookmarkStart w:id="33" w:name="_Toc54772948"/>
      <w:bookmarkStart w:id="34" w:name="_Toc56609666"/>
      <w:r w:rsidRPr="00F419CD">
        <w:rPr>
          <w:rFonts w:cstheme="majorHAnsi"/>
          <w:color w:val="2E74B5" w:themeColor="accent1" w:themeShade="BF"/>
        </w:rPr>
        <w:t>Audit Scope</w:t>
      </w:r>
      <w:bookmarkEnd w:id="33"/>
      <w:bookmarkEnd w:id="34"/>
    </w:p>
    <w:p w14:paraId="43F63ADC"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583CD7B2"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312BB656"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w:t>
      </w:r>
      <w:proofErr w:type="gramStart"/>
      <w:r w:rsidRPr="004535A6">
        <w:rPr>
          <w:rFonts w:ascii="Calibri" w:hAnsi="Calibri" w:cs="Calibri"/>
        </w:rPr>
        <w:t>tool, and</w:t>
      </w:r>
      <w:proofErr w:type="gramEnd"/>
      <w:r w:rsidRPr="004535A6">
        <w:rPr>
          <w:rFonts w:ascii="Calibri" w:hAnsi="Calibri" w:cs="Calibri"/>
        </w:rPr>
        <w:t xml:space="preserve">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74FEBF94"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6C0895C3"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20664391" w14:textId="77777777" w:rsidR="00FF7E83" w:rsidRPr="00F419CD" w:rsidRDefault="00FF7E83" w:rsidP="00FF7E83">
      <w:pPr>
        <w:pStyle w:val="Titre3"/>
        <w:spacing w:before="120" w:line="240" w:lineRule="auto"/>
        <w:ind w:left="274" w:hanging="274"/>
        <w:rPr>
          <w:rFonts w:cstheme="majorHAnsi"/>
          <w:color w:val="2E74B5" w:themeColor="accent1" w:themeShade="BF"/>
        </w:rPr>
      </w:pPr>
      <w:bookmarkStart w:id="35" w:name="_Toc33018566"/>
      <w:bookmarkStart w:id="36" w:name="_Toc54772949"/>
      <w:bookmarkStart w:id="37" w:name="_Toc56609667"/>
      <w:r w:rsidRPr="00F419CD">
        <w:rPr>
          <w:rFonts w:cstheme="majorHAnsi"/>
          <w:color w:val="2E74B5" w:themeColor="accent1" w:themeShade="BF"/>
        </w:rPr>
        <w:t>Data Collection and Presentation</w:t>
      </w:r>
      <w:bookmarkEnd w:id="35"/>
      <w:bookmarkEnd w:id="36"/>
      <w:bookmarkEnd w:id="37"/>
    </w:p>
    <w:p w14:paraId="0E3AD08B"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w:t>
      </w:r>
      <w:proofErr w:type="gramStart"/>
      <w:r>
        <w:rPr>
          <w:rFonts w:ascii="Calibri" w:hAnsi="Calibri" w:cs="Calibri"/>
        </w:rPr>
        <w:t xml:space="preserve">toolkit, </w:t>
      </w:r>
      <w:r w:rsidRPr="004535A6">
        <w:rPr>
          <w:rFonts w:ascii="Calibri" w:hAnsi="Calibri" w:cs="Calibri"/>
        </w:rPr>
        <w:t>and</w:t>
      </w:r>
      <w:proofErr w:type="gramEnd"/>
      <w:r w:rsidRPr="004535A6">
        <w:rPr>
          <w:rFonts w:ascii="Calibri" w:hAnsi="Calibri" w:cs="Calibri"/>
        </w:rPr>
        <w:t xml:space="preserve"> determine and plan to fill gaps in current organisational systems, processes and infrastructure according to their organisational and regional strategic priorities and resources.  </w:t>
      </w:r>
    </w:p>
    <w:p w14:paraId="015F2730" w14:textId="77777777" w:rsidR="00FF7E83" w:rsidRPr="00F419CD" w:rsidRDefault="00FF7E83" w:rsidP="00FF7E83">
      <w:pPr>
        <w:pStyle w:val="Titre3"/>
        <w:spacing w:before="120" w:line="240" w:lineRule="auto"/>
        <w:ind w:left="274" w:hanging="274"/>
        <w:rPr>
          <w:rFonts w:cstheme="majorHAnsi"/>
          <w:color w:val="2E74B5" w:themeColor="accent1" w:themeShade="BF"/>
        </w:rPr>
      </w:pPr>
      <w:bookmarkStart w:id="38" w:name="_Toc54772950"/>
      <w:bookmarkStart w:id="39" w:name="_Toc56609668"/>
      <w:r w:rsidRPr="00F419CD">
        <w:rPr>
          <w:rFonts w:cstheme="majorHAnsi"/>
          <w:color w:val="2E74B5" w:themeColor="accent1" w:themeShade="BF"/>
        </w:rPr>
        <w:t>Audit Instructions</w:t>
      </w:r>
      <w:bookmarkEnd w:id="38"/>
      <w:bookmarkEnd w:id="39"/>
    </w:p>
    <w:p w14:paraId="3A6F02E0"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4FCE2C2F" w14:textId="77777777" w:rsidR="00FF7E83" w:rsidRPr="004535A6" w:rsidRDefault="00FF7E83" w:rsidP="00FF7E83">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3381E017" w14:textId="77777777" w:rsidR="00FF7E83" w:rsidRDefault="00FF7E83" w:rsidP="00FF7E83">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187EA41B" w14:textId="77777777" w:rsidR="00FF7E83" w:rsidRPr="00950B5D" w:rsidRDefault="00FF7E83" w:rsidP="00FF7E83">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40" w:name="_Toc33527998"/>
      <w:r>
        <w:rPr>
          <w:rFonts w:asciiTheme="minorHAnsi" w:hAnsiTheme="minorHAnsi"/>
        </w:rPr>
        <w:br w:type="page"/>
      </w:r>
    </w:p>
    <w:p w14:paraId="0E99A64A" w14:textId="0DDD96CA" w:rsidR="00CA5345" w:rsidRPr="00F419CD" w:rsidRDefault="00CA5345" w:rsidP="00A720D2">
      <w:pPr>
        <w:pStyle w:val="Titre2"/>
        <w:spacing w:before="120" w:after="120" w:line="240" w:lineRule="auto"/>
        <w:rPr>
          <w:rFonts w:asciiTheme="minorHAnsi" w:hAnsiTheme="minorHAnsi" w:cstheme="minorHAnsi"/>
        </w:rPr>
      </w:pPr>
      <w:bookmarkStart w:id="41" w:name="_Toc56609669"/>
      <w:r w:rsidRPr="00F419CD">
        <w:rPr>
          <w:rFonts w:asciiTheme="minorHAnsi" w:hAnsiTheme="minorHAnsi" w:cstheme="minorHAnsi"/>
        </w:rPr>
        <w:lastRenderedPageBreak/>
        <w:t>Prevention of Violence Against Women Disability Audit</w:t>
      </w:r>
      <w:bookmarkEnd w:id="41"/>
    </w:p>
    <w:p w14:paraId="378D13DD" w14:textId="77777777" w:rsidR="00CA5345" w:rsidRPr="00C40B88" w:rsidRDefault="00CA5345" w:rsidP="00A720D2">
      <w:pPr>
        <w:pStyle w:val="Titre2"/>
        <w:spacing w:before="120" w:after="120" w:line="240" w:lineRule="auto"/>
        <w:rPr>
          <w:rFonts w:asciiTheme="minorHAnsi" w:hAnsiTheme="minorHAnsi"/>
          <w:sz w:val="22"/>
          <w:szCs w:val="22"/>
        </w:rPr>
      </w:pPr>
    </w:p>
    <w:p w14:paraId="17AD32E8" w14:textId="77777777" w:rsidR="002349BC" w:rsidRPr="00F419CD" w:rsidRDefault="002349BC" w:rsidP="002349BC">
      <w:pPr>
        <w:pStyle w:val="Titre3"/>
        <w:rPr>
          <w:rFonts w:asciiTheme="minorHAnsi" w:hAnsiTheme="minorHAnsi" w:cstheme="minorHAnsi"/>
        </w:rPr>
      </w:pPr>
      <w:bookmarkStart w:id="42" w:name="_Toc54772753"/>
      <w:bookmarkStart w:id="43" w:name="_Toc56606907"/>
      <w:bookmarkStart w:id="44" w:name="_Toc56609670"/>
      <w:bookmarkEnd w:id="40"/>
      <w:r w:rsidRPr="00F419CD">
        <w:rPr>
          <w:rFonts w:asciiTheme="minorHAnsi" w:hAnsiTheme="minorHAnsi" w:cstheme="minorHAnsi"/>
          <w:color w:val="2E74B5" w:themeColor="accent1" w:themeShade="BF"/>
        </w:rPr>
        <w:t>Services and Participation</w:t>
      </w:r>
      <w:bookmarkEnd w:id="42"/>
      <w:bookmarkEnd w:id="43"/>
      <w:bookmarkEnd w:id="44"/>
    </w:p>
    <w:p w14:paraId="6A869F22" w14:textId="77777777" w:rsidR="002349BC" w:rsidRDefault="002349BC" w:rsidP="002349BC">
      <w:pPr>
        <w:spacing w:before="120" w:after="0" w:line="240" w:lineRule="auto"/>
        <w:rPr>
          <w:rFonts w:ascii="Calibri" w:hAnsi="Calibri" w:cs="Calibri"/>
        </w:rPr>
      </w:pPr>
      <w:r w:rsidRPr="004535A6">
        <w:rPr>
          <w:rFonts w:ascii="Calibri" w:hAnsi="Calibri" w:cs="Calibri"/>
        </w:rPr>
        <w:t>Th</w:t>
      </w:r>
      <w:r>
        <w:rPr>
          <w:rFonts w:ascii="Calibri" w:hAnsi="Calibri" w:cs="Calibri"/>
        </w:rPr>
        <w:t>is</w:t>
      </w:r>
      <w:r w:rsidRPr="004535A6">
        <w:rPr>
          <w:rFonts w:ascii="Calibri" w:hAnsi="Calibri" w:cs="Calibri"/>
        </w:rPr>
        <w:t xml:space="preserve"> </w:t>
      </w:r>
      <w:r>
        <w:rPr>
          <w:rFonts w:ascii="Calibri" w:hAnsi="Calibri" w:cs="Calibri"/>
        </w:rPr>
        <w:t>tool</w:t>
      </w:r>
      <w:r w:rsidRPr="004535A6">
        <w:rPr>
          <w:rFonts w:ascii="Calibri" w:hAnsi="Calibri" w:cs="Calibri"/>
        </w:rPr>
        <w:t xml:space="preserve">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volunteers and employees.</w:t>
      </w:r>
    </w:p>
    <w:p w14:paraId="44E7C93B" w14:textId="77777777" w:rsidR="00CA5345" w:rsidRPr="004535A6" w:rsidRDefault="00CA5345" w:rsidP="00A720D2">
      <w:pPr>
        <w:spacing w:before="120" w:after="120" w:line="240" w:lineRule="auto"/>
        <w:rPr>
          <w:rFonts w:ascii="Calibri" w:hAnsi="Calibri" w:cs="Calibri"/>
        </w:rPr>
      </w:pPr>
    </w:p>
    <w:p w14:paraId="5E4E02B3" w14:textId="6620D430" w:rsidR="00A720D2" w:rsidRPr="00F419CD" w:rsidRDefault="00CA5345" w:rsidP="00A720D2">
      <w:pPr>
        <w:pStyle w:val="Titre3"/>
        <w:rPr>
          <w:rFonts w:asciiTheme="minorHAnsi" w:hAnsiTheme="minorHAnsi" w:cstheme="minorHAnsi"/>
          <w:color w:val="2E74B5" w:themeColor="accent1" w:themeShade="BF"/>
        </w:rPr>
      </w:pPr>
      <w:bookmarkStart w:id="45" w:name="_Toc33527999"/>
      <w:bookmarkStart w:id="46" w:name="_Toc56609671"/>
      <w:r w:rsidRPr="00F419CD">
        <w:rPr>
          <w:rFonts w:asciiTheme="minorHAnsi" w:hAnsiTheme="minorHAnsi" w:cstheme="minorHAnsi"/>
          <w:color w:val="2E74B5" w:themeColor="accent1" w:themeShade="BF"/>
        </w:rPr>
        <w:t>C</w:t>
      </w:r>
      <w:bookmarkEnd w:id="45"/>
      <w:r w:rsidR="001F12CF" w:rsidRPr="00F419CD">
        <w:rPr>
          <w:rFonts w:asciiTheme="minorHAnsi" w:hAnsiTheme="minorHAnsi" w:cstheme="minorHAnsi"/>
          <w:color w:val="2E74B5" w:themeColor="accent1" w:themeShade="BF"/>
        </w:rPr>
        <w:t>ommunication</w:t>
      </w:r>
      <w:bookmarkEnd w:id="46"/>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7" w:name="_Toc56609672"/>
      <w:r w:rsidRPr="000F3C75">
        <w:rPr>
          <w:rFonts w:cstheme="majorHAnsi"/>
          <w:color w:val="2E74B5" w:themeColor="accent1" w:themeShade="BF"/>
        </w:rPr>
        <w:t>Questions</w:t>
      </w:r>
      <w:bookmarkEnd w:id="47"/>
    </w:p>
    <w:p w14:paraId="6F0B7CAE" w14:textId="71E530DA" w:rsidR="001F12CF" w:rsidRPr="004535A6" w:rsidRDefault="001F12CF" w:rsidP="001F12CF">
      <w:pPr>
        <w:spacing w:before="120" w:after="0" w:line="240" w:lineRule="auto"/>
        <w:rPr>
          <w:rFonts w:ascii="Calibri" w:hAnsi="Calibri" w:cs="Calibri"/>
        </w:rPr>
      </w:pPr>
      <w:r w:rsidRPr="004535A6">
        <w:rPr>
          <w:rFonts w:ascii="Calibri" w:hAnsi="Calibri" w:cs="Calibri"/>
        </w:rPr>
        <w:t>The questions</w:t>
      </w:r>
      <w:r w:rsidR="00195FE8">
        <w:rPr>
          <w:rFonts w:ascii="Calibri" w:hAnsi="Calibri" w:cs="Calibri"/>
        </w:rPr>
        <w:t xml:space="preserve"> below</w:t>
      </w:r>
      <w:r w:rsidRPr="004535A6">
        <w:rPr>
          <w:rFonts w:ascii="Calibri" w:hAnsi="Calibri" w:cs="Calibri"/>
        </w:rPr>
        <w:t xml:space="preserve"> relate to the way in which the organisation communicates with its staff, users and partners via a range of media, and its portrayal of women through its messaging.  </w:t>
      </w:r>
    </w:p>
    <w:p w14:paraId="26BB0BEF" w14:textId="77777777" w:rsidR="001F12CF" w:rsidRPr="00D923DF" w:rsidRDefault="001F12CF" w:rsidP="001F12CF">
      <w:pPr>
        <w:spacing w:before="120" w:after="0" w:line="240" w:lineRule="auto"/>
        <w:rPr>
          <w:rFonts w:ascii="Calibri" w:hAnsi="Calibri" w:cs="Calibri"/>
          <w:b/>
        </w:rPr>
      </w:pPr>
      <w:r w:rsidRPr="00D923DF">
        <w:rPr>
          <w:rFonts w:ascii="Calibri" w:hAnsi="Calibri" w:cs="Calibri"/>
          <w:b/>
        </w:rPr>
        <w:t>Reflective question:</w:t>
      </w:r>
    </w:p>
    <w:p w14:paraId="70C598E0" w14:textId="77777777" w:rsidR="001F12CF" w:rsidRPr="00D923DF" w:rsidRDefault="001F12CF" w:rsidP="001F12CF">
      <w:pPr>
        <w:spacing w:before="120" w:after="0" w:line="240" w:lineRule="auto"/>
        <w:rPr>
          <w:rFonts w:ascii="Calibri" w:hAnsi="Calibri" w:cs="Calibri"/>
          <w:b/>
        </w:rPr>
      </w:pPr>
      <w:r w:rsidRPr="00D923DF">
        <w:rPr>
          <w:rFonts w:ascii="Calibri" w:hAnsi="Calibri" w:cs="Calibri"/>
          <w:b/>
        </w:rPr>
        <w:t>How accessible and inclusive do you think your organisation’s communications are for people with disabilities?</w:t>
      </w:r>
    </w:p>
    <w:tbl>
      <w:tblPr>
        <w:tblStyle w:val="Grilledutableau"/>
        <w:tblW w:w="9736" w:type="dxa"/>
        <w:tblLayout w:type="fixed"/>
        <w:tblLook w:val="04A0" w:firstRow="1" w:lastRow="0" w:firstColumn="1" w:lastColumn="0" w:noHBand="0" w:noVBand="1"/>
      </w:tblPr>
      <w:tblGrid>
        <w:gridCol w:w="7225"/>
        <w:gridCol w:w="2511"/>
      </w:tblGrid>
      <w:tr w:rsidR="001F12CF" w:rsidRPr="004535A6" w14:paraId="62F3EE3E" w14:textId="77777777" w:rsidTr="00A0768B">
        <w:trPr>
          <w:trHeight w:val="144"/>
        </w:trPr>
        <w:tc>
          <w:tcPr>
            <w:tcW w:w="7225" w:type="dxa"/>
          </w:tcPr>
          <w:p w14:paraId="6786CD66" w14:textId="77777777" w:rsidR="001F12CF" w:rsidRPr="004535A6" w:rsidRDefault="001F12CF" w:rsidP="000E7E83">
            <w:pPr>
              <w:spacing w:before="120"/>
              <w:rPr>
                <w:rFonts w:ascii="Calibri" w:hAnsi="Calibri" w:cs="Calibri"/>
              </w:rPr>
            </w:pPr>
            <w:r w:rsidRPr="004535A6">
              <w:rPr>
                <w:rFonts w:ascii="Calibri" w:hAnsi="Calibri" w:cs="Calibri"/>
              </w:rPr>
              <w:t>Question</w:t>
            </w:r>
          </w:p>
        </w:tc>
        <w:tc>
          <w:tcPr>
            <w:tcW w:w="2511" w:type="dxa"/>
          </w:tcPr>
          <w:p w14:paraId="39829DFE" w14:textId="65B20A66" w:rsidR="001F12CF" w:rsidRPr="004535A6" w:rsidRDefault="001F12CF" w:rsidP="000E7E83">
            <w:pPr>
              <w:spacing w:before="120"/>
              <w:rPr>
                <w:rFonts w:ascii="Calibri" w:hAnsi="Calibri" w:cs="Calibri"/>
              </w:rPr>
            </w:pPr>
            <w:r w:rsidRPr="004535A6">
              <w:rPr>
                <w:rFonts w:ascii="Calibri" w:hAnsi="Calibri" w:cs="Calibri"/>
              </w:rPr>
              <w:t xml:space="preserve">Timeframe for </w:t>
            </w:r>
            <w:r w:rsidR="003918B6">
              <w:rPr>
                <w:rFonts w:ascii="Calibri" w:hAnsi="Calibri" w:cs="Calibri"/>
              </w:rPr>
              <w:t>R</w:t>
            </w:r>
            <w:r w:rsidRPr="004535A6">
              <w:rPr>
                <w:rFonts w:ascii="Calibri" w:hAnsi="Calibri" w:cs="Calibri"/>
              </w:rPr>
              <w:t>esolution</w:t>
            </w:r>
          </w:p>
        </w:tc>
      </w:tr>
      <w:tr w:rsidR="001F12CF" w:rsidRPr="004535A6" w14:paraId="416645FD" w14:textId="77777777" w:rsidTr="00A0768B">
        <w:trPr>
          <w:trHeight w:val="144"/>
        </w:trPr>
        <w:tc>
          <w:tcPr>
            <w:tcW w:w="7225" w:type="dxa"/>
          </w:tcPr>
          <w:p w14:paraId="4307999D" w14:textId="77777777" w:rsidR="001F12CF" w:rsidRPr="004535A6" w:rsidRDefault="001F12CF" w:rsidP="000E7E83">
            <w:pPr>
              <w:spacing w:before="120"/>
              <w:rPr>
                <w:rFonts w:ascii="Calibri" w:hAnsi="Calibri" w:cs="Calibri"/>
              </w:rPr>
            </w:pPr>
            <w:r w:rsidRPr="004535A6">
              <w:rPr>
                <w:rFonts w:ascii="Calibri" w:hAnsi="Calibri" w:cs="Calibri"/>
              </w:rPr>
              <w:t>What information is available to staff regarding accessible communication methods and expectations?</w:t>
            </w:r>
          </w:p>
        </w:tc>
        <w:tc>
          <w:tcPr>
            <w:tcW w:w="2511" w:type="dxa"/>
          </w:tcPr>
          <w:p w14:paraId="159CF4C1" w14:textId="77777777" w:rsidR="001F12CF" w:rsidRPr="004535A6" w:rsidRDefault="001F12CF" w:rsidP="000E7E83">
            <w:pPr>
              <w:spacing w:before="120"/>
              <w:rPr>
                <w:rFonts w:ascii="Calibri" w:hAnsi="Calibri" w:cs="Calibri"/>
              </w:rPr>
            </w:pPr>
          </w:p>
        </w:tc>
      </w:tr>
      <w:tr w:rsidR="001F12CF" w:rsidRPr="004535A6" w14:paraId="587C55EF" w14:textId="77777777" w:rsidTr="003D4EA3">
        <w:trPr>
          <w:trHeight w:val="1586"/>
        </w:trPr>
        <w:tc>
          <w:tcPr>
            <w:tcW w:w="9736" w:type="dxa"/>
            <w:gridSpan w:val="2"/>
            <w:shd w:val="clear" w:color="auto" w:fill="D9D9D9" w:themeFill="background1" w:themeFillShade="D9"/>
          </w:tcPr>
          <w:p w14:paraId="0B97C564" w14:textId="053C95A1" w:rsidR="001F12CF" w:rsidRPr="004535A6" w:rsidRDefault="001F12CF" w:rsidP="000E7E83">
            <w:pPr>
              <w:spacing w:before="120"/>
              <w:rPr>
                <w:rFonts w:ascii="Calibri" w:hAnsi="Calibri" w:cs="Calibri"/>
              </w:rPr>
            </w:pPr>
            <w:r w:rsidRPr="004535A6">
              <w:rPr>
                <w:rFonts w:ascii="Calibri" w:hAnsi="Calibri" w:cs="Calibri"/>
              </w:rPr>
              <w:t>This relates to the availability and promotion within your organisation of procedures specifying commitment from leadership and staff to communication using a wide range of media, and guidance to ensure communications reflect gender inclusiveness and meet accessibility standards. Further ideas regarding the development of procedures and advice in accessible communication is available at</w:t>
            </w:r>
            <w:r w:rsidRPr="004535A6">
              <w:rPr>
                <w:rFonts w:ascii="Calibri" w:hAnsi="Calibri" w:cs="Calibri"/>
                <w:color w:val="000000"/>
                <w:sz w:val="20"/>
                <w:szCs w:val="20"/>
                <w:shd w:val="clear" w:color="auto" w:fill="FFFFFF"/>
              </w:rPr>
              <w:t xml:space="preserve"> </w:t>
            </w:r>
            <w:hyperlink r:id="rId19" w:history="1">
              <w:r w:rsidRPr="004535A6">
                <w:rPr>
                  <w:rStyle w:val="Lienhypertexte"/>
                  <w:rFonts w:ascii="Calibri" w:hAnsi="Calibri" w:cs="Calibri"/>
                  <w:sz w:val="20"/>
                  <w:szCs w:val="20"/>
                  <w:shd w:val="clear" w:color="auto" w:fill="D9D9D9" w:themeFill="background1" w:themeFillShade="D9"/>
                </w:rPr>
                <w:t>https://www.accessibility.sa.gov.au/</w:t>
              </w:r>
            </w:hyperlink>
            <w:r w:rsidRPr="004535A6">
              <w:rPr>
                <w:rFonts w:ascii="Calibri" w:hAnsi="Calibri" w:cs="Calibri"/>
                <w:color w:val="000000"/>
                <w:sz w:val="20"/>
                <w:szCs w:val="20"/>
                <w:shd w:val="clear" w:color="auto" w:fill="D9D9D9" w:themeFill="background1" w:themeFillShade="D9"/>
              </w:rPr>
              <w:t>.</w:t>
            </w:r>
          </w:p>
        </w:tc>
      </w:tr>
      <w:tr w:rsidR="001F12CF" w:rsidRPr="004535A6" w14:paraId="5715C8CD" w14:textId="77777777" w:rsidTr="005A707E">
        <w:trPr>
          <w:trHeight w:val="144"/>
        </w:trPr>
        <w:tc>
          <w:tcPr>
            <w:tcW w:w="9736" w:type="dxa"/>
            <w:gridSpan w:val="2"/>
          </w:tcPr>
          <w:p w14:paraId="34F98C0A"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647E29C8" w14:textId="77777777" w:rsidR="001F12CF" w:rsidRPr="004535A6" w:rsidRDefault="001F12CF" w:rsidP="000E7E83">
            <w:pPr>
              <w:spacing w:before="120"/>
              <w:rPr>
                <w:rFonts w:ascii="Calibri" w:hAnsi="Calibri" w:cs="Calibri"/>
              </w:rPr>
            </w:pPr>
          </w:p>
        </w:tc>
      </w:tr>
      <w:tr w:rsidR="001F12CF" w:rsidRPr="004535A6" w14:paraId="08658CA0" w14:textId="77777777" w:rsidTr="00A0768B">
        <w:trPr>
          <w:trHeight w:val="144"/>
        </w:trPr>
        <w:tc>
          <w:tcPr>
            <w:tcW w:w="7225" w:type="dxa"/>
          </w:tcPr>
          <w:p w14:paraId="79C556EE" w14:textId="77777777" w:rsidR="001F12CF" w:rsidRPr="004535A6" w:rsidRDefault="001F12CF" w:rsidP="000E7E83">
            <w:pPr>
              <w:spacing w:before="120"/>
              <w:rPr>
                <w:rFonts w:ascii="Calibri" w:hAnsi="Calibri" w:cs="Calibri"/>
              </w:rPr>
            </w:pPr>
            <w:r w:rsidRPr="004535A6">
              <w:rPr>
                <w:rFonts w:ascii="Calibri" w:hAnsi="Calibri" w:cs="Calibri"/>
              </w:rPr>
              <w:t>Does your website comply with WCAG2.1 Standards?</w:t>
            </w:r>
          </w:p>
        </w:tc>
        <w:tc>
          <w:tcPr>
            <w:tcW w:w="2511" w:type="dxa"/>
          </w:tcPr>
          <w:p w14:paraId="22A4EF55" w14:textId="77777777" w:rsidR="001F12CF" w:rsidRPr="004535A6" w:rsidRDefault="001F12CF" w:rsidP="000E7E83">
            <w:pPr>
              <w:spacing w:before="120"/>
              <w:rPr>
                <w:rFonts w:ascii="Calibri" w:hAnsi="Calibri" w:cs="Calibri"/>
              </w:rPr>
            </w:pPr>
          </w:p>
          <w:p w14:paraId="2C7E67EC" w14:textId="77777777" w:rsidR="001F12CF" w:rsidRPr="004535A6" w:rsidRDefault="001F12CF" w:rsidP="000E7E83">
            <w:pPr>
              <w:spacing w:before="120"/>
              <w:rPr>
                <w:rFonts w:ascii="Calibri" w:hAnsi="Calibri" w:cs="Calibri"/>
              </w:rPr>
            </w:pPr>
          </w:p>
        </w:tc>
      </w:tr>
      <w:tr w:rsidR="001F12CF" w:rsidRPr="004535A6" w14:paraId="6ABD8753" w14:textId="77777777" w:rsidTr="005A707E">
        <w:trPr>
          <w:trHeight w:val="144"/>
        </w:trPr>
        <w:tc>
          <w:tcPr>
            <w:tcW w:w="9736" w:type="dxa"/>
            <w:gridSpan w:val="2"/>
            <w:shd w:val="clear" w:color="auto" w:fill="D9D9D9" w:themeFill="background1" w:themeFillShade="D9"/>
          </w:tcPr>
          <w:p w14:paraId="3AD078F8" w14:textId="0BA7DFB3" w:rsidR="001F12CF" w:rsidRPr="004535A6" w:rsidRDefault="001F12CF" w:rsidP="000E7E83">
            <w:pPr>
              <w:spacing w:before="120"/>
              <w:rPr>
                <w:rFonts w:ascii="Calibri" w:hAnsi="Calibri" w:cs="Calibri"/>
              </w:rPr>
            </w:pPr>
            <w:r w:rsidRPr="004535A6">
              <w:rPr>
                <w:rFonts w:ascii="Calibri" w:hAnsi="Calibri" w:cs="Calibri"/>
              </w:rPr>
              <w:t xml:space="preserve">These standards have been designed to ensure the accessibility of online environments for people with diverse disabilities. Adherence to these standards benefits other internet users, particularly those accessing content via mobile devices or whose access to the internet is limited by low speeds or connectivity. The language in which the standards are written can be daunting to anyone without expertise in web design. A simple guide to the basic requirements of the standards in plain language can be found at </w:t>
            </w:r>
            <w:hyperlink r:id="rId20" w:history="1">
              <w:r w:rsidRPr="004535A6">
                <w:rPr>
                  <w:rStyle w:val="Lienhypertexte"/>
                  <w:rFonts w:ascii="Calibri" w:hAnsi="Calibri" w:cs="Calibri"/>
                </w:rPr>
                <w:t>https://www.and.org.au/pages/a-beginners-guide-to-accessible-content.html</w:t>
              </w:r>
            </w:hyperlink>
            <w:r w:rsidRPr="004535A6">
              <w:rPr>
                <w:rFonts w:ascii="Calibri" w:hAnsi="Calibri" w:cs="Calibri"/>
              </w:rPr>
              <w:t xml:space="preserve">. Alternatively, more technical advice, useful when communicating with web designers can be found at: </w:t>
            </w:r>
            <w:hyperlink r:id="rId21" w:history="1">
              <w:r w:rsidRPr="004535A6">
                <w:rPr>
                  <w:rStyle w:val="Lienhypertexte"/>
                  <w:rFonts w:ascii="Calibri" w:hAnsi="Calibri" w:cs="Calibri"/>
                </w:rPr>
                <w:t>https://www.w3.org/WAI/tutorials/</w:t>
              </w:r>
            </w:hyperlink>
            <w:r w:rsidRPr="004535A6">
              <w:rPr>
                <w:rFonts w:ascii="Calibri" w:hAnsi="Calibri" w:cs="Calibri"/>
              </w:rPr>
              <w:t xml:space="preserve">. You may find women web designers by consulting directories specialising in listing women’s businesses. </w:t>
            </w:r>
          </w:p>
        </w:tc>
      </w:tr>
      <w:tr w:rsidR="001F12CF" w:rsidRPr="004535A6" w14:paraId="3CB6D782" w14:textId="77777777" w:rsidTr="00F419CD">
        <w:trPr>
          <w:trHeight w:val="144"/>
        </w:trPr>
        <w:tc>
          <w:tcPr>
            <w:tcW w:w="9736" w:type="dxa"/>
            <w:gridSpan w:val="2"/>
            <w:tcBorders>
              <w:bottom w:val="single" w:sz="4" w:space="0" w:color="auto"/>
            </w:tcBorders>
            <w:shd w:val="clear" w:color="auto" w:fill="FFFFFF" w:themeFill="background1"/>
          </w:tcPr>
          <w:p w14:paraId="03FD7511" w14:textId="77777777" w:rsidR="001F12CF" w:rsidRPr="004535A6" w:rsidRDefault="001F12CF" w:rsidP="000E7E83">
            <w:pPr>
              <w:spacing w:before="120"/>
              <w:rPr>
                <w:rFonts w:ascii="Calibri" w:hAnsi="Calibri" w:cs="Calibri"/>
              </w:rPr>
            </w:pPr>
            <w:r w:rsidRPr="004535A6">
              <w:rPr>
                <w:rFonts w:ascii="Calibri" w:hAnsi="Calibri" w:cs="Calibri"/>
              </w:rPr>
              <w:t>Response:</w:t>
            </w:r>
          </w:p>
          <w:p w14:paraId="2D80AE98" w14:textId="77777777" w:rsidR="001F12CF" w:rsidRPr="004535A6" w:rsidRDefault="001F12CF" w:rsidP="000E7E83">
            <w:pPr>
              <w:spacing w:before="120"/>
              <w:rPr>
                <w:rFonts w:ascii="Calibri" w:hAnsi="Calibri" w:cs="Calibri"/>
              </w:rPr>
            </w:pPr>
          </w:p>
        </w:tc>
      </w:tr>
      <w:tr w:rsidR="001F12CF" w:rsidRPr="004535A6" w14:paraId="3B45F729" w14:textId="77777777" w:rsidTr="00F419CD">
        <w:trPr>
          <w:trHeight w:val="144"/>
        </w:trPr>
        <w:tc>
          <w:tcPr>
            <w:tcW w:w="7225" w:type="dxa"/>
            <w:tcBorders>
              <w:top w:val="single" w:sz="4" w:space="0" w:color="auto"/>
              <w:left w:val="single" w:sz="4" w:space="0" w:color="auto"/>
              <w:bottom w:val="single" w:sz="4" w:space="0" w:color="auto"/>
              <w:right w:val="single" w:sz="4" w:space="0" w:color="auto"/>
            </w:tcBorders>
          </w:tcPr>
          <w:p w14:paraId="4D766B58" w14:textId="77777777" w:rsidR="001F12CF" w:rsidRPr="004535A6" w:rsidRDefault="001F12CF" w:rsidP="000E7E83">
            <w:pPr>
              <w:spacing w:before="120"/>
              <w:rPr>
                <w:rFonts w:ascii="Calibri" w:hAnsi="Calibri" w:cs="Calibri"/>
              </w:rPr>
            </w:pPr>
            <w:r w:rsidRPr="004535A6">
              <w:rPr>
                <w:rFonts w:ascii="Calibri" w:hAnsi="Calibri" w:cs="Calibri"/>
              </w:rPr>
              <w:t>Do you have access to a hearing loop?</w:t>
            </w:r>
          </w:p>
        </w:tc>
        <w:tc>
          <w:tcPr>
            <w:tcW w:w="2511" w:type="dxa"/>
            <w:tcBorders>
              <w:top w:val="single" w:sz="4" w:space="0" w:color="auto"/>
              <w:left w:val="single" w:sz="4" w:space="0" w:color="auto"/>
              <w:bottom w:val="single" w:sz="4" w:space="0" w:color="auto"/>
              <w:right w:val="single" w:sz="4" w:space="0" w:color="auto"/>
            </w:tcBorders>
          </w:tcPr>
          <w:p w14:paraId="5300F5FF" w14:textId="77777777" w:rsidR="001F12CF" w:rsidRPr="004535A6" w:rsidRDefault="001F12CF" w:rsidP="000E7E83">
            <w:pPr>
              <w:spacing w:before="120"/>
              <w:rPr>
                <w:rFonts w:ascii="Calibri" w:hAnsi="Calibri" w:cs="Calibri"/>
              </w:rPr>
            </w:pPr>
          </w:p>
          <w:p w14:paraId="66EA081C" w14:textId="77777777" w:rsidR="001F12CF" w:rsidRPr="004535A6" w:rsidRDefault="001F12CF" w:rsidP="000E7E83">
            <w:pPr>
              <w:spacing w:before="120"/>
              <w:rPr>
                <w:rFonts w:ascii="Calibri" w:hAnsi="Calibri" w:cs="Calibri"/>
              </w:rPr>
            </w:pPr>
          </w:p>
        </w:tc>
      </w:tr>
      <w:tr w:rsidR="001F12CF" w:rsidRPr="004535A6" w14:paraId="39B1B9A3" w14:textId="77777777" w:rsidTr="00F419CD">
        <w:trPr>
          <w:trHeight w:val="144"/>
        </w:trPr>
        <w:tc>
          <w:tcPr>
            <w:tcW w:w="9736" w:type="dxa"/>
            <w:gridSpan w:val="2"/>
            <w:tcBorders>
              <w:top w:val="single" w:sz="4" w:space="0" w:color="auto"/>
            </w:tcBorders>
            <w:shd w:val="clear" w:color="auto" w:fill="D9D9D9" w:themeFill="background1" w:themeFillShade="D9"/>
          </w:tcPr>
          <w:p w14:paraId="0627A355" w14:textId="76664F61" w:rsidR="001F12CF" w:rsidRPr="004535A6" w:rsidRDefault="001F12CF" w:rsidP="000E7E83">
            <w:pPr>
              <w:spacing w:before="120"/>
              <w:rPr>
                <w:rFonts w:ascii="Calibri" w:hAnsi="Calibri" w:cs="Calibri"/>
              </w:rPr>
            </w:pPr>
            <w:r w:rsidRPr="004535A6">
              <w:rPr>
                <w:rFonts w:ascii="Calibri" w:hAnsi="Calibri" w:cs="Calibri"/>
              </w:rPr>
              <w:lastRenderedPageBreak/>
              <w:t>A hearing augmentation system, more commonly referred to as a hearing loop</w:t>
            </w:r>
            <w:r>
              <w:rPr>
                <w:rFonts w:ascii="Calibri" w:hAnsi="Calibri" w:cs="Calibri"/>
              </w:rPr>
              <w:t>,</w:t>
            </w:r>
            <w:r w:rsidR="005A707E">
              <w:rPr>
                <w:rFonts w:ascii="Calibri" w:hAnsi="Calibri" w:cs="Calibri"/>
              </w:rPr>
              <w:t xml:space="preserve"> </w:t>
            </w:r>
            <w:r w:rsidRPr="004535A6">
              <w:rPr>
                <w:rFonts w:ascii="Calibri" w:hAnsi="Calibri" w:cs="Calibri"/>
              </w:rPr>
              <w:t xml:space="preserve">allows for audio content broadcast through microphones or speaker systems to be transmitted directly to a person’s hearing aids. Different systems are available for hire or permanent installation and there are signage requirements to signify their availability within a public venue. Further information is available from: </w:t>
            </w:r>
            <w:hyperlink r:id="rId22" w:history="1">
              <w:r w:rsidRPr="004535A6">
                <w:rPr>
                  <w:rStyle w:val="Lienhypertexte"/>
                  <w:rFonts w:ascii="Calibri" w:hAnsi="Calibri" w:cs="Calibri"/>
                </w:rPr>
                <w:t>https://www.deafnessforum.org.au/resources/signage-guide-for-hearing-augmentation-systems/</w:t>
              </w:r>
            </w:hyperlink>
            <w:r w:rsidRPr="001F5F5D">
              <w:rPr>
                <w:rStyle w:val="Lienhypertexte"/>
                <w:rFonts w:ascii="Calibri" w:hAnsi="Calibri" w:cs="Calibri"/>
                <w:color w:val="000000" w:themeColor="text1"/>
                <w:u w:val="none"/>
              </w:rPr>
              <w:t>.</w:t>
            </w:r>
            <w:r w:rsidRPr="001F5F5D">
              <w:rPr>
                <w:rStyle w:val="Lienhypertexte"/>
                <w:rFonts w:ascii="Calibri" w:hAnsi="Calibri" w:cs="Calibri"/>
                <w:u w:val="none"/>
              </w:rPr>
              <w:t xml:space="preserve"> </w:t>
            </w:r>
            <w:r w:rsidRPr="001F5F5D">
              <w:rPr>
                <w:rStyle w:val="Lienhypertexte"/>
                <w:rFonts w:ascii="Calibri" w:hAnsi="Calibri" w:cs="Calibri"/>
                <w:color w:val="000000" w:themeColor="text1"/>
                <w:u w:val="none"/>
              </w:rPr>
              <w:t>Hiring or owning hearing augmentation facilities</w:t>
            </w:r>
            <w:r w:rsidRPr="001F5F5D">
              <w:rPr>
                <w:rFonts w:ascii="Calibri" w:hAnsi="Calibri" w:cs="Calibri"/>
                <w:caps/>
                <w:color w:val="000000" w:themeColor="text1"/>
              </w:rPr>
              <w:t xml:space="preserve"> </w:t>
            </w:r>
            <w:r w:rsidRPr="001F5F5D">
              <w:rPr>
                <w:rFonts w:ascii="Calibri" w:hAnsi="Calibri" w:cs="Calibri"/>
                <w:color w:val="000000" w:themeColor="text1"/>
              </w:rPr>
              <w:t xml:space="preserve">is another way of publicly promoting the independence </w:t>
            </w:r>
            <w:proofErr w:type="gramStart"/>
            <w:r w:rsidRPr="001F5F5D">
              <w:rPr>
                <w:rFonts w:ascii="Calibri" w:hAnsi="Calibri" w:cs="Calibri"/>
                <w:color w:val="000000" w:themeColor="text1"/>
              </w:rPr>
              <w:t>and  autonomy</w:t>
            </w:r>
            <w:proofErr w:type="gramEnd"/>
            <w:r w:rsidRPr="001F5F5D">
              <w:rPr>
                <w:rFonts w:ascii="Calibri" w:hAnsi="Calibri" w:cs="Calibri"/>
                <w:color w:val="000000" w:themeColor="text1"/>
              </w:rPr>
              <w:t xml:space="preserve"> of women with disabilities</w:t>
            </w:r>
            <w:r w:rsidRPr="001F5F5D">
              <w:rPr>
                <w:rFonts w:ascii="Calibri" w:hAnsi="Calibri" w:cs="Calibri"/>
                <w:caps/>
                <w:color w:val="000000" w:themeColor="text1"/>
              </w:rPr>
              <w:t>.</w:t>
            </w:r>
          </w:p>
        </w:tc>
      </w:tr>
      <w:tr w:rsidR="001F12CF" w:rsidRPr="004535A6" w14:paraId="1A2209EE" w14:textId="77777777" w:rsidTr="00A0768B">
        <w:trPr>
          <w:trHeight w:val="144"/>
        </w:trPr>
        <w:tc>
          <w:tcPr>
            <w:tcW w:w="7225" w:type="dxa"/>
          </w:tcPr>
          <w:p w14:paraId="722B802C" w14:textId="15EEE57C" w:rsidR="001F12CF" w:rsidRPr="004535A6" w:rsidRDefault="001F12CF" w:rsidP="000E7E83">
            <w:pPr>
              <w:spacing w:before="120"/>
              <w:rPr>
                <w:rFonts w:ascii="Calibri" w:hAnsi="Calibri" w:cs="Calibri"/>
              </w:rPr>
            </w:pPr>
            <w:r w:rsidRPr="004535A6">
              <w:rPr>
                <w:rFonts w:ascii="Calibri" w:hAnsi="Calibri" w:cs="Calibri"/>
              </w:rPr>
              <w:t>How is the hearing loop promoted to potential users? See the resource listed for the question above.</w:t>
            </w:r>
          </w:p>
        </w:tc>
        <w:tc>
          <w:tcPr>
            <w:tcW w:w="2511" w:type="dxa"/>
          </w:tcPr>
          <w:p w14:paraId="09E10FA6" w14:textId="77777777" w:rsidR="001F12CF" w:rsidRPr="004535A6" w:rsidRDefault="001F12CF" w:rsidP="000E7E83">
            <w:pPr>
              <w:spacing w:before="120"/>
              <w:rPr>
                <w:rFonts w:ascii="Calibri" w:hAnsi="Calibri" w:cs="Calibri"/>
              </w:rPr>
            </w:pPr>
          </w:p>
        </w:tc>
      </w:tr>
      <w:tr w:rsidR="001F12CF" w:rsidRPr="004535A6" w14:paraId="6F80C605" w14:textId="77777777" w:rsidTr="005A707E">
        <w:trPr>
          <w:trHeight w:val="144"/>
        </w:trPr>
        <w:tc>
          <w:tcPr>
            <w:tcW w:w="9736" w:type="dxa"/>
            <w:gridSpan w:val="2"/>
          </w:tcPr>
          <w:p w14:paraId="26E3B2E6"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0852E751" w14:textId="77777777" w:rsidR="001F12CF" w:rsidRPr="004535A6" w:rsidRDefault="001F12CF" w:rsidP="000E7E83">
            <w:pPr>
              <w:spacing w:before="120"/>
              <w:rPr>
                <w:rFonts w:ascii="Calibri" w:hAnsi="Calibri" w:cs="Calibri"/>
              </w:rPr>
            </w:pPr>
          </w:p>
        </w:tc>
      </w:tr>
      <w:tr w:rsidR="001F12CF" w:rsidRPr="004535A6" w14:paraId="75FA9822" w14:textId="77777777" w:rsidTr="00A0768B">
        <w:trPr>
          <w:trHeight w:val="144"/>
        </w:trPr>
        <w:tc>
          <w:tcPr>
            <w:tcW w:w="7225" w:type="dxa"/>
          </w:tcPr>
          <w:p w14:paraId="3A39A57A" w14:textId="77777777" w:rsidR="001F12CF" w:rsidRPr="004535A6" w:rsidRDefault="001F12CF" w:rsidP="000E7E83">
            <w:pPr>
              <w:spacing w:before="120"/>
              <w:rPr>
                <w:rFonts w:ascii="Calibri" w:hAnsi="Calibri" w:cs="Calibri"/>
              </w:rPr>
            </w:pPr>
            <w:r w:rsidRPr="004535A6">
              <w:rPr>
                <w:rFonts w:ascii="Calibri" w:hAnsi="Calibri" w:cs="Calibri"/>
              </w:rPr>
              <w:t>In what formats is agency material disseminated?</w:t>
            </w:r>
          </w:p>
        </w:tc>
        <w:tc>
          <w:tcPr>
            <w:tcW w:w="2511" w:type="dxa"/>
          </w:tcPr>
          <w:p w14:paraId="508E164E" w14:textId="77777777" w:rsidR="001F12CF" w:rsidRPr="004535A6" w:rsidRDefault="001F12CF" w:rsidP="000E7E83">
            <w:pPr>
              <w:spacing w:before="120"/>
              <w:rPr>
                <w:rFonts w:ascii="Calibri" w:hAnsi="Calibri" w:cs="Calibri"/>
              </w:rPr>
            </w:pPr>
          </w:p>
        </w:tc>
      </w:tr>
      <w:tr w:rsidR="001F12CF" w:rsidRPr="004535A6" w14:paraId="293BCBFE" w14:textId="77777777" w:rsidTr="005A707E">
        <w:trPr>
          <w:trHeight w:val="1791"/>
        </w:trPr>
        <w:tc>
          <w:tcPr>
            <w:tcW w:w="9736" w:type="dxa"/>
            <w:gridSpan w:val="2"/>
            <w:shd w:val="clear" w:color="auto" w:fill="D9D9D9" w:themeFill="background1" w:themeFillShade="D9"/>
          </w:tcPr>
          <w:p w14:paraId="29AB3C7A" w14:textId="43EBB42E" w:rsidR="001F12CF" w:rsidRPr="004535A6" w:rsidRDefault="001F12CF" w:rsidP="000E7E83">
            <w:pPr>
              <w:spacing w:before="120"/>
              <w:rPr>
                <w:rFonts w:ascii="Calibri" w:hAnsi="Calibri" w:cs="Calibri"/>
              </w:rPr>
            </w:pPr>
            <w:r w:rsidRPr="004535A6">
              <w:rPr>
                <w:rFonts w:ascii="Calibri" w:hAnsi="Calibri" w:cs="Calibri"/>
              </w:rPr>
              <w:t xml:space="preserve">This question refers to the formats in which the organisation’s internal and external documents are produced. The use of a range of formats ensures that the material produced by your organisation is easily read and understood by staff and external stakeholders. Using a range of on- and off-line formats for your organisation’s communications increases the likelihood of independent access by all women, including women who are isolated due to violence and abuse. Further guidance is available at: </w:t>
            </w:r>
            <w:hyperlink r:id="rId23" w:history="1">
              <w:r w:rsidRPr="004535A6">
                <w:rPr>
                  <w:rStyle w:val="Lienhypertexte"/>
                  <w:rFonts w:ascii="Calibri" w:hAnsi="Calibri" w:cs="Calibri"/>
                </w:rPr>
                <w:t>https://www.vic.gov.au/accessibility-guidelines-government-communications</w:t>
              </w:r>
            </w:hyperlink>
            <w:r w:rsidRPr="004535A6">
              <w:rPr>
                <w:rFonts w:ascii="Calibri" w:hAnsi="Calibri" w:cs="Calibri"/>
              </w:rPr>
              <w:t>.</w:t>
            </w:r>
          </w:p>
        </w:tc>
      </w:tr>
      <w:tr w:rsidR="001F12CF" w:rsidRPr="004535A6" w14:paraId="4E450E04" w14:textId="77777777" w:rsidTr="005A707E">
        <w:trPr>
          <w:trHeight w:val="527"/>
        </w:trPr>
        <w:tc>
          <w:tcPr>
            <w:tcW w:w="9736" w:type="dxa"/>
            <w:gridSpan w:val="2"/>
          </w:tcPr>
          <w:p w14:paraId="760DA789" w14:textId="77777777" w:rsidR="001F12CF" w:rsidRPr="004535A6" w:rsidRDefault="001F12CF" w:rsidP="000E7E83">
            <w:pPr>
              <w:spacing w:before="120"/>
              <w:rPr>
                <w:rFonts w:ascii="Calibri" w:hAnsi="Calibri" w:cs="Calibri"/>
              </w:rPr>
            </w:pPr>
            <w:r w:rsidRPr="004535A6">
              <w:rPr>
                <w:rFonts w:ascii="Calibri" w:hAnsi="Calibri" w:cs="Calibri"/>
              </w:rPr>
              <w:t>Response:</w:t>
            </w:r>
          </w:p>
          <w:p w14:paraId="04E131ED" w14:textId="77777777" w:rsidR="001F12CF" w:rsidRPr="004535A6" w:rsidRDefault="001F12CF" w:rsidP="000E7E83">
            <w:pPr>
              <w:spacing w:before="120"/>
              <w:rPr>
                <w:rFonts w:ascii="Calibri" w:hAnsi="Calibri" w:cs="Calibri"/>
              </w:rPr>
            </w:pPr>
          </w:p>
        </w:tc>
      </w:tr>
      <w:tr w:rsidR="001F12CF" w:rsidRPr="004535A6" w14:paraId="11D1A406" w14:textId="77777777" w:rsidTr="00A0768B">
        <w:trPr>
          <w:trHeight w:val="271"/>
        </w:trPr>
        <w:tc>
          <w:tcPr>
            <w:tcW w:w="7225" w:type="dxa"/>
          </w:tcPr>
          <w:p w14:paraId="4A377CC7" w14:textId="77777777" w:rsidR="001F12CF" w:rsidRPr="004535A6" w:rsidRDefault="001F12CF" w:rsidP="000E7E83">
            <w:pPr>
              <w:spacing w:before="120"/>
              <w:rPr>
                <w:rFonts w:ascii="Calibri" w:hAnsi="Calibri" w:cs="Calibri"/>
              </w:rPr>
            </w:pPr>
            <w:r w:rsidRPr="004535A6">
              <w:rPr>
                <w:rFonts w:ascii="Calibri" w:hAnsi="Calibri" w:cs="Calibri"/>
              </w:rPr>
              <w:t>What materials are produced in plain English?</w:t>
            </w:r>
          </w:p>
        </w:tc>
        <w:tc>
          <w:tcPr>
            <w:tcW w:w="2511" w:type="dxa"/>
          </w:tcPr>
          <w:p w14:paraId="4DBAC984" w14:textId="77777777" w:rsidR="001F12CF" w:rsidRPr="004535A6" w:rsidRDefault="001F12CF" w:rsidP="000E7E83">
            <w:pPr>
              <w:spacing w:before="120"/>
              <w:rPr>
                <w:rFonts w:ascii="Calibri" w:hAnsi="Calibri" w:cs="Calibri"/>
              </w:rPr>
            </w:pPr>
          </w:p>
        </w:tc>
      </w:tr>
      <w:tr w:rsidR="001F12CF" w:rsidRPr="004535A6" w14:paraId="13DC134F" w14:textId="77777777" w:rsidTr="005A707E">
        <w:trPr>
          <w:trHeight w:val="1340"/>
        </w:trPr>
        <w:tc>
          <w:tcPr>
            <w:tcW w:w="9736" w:type="dxa"/>
            <w:gridSpan w:val="2"/>
            <w:shd w:val="clear" w:color="auto" w:fill="D9D9D9" w:themeFill="background1" w:themeFillShade="D9"/>
          </w:tcPr>
          <w:p w14:paraId="328E3034" w14:textId="446C32A9" w:rsidR="001F12CF" w:rsidRPr="004535A6" w:rsidRDefault="001F12CF" w:rsidP="000E7E83">
            <w:pPr>
              <w:spacing w:before="120"/>
              <w:rPr>
                <w:rFonts w:ascii="Calibri" w:hAnsi="Calibri" w:cs="Calibri"/>
              </w:rPr>
            </w:pPr>
            <w:r w:rsidRPr="004535A6">
              <w:rPr>
                <w:rFonts w:ascii="Calibri" w:hAnsi="Calibri" w:cs="Calibri"/>
              </w:rPr>
              <w:t xml:space="preserve">Plain English is a writing style enabling understanding of written content regardless of disability or English language literacy. This format is another means of promoting the independent engagement of women with a range of cognitive and other disabilities, or who have experienced barriers in gaining literacy.  Further guidance is available at: </w:t>
            </w:r>
            <w:hyperlink r:id="rId24" w:anchor="plain-english" w:history="1">
              <w:r w:rsidRPr="00493A35">
                <w:rPr>
                  <w:rStyle w:val="Lienhypertexte"/>
                </w:rPr>
                <w:t>https://guides.service.gov.au/content-guide/writing-style/#plain-english</w:t>
              </w:r>
            </w:hyperlink>
            <w:r w:rsidRPr="004535A6">
              <w:rPr>
                <w:rFonts w:ascii="Calibri" w:hAnsi="Calibri" w:cs="Calibri"/>
              </w:rPr>
              <w:t xml:space="preserve">.  </w:t>
            </w:r>
          </w:p>
        </w:tc>
      </w:tr>
      <w:tr w:rsidR="001F12CF" w:rsidRPr="004535A6" w14:paraId="4522C78D" w14:textId="77777777" w:rsidTr="005A707E">
        <w:trPr>
          <w:trHeight w:val="542"/>
        </w:trPr>
        <w:tc>
          <w:tcPr>
            <w:tcW w:w="9736" w:type="dxa"/>
            <w:gridSpan w:val="2"/>
          </w:tcPr>
          <w:p w14:paraId="7CDD7E0F"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583A06C6" w14:textId="77777777" w:rsidR="001F12CF" w:rsidRPr="004535A6" w:rsidRDefault="001F12CF" w:rsidP="000E7E83">
            <w:pPr>
              <w:spacing w:before="120"/>
              <w:rPr>
                <w:rFonts w:ascii="Calibri" w:hAnsi="Calibri" w:cs="Calibri"/>
              </w:rPr>
            </w:pPr>
          </w:p>
        </w:tc>
      </w:tr>
      <w:tr w:rsidR="001F12CF" w:rsidRPr="004535A6" w14:paraId="1A5E5BFB" w14:textId="77777777" w:rsidTr="00A0768B">
        <w:trPr>
          <w:trHeight w:val="256"/>
        </w:trPr>
        <w:tc>
          <w:tcPr>
            <w:tcW w:w="7225" w:type="dxa"/>
          </w:tcPr>
          <w:p w14:paraId="624E3C18" w14:textId="77777777" w:rsidR="001F12CF" w:rsidRPr="004535A6" w:rsidRDefault="001F12CF" w:rsidP="000E7E83">
            <w:pPr>
              <w:spacing w:before="120"/>
              <w:rPr>
                <w:rFonts w:ascii="Calibri" w:hAnsi="Calibri" w:cs="Calibri"/>
              </w:rPr>
            </w:pPr>
            <w:r w:rsidRPr="004535A6">
              <w:rPr>
                <w:rFonts w:ascii="Calibri" w:hAnsi="Calibri" w:cs="Calibri"/>
              </w:rPr>
              <w:t>How is visual material made accessible?</w:t>
            </w:r>
          </w:p>
        </w:tc>
        <w:tc>
          <w:tcPr>
            <w:tcW w:w="2511" w:type="dxa"/>
          </w:tcPr>
          <w:p w14:paraId="6E6456AF" w14:textId="77777777" w:rsidR="001F12CF" w:rsidRPr="004535A6" w:rsidRDefault="001F12CF" w:rsidP="000E7E83">
            <w:pPr>
              <w:spacing w:before="120"/>
              <w:rPr>
                <w:rFonts w:ascii="Calibri" w:hAnsi="Calibri" w:cs="Calibri"/>
              </w:rPr>
            </w:pPr>
          </w:p>
        </w:tc>
      </w:tr>
      <w:tr w:rsidR="001F12CF" w:rsidRPr="004535A6" w14:paraId="38DC0DAF" w14:textId="77777777" w:rsidTr="005A707E">
        <w:trPr>
          <w:trHeight w:val="2153"/>
        </w:trPr>
        <w:tc>
          <w:tcPr>
            <w:tcW w:w="9736" w:type="dxa"/>
            <w:gridSpan w:val="2"/>
            <w:shd w:val="clear" w:color="auto" w:fill="D9D9D9" w:themeFill="background1" w:themeFillShade="D9"/>
          </w:tcPr>
          <w:p w14:paraId="30FB6EF2" w14:textId="02675AC5" w:rsidR="001F12CF" w:rsidRPr="004535A6" w:rsidRDefault="001F12CF" w:rsidP="000E7E83">
            <w:pPr>
              <w:spacing w:before="120"/>
              <w:rPr>
                <w:rFonts w:ascii="Calibri" w:hAnsi="Calibri" w:cs="Calibri"/>
              </w:rPr>
            </w:pPr>
            <w:r w:rsidRPr="004535A6">
              <w:rPr>
                <w:rFonts w:ascii="Calibri" w:hAnsi="Calibri" w:cs="Calibri"/>
              </w:rPr>
              <w:t xml:space="preserve">This relates to verbal description or other methods to ensure that visual material is accessible for users who </w:t>
            </w:r>
            <w:r w:rsidR="00E615AF">
              <w:rPr>
                <w:rFonts w:ascii="Calibri" w:hAnsi="Calibri" w:cs="Calibri"/>
              </w:rPr>
              <w:t xml:space="preserve">are </w:t>
            </w:r>
            <w:r w:rsidRPr="004535A6">
              <w:rPr>
                <w:rFonts w:ascii="Calibri" w:hAnsi="Calibri" w:cs="Calibri"/>
              </w:rPr>
              <w:t xml:space="preserve">blind or vision impaired. Visual material includes pictures, diagrams, graphics, films/videos, including material which is subtitled. Providing text-based or verbal representation of this material promotes women’s independent access, challenging gender norms of family or carer facilitated access.  More information containing verbal descriptions of images in social media can be found at </w:t>
            </w:r>
            <w:hyperlink r:id="rId25" w:history="1">
              <w:r w:rsidRPr="004535A6">
                <w:rPr>
                  <w:rStyle w:val="Lienhypertexte"/>
                  <w:rFonts w:ascii="Calibri" w:hAnsi="Calibri" w:cs="Calibri"/>
                </w:rPr>
                <w:t>https://www.and.org.au/articles.php/43/how-to-write-more-accessible-social-media-posts</w:t>
              </w:r>
            </w:hyperlink>
            <w:r w:rsidR="00E615AF">
              <w:rPr>
                <w:rFonts w:ascii="Calibri" w:hAnsi="Calibri" w:cs="Calibri"/>
              </w:rPr>
              <w:t>.</w:t>
            </w:r>
            <w:r w:rsidRPr="004535A6">
              <w:rPr>
                <w:rFonts w:ascii="Calibri" w:hAnsi="Calibri" w:cs="Calibri"/>
              </w:rPr>
              <w:t xml:space="preserve"> The concepts are equally applicable to offline content such as promotional videos and documents containing photographs and diagrams.</w:t>
            </w:r>
          </w:p>
        </w:tc>
      </w:tr>
      <w:tr w:rsidR="001F12CF" w:rsidRPr="004535A6" w14:paraId="2AD605F2" w14:textId="77777777" w:rsidTr="005A707E">
        <w:trPr>
          <w:trHeight w:val="271"/>
        </w:trPr>
        <w:tc>
          <w:tcPr>
            <w:tcW w:w="9736" w:type="dxa"/>
            <w:gridSpan w:val="2"/>
          </w:tcPr>
          <w:p w14:paraId="6D05CF42"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12ED0B45" w14:textId="77777777" w:rsidR="001F12CF" w:rsidRPr="004535A6" w:rsidRDefault="001F12CF" w:rsidP="000E7E83">
            <w:pPr>
              <w:spacing w:before="120"/>
              <w:rPr>
                <w:rFonts w:ascii="Calibri" w:hAnsi="Calibri" w:cs="Calibri"/>
              </w:rPr>
            </w:pPr>
          </w:p>
        </w:tc>
      </w:tr>
      <w:tr w:rsidR="001F12CF" w:rsidRPr="004535A6" w14:paraId="2711F9A9" w14:textId="77777777" w:rsidTr="00A0768B">
        <w:trPr>
          <w:trHeight w:val="271"/>
        </w:trPr>
        <w:tc>
          <w:tcPr>
            <w:tcW w:w="7225" w:type="dxa"/>
          </w:tcPr>
          <w:p w14:paraId="6FAEF15F" w14:textId="77777777" w:rsidR="001F12CF" w:rsidRPr="004535A6" w:rsidRDefault="001F12CF" w:rsidP="000E7E83">
            <w:pPr>
              <w:spacing w:before="120"/>
              <w:rPr>
                <w:rFonts w:ascii="Calibri" w:hAnsi="Calibri" w:cs="Calibri"/>
              </w:rPr>
            </w:pPr>
            <w:r w:rsidRPr="004535A6">
              <w:rPr>
                <w:rFonts w:ascii="Calibri" w:hAnsi="Calibri" w:cs="Calibri"/>
              </w:rPr>
              <w:t>How is powerpoint slide content conveyed accessibly?</w:t>
            </w:r>
          </w:p>
        </w:tc>
        <w:tc>
          <w:tcPr>
            <w:tcW w:w="2511" w:type="dxa"/>
          </w:tcPr>
          <w:p w14:paraId="256ECF43" w14:textId="77777777" w:rsidR="001F12CF" w:rsidRPr="004535A6" w:rsidRDefault="001F12CF" w:rsidP="000E7E83">
            <w:pPr>
              <w:spacing w:before="120"/>
              <w:rPr>
                <w:rFonts w:ascii="Calibri" w:hAnsi="Calibri" w:cs="Calibri"/>
              </w:rPr>
            </w:pPr>
          </w:p>
        </w:tc>
      </w:tr>
      <w:tr w:rsidR="001F12CF" w:rsidRPr="004535A6" w14:paraId="5718BD12" w14:textId="77777777" w:rsidTr="005A707E">
        <w:trPr>
          <w:trHeight w:val="1340"/>
        </w:trPr>
        <w:tc>
          <w:tcPr>
            <w:tcW w:w="9736" w:type="dxa"/>
            <w:gridSpan w:val="2"/>
            <w:shd w:val="clear" w:color="auto" w:fill="D9D9D9" w:themeFill="background1" w:themeFillShade="D9"/>
          </w:tcPr>
          <w:p w14:paraId="77A38456" w14:textId="5211F4A2" w:rsidR="001F12CF" w:rsidRPr="004535A6" w:rsidRDefault="001F12CF" w:rsidP="000E7E83">
            <w:pPr>
              <w:spacing w:before="120"/>
              <w:rPr>
                <w:rFonts w:ascii="Calibri" w:hAnsi="Calibri" w:cs="Calibri"/>
              </w:rPr>
            </w:pPr>
            <w:r w:rsidRPr="004535A6">
              <w:rPr>
                <w:rFonts w:ascii="Calibri" w:hAnsi="Calibri" w:cs="Calibri"/>
              </w:rPr>
              <w:lastRenderedPageBreak/>
              <w:t xml:space="preserve">This relates to techniques and additions to powerpoint slides to ensure they are accessible to users with sensory disabilities, such as outlined in the guide at </w:t>
            </w:r>
            <w:hyperlink r:id="rId26" w:history="1">
              <w:r w:rsidRPr="004535A6">
                <w:rPr>
                  <w:rStyle w:val="Lienhypertexte"/>
                  <w:rFonts w:ascii="Calibri" w:hAnsi="Calibri" w:cs="Calibri"/>
                </w:rPr>
                <w:t>https://support.office.com/en-us/article/make-your-powerpoint-presentations-accessible-to-people-with-disabilities-6f7772b2-2f33-4bd2-8ca7-dae3b2b3ef25</w:t>
              </w:r>
            </w:hyperlink>
            <w:r w:rsidR="00E615AF" w:rsidRPr="006C01ED">
              <w:rPr>
                <w:rStyle w:val="Lienhypertexte"/>
                <w:rFonts w:ascii="Calibri" w:hAnsi="Calibri" w:cs="Calibri"/>
                <w:color w:val="000000" w:themeColor="text1"/>
                <w:u w:val="none"/>
              </w:rPr>
              <w:t xml:space="preserve">. </w:t>
            </w:r>
            <w:r w:rsidRPr="00493A35">
              <w:rPr>
                <w:rStyle w:val="Lienhypertexte"/>
                <w:rFonts w:ascii="Calibri" w:hAnsi="Calibri" w:cs="Calibri"/>
                <w:color w:val="000000" w:themeColor="text1"/>
                <w:u w:val="none"/>
              </w:rPr>
              <w:t xml:space="preserve">Women attending your presentations will be able to access slide content independently, engaging fully with your presentation. </w:t>
            </w:r>
          </w:p>
        </w:tc>
      </w:tr>
      <w:tr w:rsidR="001F12CF" w:rsidRPr="004535A6" w14:paraId="4248A37E" w14:textId="77777777" w:rsidTr="00A0768B">
        <w:trPr>
          <w:trHeight w:val="527"/>
        </w:trPr>
        <w:tc>
          <w:tcPr>
            <w:tcW w:w="7225" w:type="dxa"/>
          </w:tcPr>
          <w:p w14:paraId="6B1A2FAE" w14:textId="77777777" w:rsidR="001F12CF" w:rsidRPr="004535A6" w:rsidRDefault="001F12CF" w:rsidP="000E7E83">
            <w:pPr>
              <w:spacing w:before="120"/>
              <w:rPr>
                <w:rFonts w:ascii="Calibri" w:hAnsi="Calibri" w:cs="Calibri"/>
              </w:rPr>
            </w:pPr>
            <w:r w:rsidRPr="004535A6">
              <w:rPr>
                <w:rFonts w:ascii="Calibri" w:hAnsi="Calibri" w:cs="Calibri"/>
              </w:rPr>
              <w:t>What considerations guide the selection of IT and web design services?</w:t>
            </w:r>
          </w:p>
        </w:tc>
        <w:tc>
          <w:tcPr>
            <w:tcW w:w="2511" w:type="dxa"/>
          </w:tcPr>
          <w:p w14:paraId="66A425BD" w14:textId="77777777" w:rsidR="001F12CF" w:rsidRPr="004535A6" w:rsidRDefault="001F12CF" w:rsidP="000E7E83">
            <w:pPr>
              <w:spacing w:before="120"/>
              <w:rPr>
                <w:rFonts w:ascii="Calibri" w:hAnsi="Calibri" w:cs="Calibri"/>
              </w:rPr>
            </w:pPr>
          </w:p>
        </w:tc>
      </w:tr>
      <w:tr w:rsidR="001F12CF" w:rsidRPr="004535A6" w14:paraId="75A0CDA0" w14:textId="77777777" w:rsidTr="005A707E">
        <w:trPr>
          <w:trHeight w:val="1295"/>
        </w:trPr>
        <w:tc>
          <w:tcPr>
            <w:tcW w:w="9736" w:type="dxa"/>
            <w:gridSpan w:val="2"/>
            <w:shd w:val="clear" w:color="auto" w:fill="D9D9D9" w:themeFill="background1" w:themeFillShade="D9"/>
          </w:tcPr>
          <w:p w14:paraId="77B4FED3" w14:textId="135CC240" w:rsidR="001F12CF" w:rsidRPr="004535A6" w:rsidRDefault="001F12CF" w:rsidP="000E7E83">
            <w:pPr>
              <w:spacing w:before="120"/>
              <w:rPr>
                <w:rFonts w:ascii="Calibri" w:hAnsi="Calibri" w:cs="Calibri"/>
              </w:rPr>
            </w:pPr>
            <w:r w:rsidRPr="004535A6">
              <w:rPr>
                <w:rFonts w:ascii="Calibri" w:hAnsi="Calibri" w:cs="Calibri"/>
              </w:rPr>
              <w:t xml:space="preserve">Though cost considerations can exert strong influence in the choice of communication and IT infrastructure, some organisations also challenge gender norms by favouring companies whose workforces comprise women/people with disabilities. Such companies may be listed in women’s or disability business directories. </w:t>
            </w:r>
          </w:p>
        </w:tc>
      </w:tr>
      <w:tr w:rsidR="001F12CF" w:rsidRPr="004535A6" w14:paraId="297DF6C8" w14:textId="77777777" w:rsidTr="005A707E">
        <w:trPr>
          <w:trHeight w:val="271"/>
        </w:trPr>
        <w:tc>
          <w:tcPr>
            <w:tcW w:w="9736" w:type="dxa"/>
            <w:gridSpan w:val="2"/>
          </w:tcPr>
          <w:p w14:paraId="34FD5F66"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774191A9" w14:textId="77777777" w:rsidR="001F12CF" w:rsidRPr="004535A6" w:rsidRDefault="001F12CF" w:rsidP="000E7E83">
            <w:pPr>
              <w:spacing w:before="120"/>
              <w:rPr>
                <w:rFonts w:ascii="Calibri" w:hAnsi="Calibri" w:cs="Calibri"/>
              </w:rPr>
            </w:pPr>
          </w:p>
        </w:tc>
      </w:tr>
      <w:tr w:rsidR="001F12CF" w:rsidRPr="004535A6" w14:paraId="1028BC07" w14:textId="77777777" w:rsidTr="00A0768B">
        <w:trPr>
          <w:trHeight w:val="527"/>
        </w:trPr>
        <w:tc>
          <w:tcPr>
            <w:tcW w:w="7225" w:type="dxa"/>
          </w:tcPr>
          <w:p w14:paraId="60713032" w14:textId="77777777" w:rsidR="001F12CF" w:rsidRPr="004535A6" w:rsidRDefault="001F12CF" w:rsidP="000E7E83">
            <w:pPr>
              <w:spacing w:before="120"/>
              <w:rPr>
                <w:rFonts w:ascii="Calibri" w:hAnsi="Calibri" w:cs="Calibri"/>
              </w:rPr>
            </w:pPr>
            <w:r w:rsidRPr="004535A6">
              <w:rPr>
                <w:rFonts w:ascii="Calibri" w:hAnsi="Calibri" w:cs="Calibri"/>
              </w:rPr>
              <w:t>What formats and methods are used to convey information about the organisation’s services/activities?</w:t>
            </w:r>
          </w:p>
        </w:tc>
        <w:tc>
          <w:tcPr>
            <w:tcW w:w="2511" w:type="dxa"/>
          </w:tcPr>
          <w:p w14:paraId="7152CA53" w14:textId="77777777" w:rsidR="001F12CF" w:rsidRPr="004535A6" w:rsidRDefault="001F12CF" w:rsidP="000E7E83">
            <w:pPr>
              <w:spacing w:before="120"/>
              <w:rPr>
                <w:rFonts w:ascii="Calibri" w:hAnsi="Calibri" w:cs="Calibri"/>
              </w:rPr>
            </w:pPr>
          </w:p>
        </w:tc>
      </w:tr>
      <w:tr w:rsidR="001F12CF" w:rsidRPr="004535A6" w14:paraId="041F81C8" w14:textId="77777777" w:rsidTr="003D4EA3">
        <w:trPr>
          <w:trHeight w:val="1875"/>
        </w:trPr>
        <w:tc>
          <w:tcPr>
            <w:tcW w:w="9736" w:type="dxa"/>
            <w:gridSpan w:val="2"/>
            <w:shd w:val="clear" w:color="auto" w:fill="D9D9D9" w:themeFill="background1" w:themeFillShade="D9"/>
          </w:tcPr>
          <w:p w14:paraId="05C22559" w14:textId="0EE54DAD" w:rsidR="001F12CF" w:rsidRPr="004535A6" w:rsidRDefault="001F12CF" w:rsidP="000E7E83">
            <w:pPr>
              <w:spacing w:before="120"/>
              <w:rPr>
                <w:rFonts w:ascii="Calibri" w:hAnsi="Calibri" w:cs="Calibri"/>
              </w:rPr>
            </w:pPr>
            <w:r w:rsidRPr="004535A6">
              <w:rPr>
                <w:rFonts w:ascii="Calibri" w:hAnsi="Calibri" w:cs="Calibri"/>
              </w:rPr>
              <w:t xml:space="preserve">This relates to the formats used by your organisation to communicate internally and externally about activities and services. Accessible formats such as plain English, large print, audio online formats and braille are accessed by people with a range of neurological and sensory disabilities to access information.  Provision of information in a range of formats minimises women’s dependence on others to access </w:t>
            </w:r>
            <w:proofErr w:type="gramStart"/>
            <w:r w:rsidRPr="004535A6">
              <w:rPr>
                <w:rFonts w:ascii="Calibri" w:hAnsi="Calibri" w:cs="Calibri"/>
              </w:rPr>
              <w:t>information, and</w:t>
            </w:r>
            <w:proofErr w:type="gramEnd"/>
            <w:r w:rsidRPr="004535A6">
              <w:rPr>
                <w:rFonts w:ascii="Calibri" w:hAnsi="Calibri" w:cs="Calibri"/>
              </w:rPr>
              <w:t xml:space="preserve"> ensures access despite barriers to safe online environments. Further guidance is available from </w:t>
            </w:r>
            <w:hyperlink r:id="rId27" w:history="1">
              <w:r w:rsidRPr="004535A6">
                <w:rPr>
                  <w:rStyle w:val="Lienhypertexte"/>
                  <w:rFonts w:ascii="Calibri" w:hAnsi="Calibri" w:cs="Calibri"/>
                </w:rPr>
                <w:t>https://www.vic.gov.au/accessibility-guidelines-government-communications</w:t>
              </w:r>
            </w:hyperlink>
            <w:r w:rsidR="00E615AF" w:rsidRPr="00391EBE">
              <w:rPr>
                <w:rStyle w:val="Lienhypertexte"/>
                <w:rFonts w:ascii="Calibri" w:hAnsi="Calibri" w:cs="Calibri"/>
                <w:color w:val="000000" w:themeColor="text1"/>
                <w:u w:val="none"/>
              </w:rPr>
              <w:t>.</w:t>
            </w:r>
          </w:p>
        </w:tc>
      </w:tr>
      <w:tr w:rsidR="001F12CF" w:rsidRPr="004535A6" w14:paraId="22127C81" w14:textId="77777777" w:rsidTr="005A707E">
        <w:trPr>
          <w:trHeight w:val="271"/>
        </w:trPr>
        <w:tc>
          <w:tcPr>
            <w:tcW w:w="9736" w:type="dxa"/>
            <w:gridSpan w:val="2"/>
          </w:tcPr>
          <w:p w14:paraId="47C27CD8"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0B3C443D" w14:textId="77777777" w:rsidR="001F12CF" w:rsidRPr="004535A6" w:rsidRDefault="001F12CF" w:rsidP="000E7E83">
            <w:pPr>
              <w:spacing w:before="120"/>
              <w:rPr>
                <w:rFonts w:ascii="Calibri" w:hAnsi="Calibri" w:cs="Calibri"/>
              </w:rPr>
            </w:pPr>
          </w:p>
        </w:tc>
      </w:tr>
      <w:tr w:rsidR="001F12CF" w:rsidRPr="004535A6" w14:paraId="1EC304D4" w14:textId="77777777" w:rsidTr="00A0768B">
        <w:trPr>
          <w:trHeight w:val="527"/>
        </w:trPr>
        <w:tc>
          <w:tcPr>
            <w:tcW w:w="7225" w:type="dxa"/>
          </w:tcPr>
          <w:p w14:paraId="3A3F1803" w14:textId="77777777" w:rsidR="001F12CF" w:rsidRPr="004535A6" w:rsidRDefault="001F12CF" w:rsidP="000E7E83">
            <w:pPr>
              <w:spacing w:before="120"/>
              <w:rPr>
                <w:rFonts w:ascii="Calibri" w:hAnsi="Calibri" w:cs="Calibri"/>
              </w:rPr>
            </w:pPr>
            <w:r w:rsidRPr="004535A6">
              <w:rPr>
                <w:rFonts w:ascii="Calibri" w:hAnsi="Calibri" w:cs="Calibri"/>
              </w:rPr>
              <w:t>How is the accessibility of the organisation’s documents and media monitored and reviewed?</w:t>
            </w:r>
          </w:p>
        </w:tc>
        <w:tc>
          <w:tcPr>
            <w:tcW w:w="2511" w:type="dxa"/>
          </w:tcPr>
          <w:p w14:paraId="2188F8F1" w14:textId="77777777" w:rsidR="001F12CF" w:rsidRPr="004535A6" w:rsidRDefault="001F12CF" w:rsidP="000E7E83">
            <w:pPr>
              <w:spacing w:before="120"/>
              <w:rPr>
                <w:rFonts w:ascii="Calibri" w:hAnsi="Calibri" w:cs="Calibri"/>
              </w:rPr>
            </w:pPr>
          </w:p>
        </w:tc>
      </w:tr>
      <w:tr w:rsidR="001F12CF" w:rsidRPr="004535A6" w14:paraId="322C23CF" w14:textId="77777777" w:rsidTr="005A707E">
        <w:trPr>
          <w:trHeight w:val="782"/>
        </w:trPr>
        <w:tc>
          <w:tcPr>
            <w:tcW w:w="9736" w:type="dxa"/>
            <w:gridSpan w:val="2"/>
            <w:shd w:val="clear" w:color="auto" w:fill="D9D9D9" w:themeFill="background1" w:themeFillShade="D9"/>
            <w:vAlign w:val="center"/>
          </w:tcPr>
          <w:p w14:paraId="3A9CF33C" w14:textId="77777777" w:rsidR="001F12CF" w:rsidRPr="004535A6" w:rsidRDefault="001F12CF" w:rsidP="000E7E83">
            <w:pPr>
              <w:spacing w:before="120"/>
              <w:rPr>
                <w:rFonts w:ascii="Calibri" w:hAnsi="Calibri" w:cs="Calibri"/>
              </w:rPr>
            </w:pPr>
            <w:r w:rsidRPr="004535A6">
              <w:rPr>
                <w:rFonts w:ascii="Calibri" w:hAnsi="Calibri" w:cs="Calibri"/>
              </w:rPr>
              <w:t xml:space="preserve">It is best practice to monitor accessibility of information and media through consultation with people with disabilities and their </w:t>
            </w:r>
            <w:proofErr w:type="gramStart"/>
            <w:r w:rsidRPr="004535A6">
              <w:rPr>
                <w:rFonts w:ascii="Calibri" w:hAnsi="Calibri" w:cs="Calibri"/>
              </w:rPr>
              <w:t>organisations, and</w:t>
            </w:r>
            <w:proofErr w:type="gramEnd"/>
            <w:r w:rsidRPr="004535A6">
              <w:rPr>
                <w:rFonts w:ascii="Calibri" w:hAnsi="Calibri" w:cs="Calibri"/>
              </w:rPr>
              <w:t xml:space="preserve"> referring to resources such as those listed in this document.  </w:t>
            </w:r>
          </w:p>
        </w:tc>
      </w:tr>
      <w:tr w:rsidR="001F12CF" w:rsidRPr="004535A6" w14:paraId="10E3CAC7" w14:textId="77777777" w:rsidTr="005A707E">
        <w:trPr>
          <w:trHeight w:val="271"/>
        </w:trPr>
        <w:tc>
          <w:tcPr>
            <w:tcW w:w="9736" w:type="dxa"/>
            <w:gridSpan w:val="2"/>
          </w:tcPr>
          <w:p w14:paraId="62667BF6"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10AE7C50" w14:textId="77777777" w:rsidR="001F12CF" w:rsidRPr="004535A6" w:rsidRDefault="001F12CF" w:rsidP="000E7E83">
            <w:pPr>
              <w:spacing w:before="120"/>
              <w:rPr>
                <w:rFonts w:ascii="Calibri" w:hAnsi="Calibri" w:cs="Calibri"/>
              </w:rPr>
            </w:pPr>
          </w:p>
        </w:tc>
      </w:tr>
      <w:tr w:rsidR="001F12CF" w:rsidRPr="004535A6" w14:paraId="664D40D2" w14:textId="77777777" w:rsidTr="00A0768B">
        <w:trPr>
          <w:trHeight w:val="542"/>
        </w:trPr>
        <w:tc>
          <w:tcPr>
            <w:tcW w:w="7225" w:type="dxa"/>
          </w:tcPr>
          <w:p w14:paraId="0DE6F33C" w14:textId="77777777" w:rsidR="001F12CF" w:rsidRPr="004535A6" w:rsidRDefault="001F12CF" w:rsidP="000E7E83">
            <w:pPr>
              <w:spacing w:before="120"/>
              <w:rPr>
                <w:rFonts w:ascii="Calibri" w:hAnsi="Calibri" w:cs="Calibri"/>
              </w:rPr>
            </w:pPr>
            <w:r w:rsidRPr="004535A6">
              <w:rPr>
                <w:rFonts w:ascii="Calibri" w:hAnsi="Calibri" w:cs="Calibri"/>
              </w:rPr>
              <w:t>What remuneration is available to community members consulted on organisational communication?</w:t>
            </w:r>
          </w:p>
        </w:tc>
        <w:tc>
          <w:tcPr>
            <w:tcW w:w="2511" w:type="dxa"/>
          </w:tcPr>
          <w:p w14:paraId="700E0E73" w14:textId="77777777" w:rsidR="001F12CF" w:rsidRPr="004535A6" w:rsidRDefault="001F12CF" w:rsidP="000E7E83">
            <w:pPr>
              <w:spacing w:before="120"/>
              <w:rPr>
                <w:rFonts w:ascii="Calibri" w:hAnsi="Calibri" w:cs="Calibri"/>
              </w:rPr>
            </w:pPr>
          </w:p>
        </w:tc>
      </w:tr>
      <w:tr w:rsidR="001F12CF" w:rsidRPr="004535A6" w14:paraId="2A5E40BB" w14:textId="77777777" w:rsidTr="005A707E">
        <w:trPr>
          <w:trHeight w:val="1007"/>
        </w:trPr>
        <w:tc>
          <w:tcPr>
            <w:tcW w:w="9736" w:type="dxa"/>
            <w:gridSpan w:val="2"/>
            <w:shd w:val="clear" w:color="auto" w:fill="D9D9D9" w:themeFill="background1" w:themeFillShade="D9"/>
          </w:tcPr>
          <w:p w14:paraId="3CBC999F" w14:textId="5D9F3475" w:rsidR="001F12CF" w:rsidRPr="004535A6" w:rsidRDefault="001F12CF" w:rsidP="000E7E83">
            <w:pPr>
              <w:spacing w:before="120"/>
              <w:rPr>
                <w:rFonts w:ascii="Calibri" w:hAnsi="Calibri" w:cs="Calibri"/>
              </w:rPr>
            </w:pPr>
            <w:r w:rsidRPr="004535A6">
              <w:rPr>
                <w:rFonts w:ascii="Calibri" w:hAnsi="Calibri" w:cs="Calibri"/>
              </w:rPr>
              <w:t>Providing meaningful remuneration for women with disabilities</w:t>
            </w:r>
            <w:r w:rsidR="005A707E">
              <w:rPr>
                <w:rFonts w:ascii="Calibri" w:hAnsi="Calibri" w:cs="Calibri"/>
              </w:rPr>
              <w:t>’</w:t>
            </w:r>
            <w:r w:rsidRPr="004535A6">
              <w:rPr>
                <w:rFonts w:ascii="Calibri" w:hAnsi="Calibri" w:cs="Calibri"/>
              </w:rPr>
              <w:t xml:space="preserve"> user</w:t>
            </w:r>
            <w:r w:rsidR="005A707E">
              <w:rPr>
                <w:rFonts w:ascii="Calibri" w:hAnsi="Calibri" w:cs="Calibri"/>
              </w:rPr>
              <w:t>s</w:t>
            </w:r>
            <w:r w:rsidRPr="004535A6">
              <w:rPr>
                <w:rFonts w:ascii="Calibri" w:hAnsi="Calibri" w:cs="Calibri"/>
              </w:rPr>
              <w:t xml:space="preserve"> testing your organisation’s communications indicates acknowledgement of the value of their expertise and challenges gendered stereotypes of the perpetual voluntarism of women with disabilities.</w:t>
            </w:r>
          </w:p>
        </w:tc>
      </w:tr>
      <w:tr w:rsidR="001F12CF" w:rsidRPr="004535A6" w14:paraId="1887038B" w14:textId="77777777" w:rsidTr="005A707E">
        <w:trPr>
          <w:trHeight w:val="256"/>
        </w:trPr>
        <w:tc>
          <w:tcPr>
            <w:tcW w:w="9736" w:type="dxa"/>
            <w:gridSpan w:val="2"/>
          </w:tcPr>
          <w:p w14:paraId="7CE602D9"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1F083286" w14:textId="77777777" w:rsidR="001F12CF" w:rsidRPr="004535A6" w:rsidRDefault="001F12CF" w:rsidP="000E7E83">
            <w:pPr>
              <w:spacing w:before="120"/>
              <w:rPr>
                <w:rFonts w:ascii="Calibri" w:hAnsi="Calibri" w:cs="Calibri"/>
              </w:rPr>
            </w:pPr>
          </w:p>
        </w:tc>
      </w:tr>
      <w:tr w:rsidR="001F12CF" w:rsidRPr="004535A6" w14:paraId="321FE56D" w14:textId="77777777" w:rsidTr="00A0768B">
        <w:trPr>
          <w:trHeight w:val="512"/>
        </w:trPr>
        <w:tc>
          <w:tcPr>
            <w:tcW w:w="7225" w:type="dxa"/>
          </w:tcPr>
          <w:p w14:paraId="0E9F9C34" w14:textId="77777777" w:rsidR="001F12CF" w:rsidRPr="004535A6" w:rsidRDefault="001F12CF" w:rsidP="000E7E83">
            <w:pPr>
              <w:spacing w:before="120"/>
              <w:rPr>
                <w:rFonts w:ascii="Calibri" w:hAnsi="Calibri" w:cs="Calibri"/>
              </w:rPr>
            </w:pPr>
            <w:r w:rsidRPr="004535A6">
              <w:rPr>
                <w:rFonts w:ascii="Calibri" w:hAnsi="Calibri" w:cs="Calibri"/>
              </w:rPr>
              <w:t>How is accessible communication promoted in agency policy?</w:t>
            </w:r>
          </w:p>
        </w:tc>
        <w:tc>
          <w:tcPr>
            <w:tcW w:w="2511" w:type="dxa"/>
          </w:tcPr>
          <w:p w14:paraId="1C382CEB" w14:textId="77777777" w:rsidR="001F12CF" w:rsidRPr="004535A6" w:rsidRDefault="001F12CF" w:rsidP="000E7E83">
            <w:pPr>
              <w:spacing w:before="120"/>
              <w:rPr>
                <w:rFonts w:ascii="Calibri" w:hAnsi="Calibri" w:cs="Calibri"/>
              </w:rPr>
            </w:pPr>
          </w:p>
        </w:tc>
      </w:tr>
      <w:tr w:rsidR="001F12CF" w:rsidRPr="004535A6" w14:paraId="07FC2655" w14:textId="77777777" w:rsidTr="005A707E">
        <w:trPr>
          <w:trHeight w:val="1547"/>
        </w:trPr>
        <w:tc>
          <w:tcPr>
            <w:tcW w:w="9736" w:type="dxa"/>
            <w:gridSpan w:val="2"/>
            <w:shd w:val="clear" w:color="auto" w:fill="D9D9D9" w:themeFill="background1" w:themeFillShade="D9"/>
          </w:tcPr>
          <w:p w14:paraId="0CB146F7" w14:textId="0E9B4BEE" w:rsidR="001F12CF" w:rsidRPr="004535A6" w:rsidRDefault="001F12CF" w:rsidP="000E7E83">
            <w:pPr>
              <w:spacing w:before="120"/>
              <w:rPr>
                <w:rFonts w:ascii="Calibri" w:hAnsi="Calibri" w:cs="Calibri"/>
              </w:rPr>
            </w:pPr>
            <w:r w:rsidRPr="004535A6">
              <w:rPr>
                <w:rFonts w:ascii="Calibri" w:hAnsi="Calibri" w:cs="Calibri"/>
              </w:rPr>
              <w:lastRenderedPageBreak/>
              <w:t>Stating commitment to accessible communication in your organisation’s policy and procedures indicates commitment from leadership and promotes this commitment to staff, partners and the public. It also contributes to the positive acknowledgement of women with disabilities as part of your organisation’s community. Procedures for implementing accessible communication can be modelled on some of the resources listed in this tool or gathered through internet searches.</w:t>
            </w:r>
          </w:p>
        </w:tc>
      </w:tr>
      <w:tr w:rsidR="001F12CF" w:rsidRPr="004535A6" w14:paraId="535310AD" w14:textId="77777777" w:rsidTr="005A707E">
        <w:trPr>
          <w:trHeight w:val="256"/>
        </w:trPr>
        <w:tc>
          <w:tcPr>
            <w:tcW w:w="9736" w:type="dxa"/>
            <w:gridSpan w:val="2"/>
          </w:tcPr>
          <w:p w14:paraId="6F5751FC"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p>
          <w:p w14:paraId="03F118DA" w14:textId="77777777" w:rsidR="001F12CF" w:rsidRPr="004535A6" w:rsidRDefault="001F12CF" w:rsidP="000E7E83">
            <w:pPr>
              <w:spacing w:before="120"/>
              <w:rPr>
                <w:rFonts w:ascii="Calibri" w:hAnsi="Calibri" w:cs="Calibri"/>
              </w:rPr>
            </w:pPr>
          </w:p>
        </w:tc>
      </w:tr>
      <w:tr w:rsidR="001F12CF" w:rsidRPr="004535A6" w14:paraId="186DFCBE" w14:textId="77777777" w:rsidTr="00A0768B">
        <w:trPr>
          <w:trHeight w:val="527"/>
        </w:trPr>
        <w:tc>
          <w:tcPr>
            <w:tcW w:w="7225" w:type="dxa"/>
          </w:tcPr>
          <w:p w14:paraId="34B3A081" w14:textId="76BC9A03" w:rsidR="001F12CF" w:rsidRPr="004535A6" w:rsidRDefault="001F12CF" w:rsidP="000E7E83">
            <w:pPr>
              <w:spacing w:before="120"/>
              <w:rPr>
                <w:rFonts w:ascii="Calibri" w:hAnsi="Calibri" w:cs="Calibri"/>
              </w:rPr>
            </w:pPr>
            <w:r w:rsidRPr="004535A6">
              <w:rPr>
                <w:rFonts w:ascii="Calibri" w:hAnsi="Calibri" w:cs="Calibri"/>
              </w:rPr>
              <w:t>How are women with disabilities portrayed in the organisation’s communication media</w:t>
            </w:r>
            <w:r w:rsidR="00E615AF">
              <w:rPr>
                <w:rFonts w:ascii="Calibri" w:hAnsi="Calibri" w:cs="Calibri"/>
              </w:rPr>
              <w:t>?</w:t>
            </w:r>
          </w:p>
        </w:tc>
        <w:tc>
          <w:tcPr>
            <w:tcW w:w="2511" w:type="dxa"/>
          </w:tcPr>
          <w:p w14:paraId="6A213EAA" w14:textId="77777777" w:rsidR="001F12CF" w:rsidRPr="004535A6" w:rsidRDefault="001F12CF" w:rsidP="000E7E83">
            <w:pPr>
              <w:spacing w:before="120"/>
              <w:rPr>
                <w:rFonts w:ascii="Calibri" w:hAnsi="Calibri" w:cs="Calibri"/>
              </w:rPr>
            </w:pPr>
          </w:p>
        </w:tc>
      </w:tr>
      <w:tr w:rsidR="001F12CF" w:rsidRPr="004535A6" w14:paraId="7AE159B8" w14:textId="77777777" w:rsidTr="003D4EA3">
        <w:trPr>
          <w:trHeight w:val="2927"/>
        </w:trPr>
        <w:tc>
          <w:tcPr>
            <w:tcW w:w="9736" w:type="dxa"/>
            <w:gridSpan w:val="2"/>
            <w:shd w:val="clear" w:color="auto" w:fill="D9D9D9" w:themeFill="background1" w:themeFillShade="D9"/>
          </w:tcPr>
          <w:p w14:paraId="4E85B799" w14:textId="2E064A3F" w:rsidR="001F12CF" w:rsidRPr="004535A6" w:rsidRDefault="001F12CF" w:rsidP="000E7E83">
            <w:pPr>
              <w:spacing w:before="120"/>
              <w:rPr>
                <w:rFonts w:ascii="Calibri" w:hAnsi="Calibri" w:cs="Calibri"/>
              </w:rPr>
            </w:pPr>
            <w:r w:rsidRPr="004535A6">
              <w:rPr>
                <w:rFonts w:ascii="Calibri" w:hAnsi="Calibri" w:cs="Calibri"/>
              </w:rPr>
              <w:t xml:space="preserve">An organisation’s values and attitudes concerning women with disabilities is reflected in their portrayal in the organisation’s media in language and visual imagery. Such portrayal can range from invisibility, depiction of a limited range of disabilities or in poses or language signifying a spectrum of dependence and power relationships, </w:t>
            </w:r>
            <w:proofErr w:type="gramStart"/>
            <w:r w:rsidRPr="004535A6">
              <w:rPr>
                <w:rFonts w:ascii="Calibri" w:hAnsi="Calibri" w:cs="Calibri"/>
              </w:rPr>
              <w:t>e.g.</w:t>
            </w:r>
            <w:proofErr w:type="gramEnd"/>
            <w:r w:rsidRPr="004535A6">
              <w:rPr>
                <w:rFonts w:ascii="Calibri" w:hAnsi="Calibri" w:cs="Calibri"/>
              </w:rPr>
              <w:t xml:space="preserve"> women with disabilities always being photographed with a </w:t>
            </w:r>
            <w:proofErr w:type="spellStart"/>
            <w:r w:rsidRPr="004535A6">
              <w:rPr>
                <w:rFonts w:ascii="Calibri" w:hAnsi="Calibri" w:cs="Calibri"/>
              </w:rPr>
              <w:t>carer</w:t>
            </w:r>
            <w:proofErr w:type="spellEnd"/>
            <w:r w:rsidRPr="004535A6">
              <w:rPr>
                <w:rFonts w:ascii="Calibri" w:hAnsi="Calibri" w:cs="Calibri"/>
              </w:rPr>
              <w:t>. Positive portrayals of women with disabilit</w:t>
            </w:r>
            <w:r w:rsidR="00E56C83">
              <w:rPr>
                <w:rFonts w:ascii="Calibri" w:hAnsi="Calibri" w:cs="Calibri"/>
              </w:rPr>
              <w:t>ies</w:t>
            </w:r>
            <w:r w:rsidRPr="004535A6">
              <w:rPr>
                <w:rFonts w:ascii="Calibri" w:hAnsi="Calibri" w:cs="Calibri"/>
              </w:rPr>
              <w:t xml:space="preserve"> (obtained with informed consent) assist in fostering affirmative personal identities and challenge gender stereotypes and roles. The following resource offers further suggestions:</w:t>
            </w:r>
            <w:r w:rsidR="00E56C83">
              <w:rPr>
                <w:rFonts w:ascii="Calibri" w:hAnsi="Calibri" w:cs="Calibri"/>
              </w:rPr>
              <w:t xml:space="preserve"> </w:t>
            </w:r>
            <w:hyperlink r:id="rId28" w:history="1">
              <w:r w:rsidR="00E56C83" w:rsidRPr="00E56C83">
                <w:rPr>
                  <w:rStyle w:val="Lienhypertexte"/>
                  <w:rFonts w:ascii="Calibri" w:hAnsi="Calibri" w:cs="Calibri"/>
                </w:rPr>
                <w:t>http://www.vichealth.vic.gov.au/~/media/ResourceCentre/PublicationsandResources/Physical%20activity/EveryoneWins-ssa/OFD35%20-%20Positive%20portrayal%20of%20people%20with%20a%20disability.aspx</w:t>
              </w:r>
            </w:hyperlink>
            <w:r w:rsidR="00E56C83">
              <w:rPr>
                <w:rFonts w:ascii="Calibri" w:hAnsi="Calibri" w:cs="Calibri"/>
              </w:rPr>
              <w:t>.</w:t>
            </w:r>
          </w:p>
        </w:tc>
      </w:tr>
      <w:tr w:rsidR="001F12CF" w:rsidRPr="004535A6" w14:paraId="40DA13BE" w14:textId="77777777" w:rsidTr="005A707E">
        <w:trPr>
          <w:trHeight w:val="527"/>
        </w:trPr>
        <w:tc>
          <w:tcPr>
            <w:tcW w:w="9736" w:type="dxa"/>
            <w:gridSpan w:val="2"/>
          </w:tcPr>
          <w:p w14:paraId="323BF2B0" w14:textId="77777777" w:rsidR="001F12CF" w:rsidRPr="004535A6" w:rsidRDefault="001F12CF" w:rsidP="000E7E83">
            <w:pPr>
              <w:spacing w:before="120"/>
              <w:rPr>
                <w:rFonts w:ascii="Calibri" w:hAnsi="Calibri" w:cs="Calibri"/>
              </w:rPr>
            </w:pPr>
            <w:r w:rsidRPr="004535A6">
              <w:rPr>
                <w:rFonts w:ascii="Calibri" w:hAnsi="Calibri" w:cs="Calibri"/>
              </w:rPr>
              <w:t xml:space="preserve">Response: </w:t>
            </w:r>
            <w:r w:rsidRPr="004535A6">
              <w:rPr>
                <w:rFonts w:ascii="Calibri" w:hAnsi="Calibri" w:cs="Calibri"/>
              </w:rPr>
              <w:br/>
            </w:r>
          </w:p>
        </w:tc>
      </w:tr>
    </w:tbl>
    <w:p w14:paraId="33210A85" w14:textId="0C89705D" w:rsidR="001F12CF" w:rsidRDefault="001F12CF" w:rsidP="001F12CF">
      <w:pPr>
        <w:spacing w:before="120" w:after="0" w:line="240" w:lineRule="auto"/>
        <w:rPr>
          <w:rFonts w:ascii="Calibri" w:hAnsi="Calibri" w:cs="Calibri"/>
        </w:rPr>
      </w:pPr>
      <w:r w:rsidRPr="004535A6">
        <w:rPr>
          <w:rFonts w:ascii="Calibri" w:hAnsi="Calibri" w:cs="Calibri"/>
        </w:rPr>
        <w:t>Best practice occurs when information is delivered via a range of formats which meet accessibility standards, with explicit mention made of the organisation’s commitment to accessible communication in policies and procedures endorsed by board and management, with depictions of women with disabilities through language and imagery promoting positive identities and challenging gender norms to show autonomy, agency and decision making. More information and technical advice can be found in this section and the references and resources at the end of this publication.</w:t>
      </w:r>
    </w:p>
    <w:p w14:paraId="0FA84B2C" w14:textId="77777777" w:rsidR="005469F1" w:rsidRDefault="005469F1" w:rsidP="001F12CF">
      <w:pPr>
        <w:spacing w:before="120" w:after="0" w:line="240" w:lineRule="auto"/>
        <w:rPr>
          <w:rFonts w:ascii="Calibri" w:hAnsi="Calibri" w:cs="Calibri"/>
        </w:rPr>
      </w:pPr>
    </w:p>
    <w:p w14:paraId="1561A674" w14:textId="77777777" w:rsidR="00CA5345" w:rsidRPr="00F419CD" w:rsidRDefault="00CA5345" w:rsidP="00A720D2">
      <w:pPr>
        <w:pStyle w:val="Titre3"/>
        <w:spacing w:before="120" w:line="240" w:lineRule="auto"/>
        <w:rPr>
          <w:rFonts w:asciiTheme="minorHAnsi" w:hAnsiTheme="minorHAnsi" w:cstheme="minorHAnsi"/>
          <w:color w:val="2E74B5" w:themeColor="accent1" w:themeShade="BF"/>
        </w:rPr>
      </w:pPr>
      <w:bookmarkStart w:id="48" w:name="_Toc56609673"/>
      <w:r w:rsidRPr="00F419CD">
        <w:rPr>
          <w:rFonts w:asciiTheme="minorHAnsi" w:hAnsiTheme="minorHAnsi" w:cstheme="minorHAnsi"/>
          <w:color w:val="2E74B5" w:themeColor="accent1" w:themeShade="BF"/>
        </w:rPr>
        <w:t>Summary</w:t>
      </w:r>
      <w:bookmarkEnd w:id="48"/>
    </w:p>
    <w:p w14:paraId="084066AA" w14:textId="53A84E9B" w:rsidR="00E56C83" w:rsidRPr="004535A6" w:rsidRDefault="00E56C83" w:rsidP="00E56C83">
      <w:pPr>
        <w:spacing w:before="120" w:after="0" w:line="240" w:lineRule="auto"/>
        <w:rPr>
          <w:rFonts w:ascii="Calibri" w:hAnsi="Calibri" w:cs="Calibri"/>
        </w:rPr>
      </w:pPr>
      <w:r w:rsidRPr="004535A6">
        <w:rPr>
          <w:rFonts w:ascii="Calibri" w:hAnsi="Calibri" w:cs="Calibri"/>
        </w:rPr>
        <w:t xml:space="preserve">The questions </w:t>
      </w:r>
      <w:r w:rsidR="00242386">
        <w:rPr>
          <w:rFonts w:ascii="Calibri" w:hAnsi="Calibri" w:cs="Calibri"/>
        </w:rPr>
        <w:t xml:space="preserve">above </w:t>
      </w:r>
      <w:r w:rsidRPr="004535A6">
        <w:rPr>
          <w:rFonts w:ascii="Calibri" w:hAnsi="Calibri" w:cs="Calibri"/>
        </w:rPr>
        <w:t xml:space="preserve">relate to the way in which the organisation communicates with its staff, users and partners via a range of media, and its portrayal of women through its messaging.  </w:t>
      </w:r>
    </w:p>
    <w:p w14:paraId="25F82DB2" w14:textId="77777777" w:rsidR="00CA5345" w:rsidRDefault="00CA5345" w:rsidP="00E56C83">
      <w:pPr>
        <w:spacing w:before="120" w:after="0" w:line="240" w:lineRule="auto"/>
      </w:pPr>
    </w:p>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7ADC75FC" w:rsidR="00CA5345" w:rsidRDefault="00CA5345" w:rsidP="00A720D2">
      <w:pPr>
        <w:spacing w:after="0"/>
      </w:pPr>
      <w:r>
        <w:t>Short Term</w:t>
      </w:r>
      <w:r w:rsidR="00242386">
        <w:t>:</w:t>
      </w:r>
    </w:p>
    <w:p w14:paraId="0AEABEDF" w14:textId="77777777" w:rsidR="00CA5345" w:rsidRDefault="00CA5345" w:rsidP="00A720D2">
      <w:pPr>
        <w:spacing w:after="0"/>
      </w:pPr>
    </w:p>
    <w:p w14:paraId="1C386744" w14:textId="07114D70" w:rsidR="00CA5345" w:rsidRDefault="00CA5345" w:rsidP="006B48D2">
      <w:pPr>
        <w:tabs>
          <w:tab w:val="center" w:pos="4873"/>
        </w:tabs>
      </w:pPr>
      <w:r>
        <w:t>Medium Term</w:t>
      </w:r>
      <w:r w:rsidR="00242386">
        <w:t>:</w:t>
      </w:r>
      <w:r w:rsidR="006B48D2">
        <w:tab/>
      </w:r>
      <w:r>
        <w:br/>
      </w:r>
      <w:r>
        <w:br/>
        <w:t>Long term</w:t>
      </w:r>
      <w:r w:rsidR="00242386">
        <w:t>:</w:t>
      </w:r>
    </w:p>
    <w:p w14:paraId="08BC0424" w14:textId="77777777" w:rsidR="005469F1" w:rsidRDefault="005469F1" w:rsidP="005469F1">
      <w:pPr>
        <w:spacing w:before="120"/>
      </w:pPr>
    </w:p>
    <w:p w14:paraId="2FF7891C" w14:textId="77777777" w:rsidR="005469F1" w:rsidRPr="00F419CD" w:rsidRDefault="005469F1" w:rsidP="005469F1">
      <w:pPr>
        <w:pStyle w:val="Titre3"/>
        <w:rPr>
          <w:rFonts w:asciiTheme="minorHAnsi" w:hAnsiTheme="minorHAnsi" w:cstheme="minorHAnsi"/>
          <w:color w:val="2E74B5" w:themeColor="accent1" w:themeShade="BF"/>
        </w:rPr>
      </w:pPr>
      <w:bookmarkStart w:id="49" w:name="_Toc54709627"/>
      <w:bookmarkStart w:id="50" w:name="_Toc54767852"/>
      <w:bookmarkStart w:id="51" w:name="_Toc56609674"/>
      <w:r w:rsidRPr="00F419CD">
        <w:rPr>
          <w:rFonts w:asciiTheme="minorHAnsi" w:hAnsiTheme="minorHAnsi" w:cstheme="minorHAnsi"/>
          <w:color w:val="2E74B5" w:themeColor="accent1" w:themeShade="BF"/>
        </w:rPr>
        <w:t>Key Learning</w:t>
      </w:r>
      <w:bookmarkEnd w:id="49"/>
      <w:bookmarkEnd w:id="50"/>
      <w:bookmarkEnd w:id="51"/>
    </w:p>
    <w:p w14:paraId="4653BB35" w14:textId="77777777" w:rsidR="005469F1" w:rsidRDefault="005469F1" w:rsidP="005469F1">
      <w:pPr>
        <w:spacing w:before="120"/>
      </w:pPr>
    </w:p>
    <w:p w14:paraId="1541B766" w14:textId="3DD47E74" w:rsidR="005469F1" w:rsidRDefault="005469F1" w:rsidP="005469F1">
      <w:r>
        <w:t>For (name of organisation)</w:t>
      </w:r>
      <w:r w:rsidR="00242386">
        <w:t>:</w:t>
      </w:r>
    </w:p>
    <w:p w14:paraId="1525810D" w14:textId="77777777" w:rsidR="005469F1" w:rsidRDefault="005469F1" w:rsidP="005469F1"/>
    <w:p w14:paraId="1293FBD0" w14:textId="77777777" w:rsidR="00CB482B" w:rsidRPr="008040D2" w:rsidRDefault="00CB482B" w:rsidP="00CB482B">
      <w:r>
        <w:t>For other partner organisations (if relevant):</w:t>
      </w:r>
    </w:p>
    <w:p w14:paraId="4EBEB749" w14:textId="77777777" w:rsidR="005469F1" w:rsidRDefault="005469F1" w:rsidP="006B48D2">
      <w:pPr>
        <w:tabs>
          <w:tab w:val="center" w:pos="4873"/>
        </w:tabs>
        <w:rPr>
          <w:rFonts w:ascii="Calibri" w:hAnsi="Calibri" w:cs="Calibri"/>
        </w:rPr>
      </w:pP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5BDA0286" w14:textId="77777777" w:rsidR="00133AAF" w:rsidRPr="004535A6" w:rsidRDefault="00133AAF" w:rsidP="00133AAF">
      <w:pPr>
        <w:pStyle w:val="Titre2"/>
        <w:spacing w:before="120" w:line="240" w:lineRule="auto"/>
        <w:rPr>
          <w:rFonts w:ascii="Calibri" w:hAnsi="Calibri" w:cs="Calibri"/>
        </w:rPr>
      </w:pPr>
      <w:bookmarkStart w:id="52" w:name="_Toc56606912"/>
      <w:bookmarkStart w:id="53" w:name="_Toc56609675"/>
      <w:r w:rsidRPr="004535A6">
        <w:rPr>
          <w:rFonts w:ascii="Calibri" w:hAnsi="Calibri" w:cs="Calibri"/>
        </w:rPr>
        <w:lastRenderedPageBreak/>
        <w:t>References</w:t>
      </w:r>
      <w:bookmarkEnd w:id="52"/>
      <w:bookmarkEnd w:id="53"/>
    </w:p>
    <w:p w14:paraId="559FB089"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6A445A26"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5B435099"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4077F3E5"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54D46AC3"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74109B1F"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3C1BDDC3" w14:textId="77777777" w:rsidR="00133AAF" w:rsidRPr="0072204B" w:rsidRDefault="00133AAF" w:rsidP="00133AAF">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14175217"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5DB5046F" w14:textId="77777777" w:rsidR="00133AAF" w:rsidRPr="00D718F8" w:rsidRDefault="00133AAF" w:rsidP="00133AAF">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04780C7D" w14:textId="77777777" w:rsidR="00133AAF" w:rsidRPr="00D718F8" w:rsidRDefault="00133AAF" w:rsidP="00133AAF">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0C83DC0C" w14:textId="77777777" w:rsidR="00133AAF" w:rsidRPr="0072204B" w:rsidRDefault="00133AAF" w:rsidP="00133AAF">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399D7A86"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69722910"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5B9E4877"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624EEE85"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092156BC"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5F092BC8"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7DE18E6A"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512174E3"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0B8E1663"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64FD9959"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6FF0CCD0"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03EE2D78"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63530944"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03976A25" w14:textId="77777777" w:rsidR="00133AAF" w:rsidRPr="0072204B" w:rsidRDefault="00133AAF" w:rsidP="00133AAF">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62CFCB41"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58B57732"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44AA994C"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5FC7D42C"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1023747A"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3B3833A7"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76226482"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2076BD13"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06404079"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69F608C5" w14:textId="77777777" w:rsidR="00133AAF" w:rsidRPr="0072204B" w:rsidRDefault="00133AAF" w:rsidP="00133AAF">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1EBB4ADB"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12336C82"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59D66C80"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120D49F6"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22DB2594"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4C3D75FB"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6CE40881"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03273367"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11EBB7AF" w14:textId="77777777" w:rsidR="00133AAF" w:rsidRPr="0072204B" w:rsidRDefault="00133AAF" w:rsidP="00133AAF">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1AF27012" w14:textId="77777777" w:rsidR="00133AAF" w:rsidRPr="0072204B" w:rsidRDefault="00133AAF" w:rsidP="00133AAF">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61C2358F"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728D92AD"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3C40EDFC"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21F6AF32"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0FABD20E"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4DA6221A"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79771011"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67B04719"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70A46BB6"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6EC518F4"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1A5B41F4" w14:textId="77777777" w:rsidR="00133AAF" w:rsidRPr="0072204B" w:rsidRDefault="00133AAF" w:rsidP="00133AAF">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39FDE41D" w14:textId="77777777" w:rsidR="00133AAF" w:rsidRPr="0072204B" w:rsidRDefault="00133AAF" w:rsidP="00133AAF">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5C250865"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13BFFF0F"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47A8994C" w14:textId="77777777" w:rsidR="00133AAF" w:rsidRPr="0072204B" w:rsidRDefault="00133AAF" w:rsidP="00133AAF">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2A0DD0F4" w14:textId="77777777" w:rsidR="00133AAF" w:rsidRDefault="00133AAF" w:rsidP="00133AAF">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509B7013" w14:textId="77777777" w:rsidR="00133AAF" w:rsidRDefault="00133AAF" w:rsidP="00306353">
      <w:pPr>
        <w:autoSpaceDE w:val="0"/>
        <w:autoSpaceDN w:val="0"/>
        <w:adjustRightInd w:val="0"/>
        <w:spacing w:after="0" w:line="240" w:lineRule="auto"/>
        <w:rPr>
          <w:rFonts w:ascii="Calibri" w:hAnsi="Calibri" w:cs="HelveticaNeue-Bold"/>
          <w:b/>
          <w:bCs/>
        </w:rPr>
      </w:pPr>
    </w:p>
    <w:p w14:paraId="61965297" w14:textId="77777777" w:rsidR="00133AAF" w:rsidRDefault="00133AAF" w:rsidP="00306353">
      <w:pPr>
        <w:autoSpaceDE w:val="0"/>
        <w:autoSpaceDN w:val="0"/>
        <w:adjustRightInd w:val="0"/>
        <w:spacing w:after="0" w:line="240" w:lineRule="auto"/>
        <w:rPr>
          <w:rFonts w:ascii="Calibri" w:hAnsi="Calibri" w:cs="HelveticaNeue-Bold"/>
          <w:b/>
          <w:bCs/>
        </w:rPr>
      </w:pPr>
    </w:p>
    <w:p w14:paraId="02723572" w14:textId="77777777" w:rsidR="00133AAF" w:rsidRDefault="00133AAF" w:rsidP="00306353">
      <w:pPr>
        <w:autoSpaceDE w:val="0"/>
        <w:autoSpaceDN w:val="0"/>
        <w:adjustRightInd w:val="0"/>
        <w:spacing w:after="0" w:line="240" w:lineRule="auto"/>
        <w:rPr>
          <w:rFonts w:ascii="Calibri" w:hAnsi="Calibri" w:cs="HelveticaNeue-Bold"/>
          <w:b/>
          <w:bCs/>
        </w:rPr>
      </w:pPr>
    </w:p>
    <w:p w14:paraId="25FF1E37" w14:textId="77777777" w:rsidR="00133AAF" w:rsidRDefault="00133AAF" w:rsidP="00306353">
      <w:pPr>
        <w:autoSpaceDE w:val="0"/>
        <w:autoSpaceDN w:val="0"/>
        <w:adjustRightInd w:val="0"/>
        <w:spacing w:after="0" w:line="240" w:lineRule="auto"/>
        <w:rPr>
          <w:rFonts w:ascii="Calibri" w:hAnsi="Calibri" w:cs="HelveticaNeue-Bold"/>
          <w:b/>
          <w:bCs/>
        </w:rPr>
      </w:pPr>
    </w:p>
    <w:p w14:paraId="20785836" w14:textId="77777777" w:rsidR="00133AAF" w:rsidRDefault="00133AAF" w:rsidP="00306353">
      <w:pPr>
        <w:autoSpaceDE w:val="0"/>
        <w:autoSpaceDN w:val="0"/>
        <w:adjustRightInd w:val="0"/>
        <w:spacing w:after="0" w:line="240" w:lineRule="auto"/>
        <w:rPr>
          <w:rFonts w:ascii="Calibri" w:hAnsi="Calibri" w:cs="HelveticaNeue-Bold"/>
          <w:b/>
          <w:bCs/>
        </w:rPr>
      </w:pPr>
    </w:p>
    <w:p w14:paraId="06C8064F" w14:textId="77777777" w:rsidR="00133AAF" w:rsidRDefault="00133AAF" w:rsidP="00306353">
      <w:pPr>
        <w:autoSpaceDE w:val="0"/>
        <w:autoSpaceDN w:val="0"/>
        <w:adjustRightInd w:val="0"/>
        <w:spacing w:after="0" w:line="240" w:lineRule="auto"/>
        <w:rPr>
          <w:rFonts w:ascii="Calibri" w:hAnsi="Calibri" w:cs="HelveticaNeue-Bold"/>
          <w:b/>
          <w:bCs/>
        </w:rPr>
      </w:pPr>
    </w:p>
    <w:p w14:paraId="115BE35E" w14:textId="77777777" w:rsidR="00133AAF" w:rsidRDefault="00133AAF" w:rsidP="00306353">
      <w:pPr>
        <w:autoSpaceDE w:val="0"/>
        <w:autoSpaceDN w:val="0"/>
        <w:adjustRightInd w:val="0"/>
        <w:spacing w:after="0" w:line="240" w:lineRule="auto"/>
        <w:rPr>
          <w:rFonts w:ascii="Calibri" w:hAnsi="Calibri" w:cs="HelveticaNeue-Bold"/>
          <w:b/>
          <w:bCs/>
        </w:rPr>
      </w:pPr>
    </w:p>
    <w:p w14:paraId="7265B08F" w14:textId="42A6BADF"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9"/>
      <w:footerReference w:type="default" r:id="rId30"/>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E1663" w14:textId="77777777" w:rsidR="00F41968" w:rsidRDefault="00F41968" w:rsidP="00182D13">
      <w:pPr>
        <w:spacing w:after="0" w:line="240" w:lineRule="auto"/>
      </w:pPr>
      <w:r>
        <w:separator/>
      </w:r>
    </w:p>
  </w:endnote>
  <w:endnote w:type="continuationSeparator" w:id="0">
    <w:p w14:paraId="090C508D" w14:textId="77777777" w:rsidR="00F41968" w:rsidRDefault="00F41968"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979C2" w14:textId="77777777" w:rsidR="00F41968" w:rsidRDefault="00F41968" w:rsidP="00182D13">
      <w:pPr>
        <w:spacing w:after="0" w:line="240" w:lineRule="auto"/>
      </w:pPr>
      <w:r>
        <w:separator/>
      </w:r>
    </w:p>
  </w:footnote>
  <w:footnote w:type="continuationSeparator" w:id="0">
    <w:p w14:paraId="10F90FA6" w14:textId="77777777" w:rsidR="00F41968" w:rsidRDefault="00F41968"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44B7"/>
    <w:rsid w:val="00025196"/>
    <w:rsid w:val="0002671C"/>
    <w:rsid w:val="00030E78"/>
    <w:rsid w:val="000342AA"/>
    <w:rsid w:val="00035DD1"/>
    <w:rsid w:val="0003683B"/>
    <w:rsid w:val="00036E4B"/>
    <w:rsid w:val="0003777C"/>
    <w:rsid w:val="00037A6B"/>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465D"/>
    <w:rsid w:val="000B54E9"/>
    <w:rsid w:val="000C11F6"/>
    <w:rsid w:val="000C218F"/>
    <w:rsid w:val="000C3FEC"/>
    <w:rsid w:val="000C48DC"/>
    <w:rsid w:val="000C5557"/>
    <w:rsid w:val="000C5713"/>
    <w:rsid w:val="000C6E30"/>
    <w:rsid w:val="000C711D"/>
    <w:rsid w:val="000D0D37"/>
    <w:rsid w:val="000D56CA"/>
    <w:rsid w:val="000E2BA0"/>
    <w:rsid w:val="000E6862"/>
    <w:rsid w:val="000E7C93"/>
    <w:rsid w:val="000F3C75"/>
    <w:rsid w:val="0010368F"/>
    <w:rsid w:val="00107568"/>
    <w:rsid w:val="0011151D"/>
    <w:rsid w:val="0011536E"/>
    <w:rsid w:val="001161C2"/>
    <w:rsid w:val="001178A2"/>
    <w:rsid w:val="00120CD0"/>
    <w:rsid w:val="00122F0E"/>
    <w:rsid w:val="001232B2"/>
    <w:rsid w:val="00127C33"/>
    <w:rsid w:val="001336EC"/>
    <w:rsid w:val="00133AAF"/>
    <w:rsid w:val="001345DA"/>
    <w:rsid w:val="001346E5"/>
    <w:rsid w:val="00137D1A"/>
    <w:rsid w:val="0014293D"/>
    <w:rsid w:val="00143C33"/>
    <w:rsid w:val="001445B0"/>
    <w:rsid w:val="00147966"/>
    <w:rsid w:val="00150502"/>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5FE8"/>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6919"/>
    <w:rsid w:val="001C6E98"/>
    <w:rsid w:val="001C758C"/>
    <w:rsid w:val="001D0B09"/>
    <w:rsid w:val="001D116E"/>
    <w:rsid w:val="001D26E1"/>
    <w:rsid w:val="001D5734"/>
    <w:rsid w:val="001D7AB3"/>
    <w:rsid w:val="001D7B74"/>
    <w:rsid w:val="001E2A4B"/>
    <w:rsid w:val="001F12CF"/>
    <w:rsid w:val="001F1B0F"/>
    <w:rsid w:val="001F1DEE"/>
    <w:rsid w:val="001F5F5D"/>
    <w:rsid w:val="0020169D"/>
    <w:rsid w:val="00201887"/>
    <w:rsid w:val="00202252"/>
    <w:rsid w:val="0020239D"/>
    <w:rsid w:val="0020520B"/>
    <w:rsid w:val="00205C3C"/>
    <w:rsid w:val="0021055E"/>
    <w:rsid w:val="00211664"/>
    <w:rsid w:val="00212CBA"/>
    <w:rsid w:val="00213AAA"/>
    <w:rsid w:val="002153E2"/>
    <w:rsid w:val="0021607F"/>
    <w:rsid w:val="002207DB"/>
    <w:rsid w:val="00220F8F"/>
    <w:rsid w:val="002219E7"/>
    <w:rsid w:val="002265DC"/>
    <w:rsid w:val="002308D4"/>
    <w:rsid w:val="002336E0"/>
    <w:rsid w:val="00233F49"/>
    <w:rsid w:val="002349BC"/>
    <w:rsid w:val="00236A49"/>
    <w:rsid w:val="002420E0"/>
    <w:rsid w:val="00242386"/>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316"/>
    <w:rsid w:val="00284E99"/>
    <w:rsid w:val="00284EF8"/>
    <w:rsid w:val="002856EC"/>
    <w:rsid w:val="00286C13"/>
    <w:rsid w:val="00291E38"/>
    <w:rsid w:val="00292D3E"/>
    <w:rsid w:val="00294D43"/>
    <w:rsid w:val="002960BC"/>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54834"/>
    <w:rsid w:val="00355BF8"/>
    <w:rsid w:val="00360EE4"/>
    <w:rsid w:val="003621B2"/>
    <w:rsid w:val="00364F3B"/>
    <w:rsid w:val="00365A21"/>
    <w:rsid w:val="00366E47"/>
    <w:rsid w:val="00371694"/>
    <w:rsid w:val="0037241C"/>
    <w:rsid w:val="00374E21"/>
    <w:rsid w:val="00375AA4"/>
    <w:rsid w:val="00381522"/>
    <w:rsid w:val="00384008"/>
    <w:rsid w:val="00387B42"/>
    <w:rsid w:val="00390E1D"/>
    <w:rsid w:val="003918B6"/>
    <w:rsid w:val="00391EBE"/>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D4EA3"/>
    <w:rsid w:val="003E102C"/>
    <w:rsid w:val="003E1E44"/>
    <w:rsid w:val="003E2EDC"/>
    <w:rsid w:val="003E6125"/>
    <w:rsid w:val="003E616B"/>
    <w:rsid w:val="003F120E"/>
    <w:rsid w:val="003F15FD"/>
    <w:rsid w:val="003F1E6D"/>
    <w:rsid w:val="003F3EA2"/>
    <w:rsid w:val="003F4C10"/>
    <w:rsid w:val="003F70E7"/>
    <w:rsid w:val="004025AD"/>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1F42"/>
    <w:rsid w:val="004732A7"/>
    <w:rsid w:val="0047431E"/>
    <w:rsid w:val="004808A5"/>
    <w:rsid w:val="00484A00"/>
    <w:rsid w:val="004909AB"/>
    <w:rsid w:val="00492CF5"/>
    <w:rsid w:val="004930EA"/>
    <w:rsid w:val="00493A35"/>
    <w:rsid w:val="00494A47"/>
    <w:rsid w:val="004A1CE5"/>
    <w:rsid w:val="004A6E0E"/>
    <w:rsid w:val="004B0F32"/>
    <w:rsid w:val="004B3BEA"/>
    <w:rsid w:val="004B435A"/>
    <w:rsid w:val="004B438F"/>
    <w:rsid w:val="004C02E6"/>
    <w:rsid w:val="004C52EC"/>
    <w:rsid w:val="004C61A6"/>
    <w:rsid w:val="004C7EDF"/>
    <w:rsid w:val="004D181B"/>
    <w:rsid w:val="004D711F"/>
    <w:rsid w:val="004D76EB"/>
    <w:rsid w:val="004E3225"/>
    <w:rsid w:val="004F07B6"/>
    <w:rsid w:val="004F1AF4"/>
    <w:rsid w:val="004F206A"/>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469F1"/>
    <w:rsid w:val="00551C23"/>
    <w:rsid w:val="00553253"/>
    <w:rsid w:val="00556414"/>
    <w:rsid w:val="0055647D"/>
    <w:rsid w:val="00560ABB"/>
    <w:rsid w:val="00562AAE"/>
    <w:rsid w:val="005641BD"/>
    <w:rsid w:val="00564767"/>
    <w:rsid w:val="00567890"/>
    <w:rsid w:val="00570A06"/>
    <w:rsid w:val="00570B54"/>
    <w:rsid w:val="005711C4"/>
    <w:rsid w:val="00574108"/>
    <w:rsid w:val="00583ED2"/>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A707E"/>
    <w:rsid w:val="005B0D94"/>
    <w:rsid w:val="005B246B"/>
    <w:rsid w:val="005B29F4"/>
    <w:rsid w:val="005B6C31"/>
    <w:rsid w:val="005C19C5"/>
    <w:rsid w:val="005C2E0B"/>
    <w:rsid w:val="005C2EEB"/>
    <w:rsid w:val="005D1264"/>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A46D1"/>
    <w:rsid w:val="006B0D61"/>
    <w:rsid w:val="006B3DB3"/>
    <w:rsid w:val="006B3F34"/>
    <w:rsid w:val="006B48D2"/>
    <w:rsid w:val="006B5050"/>
    <w:rsid w:val="006C01ED"/>
    <w:rsid w:val="006C0609"/>
    <w:rsid w:val="006C1144"/>
    <w:rsid w:val="006C161C"/>
    <w:rsid w:val="006C393D"/>
    <w:rsid w:val="006C5703"/>
    <w:rsid w:val="006C7899"/>
    <w:rsid w:val="006D36AE"/>
    <w:rsid w:val="006D5205"/>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142A"/>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C621F"/>
    <w:rsid w:val="007D6D5A"/>
    <w:rsid w:val="007E26B0"/>
    <w:rsid w:val="007E2A14"/>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711D5"/>
    <w:rsid w:val="00871680"/>
    <w:rsid w:val="00872603"/>
    <w:rsid w:val="008756C3"/>
    <w:rsid w:val="008763B2"/>
    <w:rsid w:val="00884A23"/>
    <w:rsid w:val="008859E3"/>
    <w:rsid w:val="008877E6"/>
    <w:rsid w:val="00887908"/>
    <w:rsid w:val="00890BB8"/>
    <w:rsid w:val="00893857"/>
    <w:rsid w:val="00895FA5"/>
    <w:rsid w:val="008A41A9"/>
    <w:rsid w:val="008A659F"/>
    <w:rsid w:val="008A6DF3"/>
    <w:rsid w:val="008A72AC"/>
    <w:rsid w:val="008B0A0B"/>
    <w:rsid w:val="008B36B6"/>
    <w:rsid w:val="008C10EA"/>
    <w:rsid w:val="008C25D7"/>
    <w:rsid w:val="008C2DB6"/>
    <w:rsid w:val="008C37C7"/>
    <w:rsid w:val="008C7A90"/>
    <w:rsid w:val="008D350C"/>
    <w:rsid w:val="008D5BFD"/>
    <w:rsid w:val="008D6F19"/>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507CB"/>
    <w:rsid w:val="00950B5D"/>
    <w:rsid w:val="00950C4B"/>
    <w:rsid w:val="00951A66"/>
    <w:rsid w:val="00957202"/>
    <w:rsid w:val="00957699"/>
    <w:rsid w:val="00963B98"/>
    <w:rsid w:val="0096674E"/>
    <w:rsid w:val="00966DBA"/>
    <w:rsid w:val="0096798C"/>
    <w:rsid w:val="00976061"/>
    <w:rsid w:val="009770B6"/>
    <w:rsid w:val="00980332"/>
    <w:rsid w:val="009920EC"/>
    <w:rsid w:val="00994450"/>
    <w:rsid w:val="009960FA"/>
    <w:rsid w:val="00997118"/>
    <w:rsid w:val="00997465"/>
    <w:rsid w:val="00997681"/>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5010"/>
    <w:rsid w:val="00A06D80"/>
    <w:rsid w:val="00A0768B"/>
    <w:rsid w:val="00A107A2"/>
    <w:rsid w:val="00A206C4"/>
    <w:rsid w:val="00A20A55"/>
    <w:rsid w:val="00A20EE7"/>
    <w:rsid w:val="00A2249E"/>
    <w:rsid w:val="00A22A03"/>
    <w:rsid w:val="00A23795"/>
    <w:rsid w:val="00A25BE3"/>
    <w:rsid w:val="00A25FB0"/>
    <w:rsid w:val="00A26C0E"/>
    <w:rsid w:val="00A276D4"/>
    <w:rsid w:val="00A3148F"/>
    <w:rsid w:val="00A33225"/>
    <w:rsid w:val="00A34B39"/>
    <w:rsid w:val="00A359AE"/>
    <w:rsid w:val="00A50D3E"/>
    <w:rsid w:val="00A51C6F"/>
    <w:rsid w:val="00A5713D"/>
    <w:rsid w:val="00A6450F"/>
    <w:rsid w:val="00A66256"/>
    <w:rsid w:val="00A6784A"/>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6B08"/>
    <w:rsid w:val="00AB6B3E"/>
    <w:rsid w:val="00AB6B45"/>
    <w:rsid w:val="00AC0537"/>
    <w:rsid w:val="00AC1202"/>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4DA8"/>
    <w:rsid w:val="00BD6196"/>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7071"/>
    <w:rsid w:val="00C80E44"/>
    <w:rsid w:val="00C8121A"/>
    <w:rsid w:val="00C926A5"/>
    <w:rsid w:val="00C94214"/>
    <w:rsid w:val="00C9600B"/>
    <w:rsid w:val="00C9675E"/>
    <w:rsid w:val="00C96F3F"/>
    <w:rsid w:val="00C97FF6"/>
    <w:rsid w:val="00CA3920"/>
    <w:rsid w:val="00CA4162"/>
    <w:rsid w:val="00CA5345"/>
    <w:rsid w:val="00CB2D7A"/>
    <w:rsid w:val="00CB482B"/>
    <w:rsid w:val="00CB4882"/>
    <w:rsid w:val="00CB70DE"/>
    <w:rsid w:val="00CC1E70"/>
    <w:rsid w:val="00CC31A0"/>
    <w:rsid w:val="00CC4BBC"/>
    <w:rsid w:val="00CC5D4B"/>
    <w:rsid w:val="00CD017B"/>
    <w:rsid w:val="00CD37B3"/>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64B4"/>
    <w:rsid w:val="00D57F44"/>
    <w:rsid w:val="00D60247"/>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3762"/>
    <w:rsid w:val="00DB7999"/>
    <w:rsid w:val="00DC4225"/>
    <w:rsid w:val="00DC4A00"/>
    <w:rsid w:val="00DC57B6"/>
    <w:rsid w:val="00DC5D6A"/>
    <w:rsid w:val="00DD1FC6"/>
    <w:rsid w:val="00DD3822"/>
    <w:rsid w:val="00DD62B2"/>
    <w:rsid w:val="00DD7DEF"/>
    <w:rsid w:val="00DE03C2"/>
    <w:rsid w:val="00DE0D12"/>
    <w:rsid w:val="00DE364E"/>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6BCF"/>
    <w:rsid w:val="00E27291"/>
    <w:rsid w:val="00E334FB"/>
    <w:rsid w:val="00E34081"/>
    <w:rsid w:val="00E3473A"/>
    <w:rsid w:val="00E366E9"/>
    <w:rsid w:val="00E37707"/>
    <w:rsid w:val="00E378F6"/>
    <w:rsid w:val="00E404E4"/>
    <w:rsid w:val="00E44DD6"/>
    <w:rsid w:val="00E456EF"/>
    <w:rsid w:val="00E56C83"/>
    <w:rsid w:val="00E5701C"/>
    <w:rsid w:val="00E615AF"/>
    <w:rsid w:val="00E62279"/>
    <w:rsid w:val="00E624CE"/>
    <w:rsid w:val="00E6298C"/>
    <w:rsid w:val="00E6630A"/>
    <w:rsid w:val="00E7057D"/>
    <w:rsid w:val="00E71DAC"/>
    <w:rsid w:val="00E73048"/>
    <w:rsid w:val="00E744D6"/>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1968"/>
    <w:rsid w:val="00F419CD"/>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96CD9"/>
    <w:rsid w:val="00FA2FBF"/>
    <w:rsid w:val="00FA5426"/>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 w:val="00FF7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hyperlink" Target="https://support.office.com/en-us/article/make-your-powerpoint-presentations-accessible-to-people-with-disabilities-6f7772b2-2f33-4bd2-8ca7-dae3b2b3ef25" TargetMode="External"/><Relationship Id="rId3" Type="http://schemas.openxmlformats.org/officeDocument/2006/relationships/customXml" Target="../customXml/item3.xml"/><Relationship Id="rId21" Type="http://schemas.openxmlformats.org/officeDocument/2006/relationships/hyperlink" Target="https://www.w3.org/WAI/tutorial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nd.org.au/articles.php/43/how-to-write-more-accessible-social-media-posts"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and.org.au/pages/a-beginners-guide-to-accessible-content.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uides.service.gov.au/content-guide/writing-styl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vic.gov.au/accessibility-guidelines-government-communications" TargetMode="External"/><Relationship Id="rId28" Type="http://schemas.openxmlformats.org/officeDocument/2006/relationships/hyperlink" Target="http://www.vichealth.vic.gov.au/~/media/ResourceCentre/PublicationsandResources/Physical%20activity/EveryoneWins-ssa/OFD35%20-%20Positive%20portrayal%20of%20people%20with%20a%20disability.aspx" TargetMode="External"/><Relationship Id="rId10" Type="http://schemas.openxmlformats.org/officeDocument/2006/relationships/endnotes" Target="endnotes.xml"/><Relationship Id="rId19" Type="http://schemas.openxmlformats.org/officeDocument/2006/relationships/hyperlink" Target="https://www.accessibility.sa.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eafnessforum.org.au/resources/signage-guide-for-hearing-augmentation-systems/" TargetMode="External"/><Relationship Id="rId27" Type="http://schemas.openxmlformats.org/officeDocument/2006/relationships/hyperlink" Target="https://www.vic.gov.au/accessibility-guidelines-government-communication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7827C-A1E9-4DF5-B94F-47519658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3.xml><?xml version="1.0" encoding="utf-8"?>
<ds:datastoreItem xmlns:ds="http://schemas.openxmlformats.org/officeDocument/2006/customXml" ds:itemID="{ABA54F97-1803-46AD-904B-F4D2D2EA6182}">
  <ds:schemaRefs>
    <ds:schemaRef ds:uri="http://schemas.microsoft.com/sharepoint/v3/contenttype/forms"/>
  </ds:schemaRefs>
</ds:datastoreItem>
</file>

<file path=customXml/itemProps4.xml><?xml version="1.0" encoding="utf-8"?>
<ds:datastoreItem xmlns:ds="http://schemas.openxmlformats.org/officeDocument/2006/customXml" ds:itemID="{6704093B-2071-4EEC-ACB0-33458951E7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7190</Words>
  <Characters>39548</Characters>
  <Application>Microsoft Office Word</Application>
  <DocSecurity>0</DocSecurity>
  <Lines>329</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38</cp:revision>
  <dcterms:created xsi:type="dcterms:W3CDTF">2020-10-22T02:54:00Z</dcterms:created>
  <dcterms:modified xsi:type="dcterms:W3CDTF">2020-12-01T05:49:00Z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