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E1319C" w:rsidRDefault="00B355F3" w:rsidP="00C627F3">
          <w:pPr>
            <w:jc w:val="right"/>
            <w:rPr>
              <w:caps/>
              <w:color w:val="2E74B5" w:themeColor="accent1" w:themeShade="BF"/>
              <w:sz w:val="64"/>
              <w:szCs w:val="64"/>
            </w:rPr>
          </w:pPr>
          <w:bookmarkStart w:id="3" w:name="_Toc33527981"/>
          <w:r w:rsidRPr="00E1319C">
            <w:rPr>
              <w:caps/>
              <w:color w:val="2E74B5" w:themeColor="accent1" w:themeShade="BF"/>
              <w:sz w:val="64"/>
              <w:szCs w:val="64"/>
            </w:rPr>
            <w:t>Women’s Health Services</w:t>
          </w:r>
          <w:bookmarkEnd w:id="3"/>
          <w:r w:rsidRPr="00E1319C">
            <w:rPr>
              <w:caps/>
              <w:color w:val="2E74B5" w:themeColor="accent1" w:themeShade="BF"/>
              <w:sz w:val="64"/>
              <w:szCs w:val="64"/>
            </w:rPr>
            <w:t xml:space="preserve"> </w:t>
          </w:r>
        </w:p>
        <w:p w14:paraId="60A839F6" w14:textId="46C76F54" w:rsidR="00B355F3" w:rsidRPr="00E1319C" w:rsidRDefault="00B355F3" w:rsidP="00C627F3">
          <w:pPr>
            <w:jc w:val="right"/>
            <w:rPr>
              <w:caps/>
              <w:color w:val="2E74B5" w:themeColor="accent1" w:themeShade="BF"/>
              <w:sz w:val="56"/>
              <w:szCs w:val="56"/>
            </w:rPr>
          </w:pPr>
          <w:bookmarkStart w:id="4" w:name="_Toc33527982"/>
          <w:r w:rsidRPr="00E1319C">
            <w:rPr>
              <w:caps/>
              <w:color w:val="2E74B5" w:themeColor="accent1" w:themeShade="BF"/>
              <w:sz w:val="56"/>
              <w:szCs w:val="56"/>
            </w:rPr>
            <w:t>Disability Audit Tool</w:t>
          </w:r>
          <w:bookmarkEnd w:id="4"/>
        </w:p>
        <w:p w14:paraId="5045C06D" w14:textId="77777777" w:rsidR="001D1041" w:rsidRPr="00E1319C" w:rsidRDefault="001D1041" w:rsidP="00A720D2">
          <w:pPr>
            <w:rPr>
              <w:color w:val="2E74B5" w:themeColor="accent1" w:themeShade="BF"/>
              <w:sz w:val="32"/>
              <w:szCs w:val="32"/>
            </w:rPr>
          </w:pPr>
        </w:p>
        <w:p w14:paraId="6C06CB85" w14:textId="74BEA17A" w:rsidR="00A720D2" w:rsidRPr="00E1319C" w:rsidRDefault="00C627F3" w:rsidP="00A720D2">
          <w:pPr>
            <w:rPr>
              <w:caps/>
              <w:color w:val="2E74B5" w:themeColor="accent1" w:themeShade="BF"/>
              <w:sz w:val="32"/>
              <w:szCs w:val="32"/>
            </w:rPr>
          </w:pPr>
          <w:r w:rsidRPr="00E1319C">
            <w:rPr>
              <w:color w:val="2E74B5" w:themeColor="accent1" w:themeShade="BF"/>
              <w:sz w:val="32"/>
              <w:szCs w:val="32"/>
            </w:rPr>
            <w:t>P</w:t>
          </w:r>
          <w:r w:rsidR="001535B9" w:rsidRPr="00E1319C">
            <w:rPr>
              <w:color w:val="2E74B5" w:themeColor="accent1" w:themeShade="BF"/>
              <w:sz w:val="32"/>
              <w:szCs w:val="32"/>
            </w:rPr>
            <w:t>remises</w:t>
          </w:r>
        </w:p>
        <w:p w14:paraId="47C2CF88" w14:textId="74E3739B" w:rsidR="00C627F3" w:rsidRPr="00E1319C" w:rsidRDefault="00C627F3" w:rsidP="00A720D2">
          <w:pPr>
            <w:rPr>
              <w:caps/>
              <w:color w:val="2E74B5" w:themeColor="accent1" w:themeShade="BF"/>
              <w:sz w:val="32"/>
              <w:szCs w:val="32"/>
            </w:rPr>
          </w:pPr>
          <w:r w:rsidRPr="00E1319C">
            <w:rPr>
              <w:color w:val="2E74B5" w:themeColor="accent1" w:themeShade="BF"/>
              <w:sz w:val="32"/>
              <w:szCs w:val="32"/>
            </w:rPr>
            <w:t>A</w:t>
          </w:r>
          <w:r w:rsidR="001535B9" w:rsidRPr="00E1319C">
            <w:rPr>
              <w:color w:val="2E74B5" w:themeColor="accent1" w:themeShade="BF"/>
              <w:sz w:val="32"/>
              <w:szCs w:val="32"/>
            </w:rPr>
            <w:t>pproach</w:t>
          </w:r>
          <w:r w:rsidRPr="00E1319C">
            <w:rPr>
              <w:color w:val="2E74B5" w:themeColor="accent1" w:themeShade="BF"/>
              <w:sz w:val="32"/>
              <w:szCs w:val="32"/>
            </w:rPr>
            <w:t xml:space="preserve"> and </w:t>
          </w:r>
          <w:r w:rsidR="001535B9" w:rsidRPr="00E1319C">
            <w:rPr>
              <w:color w:val="2E74B5" w:themeColor="accent1" w:themeShade="BF"/>
              <w:sz w:val="32"/>
              <w:szCs w:val="32"/>
            </w:rPr>
            <w:t>Access</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0F9E0FB7" w14:textId="77777777" w:rsidR="00201C02" w:rsidRPr="004535A6" w:rsidRDefault="00201C02" w:rsidP="00201C02">
      <w:pPr>
        <w:pStyle w:val="Titre1"/>
        <w:spacing w:before="120" w:line="240" w:lineRule="auto"/>
        <w:rPr>
          <w:rFonts w:ascii="Calibri" w:hAnsi="Calibri" w:cs="Calibri"/>
        </w:rPr>
      </w:pPr>
      <w:bookmarkStart w:id="5" w:name="_Toc54772936"/>
      <w:bookmarkStart w:id="6" w:name="_Toc56606706"/>
      <w:r w:rsidRPr="004535A6">
        <w:rPr>
          <w:rFonts w:ascii="Calibri" w:hAnsi="Calibri" w:cs="Calibri"/>
        </w:rPr>
        <w:lastRenderedPageBreak/>
        <w:t>Women’s Health Services Disability Audit Tool</w:t>
      </w:r>
      <w:bookmarkEnd w:id="5"/>
      <w:bookmarkEnd w:id="6"/>
    </w:p>
    <w:p w14:paraId="3DCDA025" w14:textId="77777777" w:rsidR="00201C02" w:rsidRPr="005A216F" w:rsidRDefault="00201C02" w:rsidP="00201C02">
      <w:pPr>
        <w:pStyle w:val="Titre2"/>
        <w:spacing w:before="120" w:line="240" w:lineRule="auto"/>
        <w:rPr>
          <w:rFonts w:ascii="Calibri" w:hAnsi="Calibri" w:cs="Calibri"/>
          <w:sz w:val="22"/>
          <w:szCs w:val="22"/>
        </w:rPr>
      </w:pPr>
    </w:p>
    <w:p w14:paraId="14857BEB" w14:textId="77777777" w:rsidR="00201C02" w:rsidRPr="004535A6" w:rsidRDefault="00201C02" w:rsidP="00201C02">
      <w:pPr>
        <w:pStyle w:val="Titre2"/>
        <w:spacing w:before="120" w:line="240" w:lineRule="auto"/>
        <w:rPr>
          <w:rFonts w:ascii="Calibri" w:hAnsi="Calibri" w:cs="Calibri"/>
        </w:rPr>
      </w:pPr>
      <w:bookmarkStart w:id="7" w:name="_Toc54772937"/>
      <w:bookmarkStart w:id="8" w:name="_Toc56606707"/>
      <w:r w:rsidRPr="004535A6">
        <w:rPr>
          <w:rFonts w:ascii="Calibri" w:hAnsi="Calibri" w:cs="Calibri"/>
        </w:rPr>
        <w:t>Acknowledgements</w:t>
      </w:r>
      <w:bookmarkEnd w:id="7"/>
      <w:bookmarkEnd w:id="8"/>
    </w:p>
    <w:p w14:paraId="5FEF9CFE" w14:textId="77777777" w:rsidR="00201C02" w:rsidRPr="004535A6" w:rsidRDefault="00201C02" w:rsidP="00201C02">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0666A613"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2AFDECAA"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6A6CED5A"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6FDA8D5A" w14:textId="77777777" w:rsidR="00201C02" w:rsidRPr="004535A6" w:rsidRDefault="00201C02" w:rsidP="00201C02">
      <w:pPr>
        <w:tabs>
          <w:tab w:val="left" w:pos="270"/>
        </w:tabs>
        <w:spacing w:before="120" w:after="0" w:line="240" w:lineRule="auto"/>
        <w:ind w:left="270" w:hanging="270"/>
        <w:rPr>
          <w:rFonts w:ascii="Calibri" w:hAnsi="Calibri" w:cs="Calibri"/>
        </w:rPr>
      </w:pPr>
    </w:p>
    <w:p w14:paraId="2E6DB8F9" w14:textId="77777777" w:rsidR="00201C02" w:rsidRPr="00744A91" w:rsidRDefault="00201C02" w:rsidP="00201C02">
      <w:pPr>
        <w:pStyle w:val="Titre2"/>
        <w:spacing w:before="120" w:after="120" w:line="240" w:lineRule="auto"/>
        <w:rPr>
          <w:rFonts w:asciiTheme="minorHAnsi" w:hAnsiTheme="minorHAnsi" w:cstheme="minorHAnsi"/>
        </w:rPr>
      </w:pPr>
      <w:bookmarkStart w:id="9" w:name="_Toc33018560"/>
      <w:bookmarkStart w:id="10" w:name="_Toc54772938"/>
      <w:bookmarkStart w:id="11" w:name="_Toc56606708"/>
      <w:r w:rsidRPr="00744A91">
        <w:rPr>
          <w:rFonts w:asciiTheme="minorHAnsi" w:hAnsiTheme="minorHAnsi" w:cstheme="minorHAnsi"/>
        </w:rPr>
        <w:t>Introduction</w:t>
      </w:r>
      <w:bookmarkEnd w:id="9"/>
      <w:bookmarkEnd w:id="10"/>
      <w:bookmarkEnd w:id="11"/>
    </w:p>
    <w:p w14:paraId="425DE4ED" w14:textId="77777777" w:rsidR="00201C02" w:rsidRPr="005A216F" w:rsidRDefault="00201C02" w:rsidP="00201C02">
      <w:pPr>
        <w:spacing w:after="0" w:line="240" w:lineRule="auto"/>
      </w:pPr>
      <w:r w:rsidRPr="005A216F">
        <w:t>Women with Disabilities Victoria (WDV) is the peak body of women with disabilities in Victoria.</w:t>
      </w:r>
    </w:p>
    <w:p w14:paraId="272421FB" w14:textId="77777777" w:rsidR="00201C02" w:rsidRDefault="00201C02" w:rsidP="00201C02">
      <w:pPr>
        <w:spacing w:after="0" w:line="240" w:lineRule="auto"/>
      </w:pPr>
    </w:p>
    <w:p w14:paraId="30385168" w14:textId="77777777" w:rsidR="00201C02" w:rsidRPr="005A216F" w:rsidRDefault="00201C02" w:rsidP="00201C02">
      <w:pPr>
        <w:spacing w:after="0" w:line="240" w:lineRule="auto"/>
      </w:pPr>
      <w:r w:rsidRPr="005A216F">
        <w:t>Women with Disabilities Victoria:</w:t>
      </w:r>
    </w:p>
    <w:p w14:paraId="7B97D799"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0B36FA1A"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5725721D"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5297A4FD"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1EA171AD"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3292C5AD"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43B650CB" w14:textId="77777777" w:rsidR="00201C02" w:rsidRPr="004535A6" w:rsidRDefault="00201C02" w:rsidP="00744A91">
      <w:pPr>
        <w:tabs>
          <w:tab w:val="left" w:pos="270"/>
        </w:tabs>
        <w:spacing w:before="120" w:after="0" w:line="240" w:lineRule="auto"/>
        <w:ind w:left="270" w:hanging="270"/>
        <w:rPr>
          <w:rFonts w:ascii="Calibri" w:hAnsi="Calibri" w:cs="Calibri"/>
        </w:rPr>
      </w:pPr>
    </w:p>
    <w:p w14:paraId="44465882" w14:textId="77777777" w:rsidR="00201C02" w:rsidRPr="004535A6" w:rsidRDefault="00201C02" w:rsidP="00201C02">
      <w:pPr>
        <w:pStyle w:val="Titre2"/>
        <w:spacing w:before="120" w:line="240" w:lineRule="auto"/>
        <w:rPr>
          <w:rFonts w:ascii="Calibri" w:hAnsi="Calibri" w:cs="Calibri"/>
        </w:rPr>
      </w:pPr>
      <w:bookmarkStart w:id="12" w:name="_Toc54772939"/>
      <w:bookmarkStart w:id="13" w:name="_Toc56606709"/>
      <w:r w:rsidRPr="004535A6">
        <w:rPr>
          <w:rFonts w:ascii="Calibri" w:hAnsi="Calibri" w:cs="Calibri"/>
        </w:rPr>
        <w:t>Our Vision, Mission and Values</w:t>
      </w:r>
      <w:bookmarkEnd w:id="12"/>
      <w:bookmarkEnd w:id="13"/>
    </w:p>
    <w:p w14:paraId="73E19F61" w14:textId="49FF8F01" w:rsidR="00201C02" w:rsidRPr="000C7BA1" w:rsidRDefault="00201C02" w:rsidP="000C7BA1">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31AC4F70" w14:textId="77777777" w:rsidR="00201C02" w:rsidRPr="000C7BA1" w:rsidRDefault="00201C02" w:rsidP="00201C02">
      <w:pPr>
        <w:spacing w:before="120" w:after="0" w:line="240" w:lineRule="auto"/>
        <w:rPr>
          <w:rFonts w:asciiTheme="majorHAnsi" w:hAnsiTheme="majorHAnsi" w:cstheme="majorHAnsi"/>
          <w:color w:val="2E74B5" w:themeColor="accent1" w:themeShade="BF"/>
          <w:sz w:val="24"/>
          <w:szCs w:val="24"/>
        </w:rPr>
      </w:pPr>
      <w:r w:rsidRPr="000C7BA1">
        <w:rPr>
          <w:rFonts w:asciiTheme="majorHAnsi" w:hAnsiTheme="majorHAnsi" w:cstheme="majorHAnsi"/>
          <w:color w:val="2E74B5" w:themeColor="accent1" w:themeShade="BF"/>
          <w:sz w:val="24"/>
          <w:szCs w:val="24"/>
        </w:rPr>
        <w:t>Our Vision</w:t>
      </w:r>
    </w:p>
    <w:p w14:paraId="02DE6A19" w14:textId="6C1DF05A" w:rsidR="00201C02" w:rsidRPr="000C7BA1" w:rsidRDefault="00201C02" w:rsidP="000C7BA1">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2998F3CF" w14:textId="77777777" w:rsidR="00201C02" w:rsidRPr="000C7BA1" w:rsidRDefault="00201C02" w:rsidP="00201C02">
      <w:pPr>
        <w:spacing w:before="120" w:after="0" w:line="240" w:lineRule="auto"/>
        <w:rPr>
          <w:rFonts w:asciiTheme="majorHAnsi" w:hAnsiTheme="majorHAnsi" w:cstheme="majorHAnsi"/>
          <w:color w:val="2E74B5" w:themeColor="accent1" w:themeShade="BF"/>
          <w:sz w:val="24"/>
          <w:szCs w:val="24"/>
        </w:rPr>
      </w:pPr>
      <w:r w:rsidRPr="000C7BA1">
        <w:rPr>
          <w:rFonts w:asciiTheme="majorHAnsi" w:hAnsiTheme="majorHAnsi" w:cstheme="majorHAnsi"/>
          <w:color w:val="2E74B5" w:themeColor="accent1" w:themeShade="BF"/>
          <w:sz w:val="24"/>
          <w:szCs w:val="24"/>
        </w:rPr>
        <w:t>Our Mission</w:t>
      </w:r>
    </w:p>
    <w:p w14:paraId="6BCE24EA" w14:textId="77777777" w:rsidR="00201C02" w:rsidRPr="004535A6" w:rsidRDefault="00201C02" w:rsidP="00201C02">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5E6B183F"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4D8E10D0"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5E27D2ED" w14:textId="77777777" w:rsidR="00201C02" w:rsidRPr="004535A6"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38D3C65C" w14:textId="77777777" w:rsidR="00201C02" w:rsidRDefault="00201C02" w:rsidP="00201C02">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539AA87A" w:rsidR="00D923DF" w:rsidRDefault="00D923DF" w:rsidP="00764E56">
      <w:pPr>
        <w:tabs>
          <w:tab w:val="left" w:pos="270"/>
        </w:tabs>
        <w:spacing w:before="120" w:after="0" w:line="240" w:lineRule="auto"/>
        <w:ind w:left="270" w:hanging="270"/>
        <w:rPr>
          <w:rFonts w:ascii="Calibri" w:hAnsi="Calibri" w:cs="Calibri"/>
        </w:rPr>
      </w:pPr>
    </w:p>
    <w:p w14:paraId="6F3E2CDB" w14:textId="77777777" w:rsidR="000C7BA1" w:rsidRPr="004535A6" w:rsidRDefault="000C7BA1"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6451BCEC" w14:textId="1EC3A6A5" w:rsidR="00C02800"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06706" w:history="1">
            <w:r w:rsidR="00C02800" w:rsidRPr="00EA47B0">
              <w:rPr>
                <w:rStyle w:val="Lienhypertexte"/>
                <w:rFonts w:ascii="Calibri" w:hAnsi="Calibri" w:cs="Calibri"/>
                <w:noProof/>
              </w:rPr>
              <w:t>Women’s Health Services Disability Audit Tool</w:t>
            </w:r>
            <w:r w:rsidR="00C02800">
              <w:rPr>
                <w:noProof/>
                <w:webHidden/>
              </w:rPr>
              <w:tab/>
            </w:r>
            <w:r w:rsidR="00C02800">
              <w:rPr>
                <w:noProof/>
                <w:webHidden/>
              </w:rPr>
              <w:fldChar w:fldCharType="begin"/>
            </w:r>
            <w:r w:rsidR="00C02800">
              <w:rPr>
                <w:noProof/>
                <w:webHidden/>
              </w:rPr>
              <w:instrText xml:space="preserve"> PAGEREF _Toc56606706 \h </w:instrText>
            </w:r>
            <w:r w:rsidR="00C02800">
              <w:rPr>
                <w:noProof/>
                <w:webHidden/>
              </w:rPr>
            </w:r>
            <w:r w:rsidR="00C02800">
              <w:rPr>
                <w:noProof/>
                <w:webHidden/>
              </w:rPr>
              <w:fldChar w:fldCharType="separate"/>
            </w:r>
            <w:r w:rsidR="00C02800">
              <w:rPr>
                <w:noProof/>
                <w:webHidden/>
              </w:rPr>
              <w:t>2</w:t>
            </w:r>
            <w:r w:rsidR="00C02800">
              <w:rPr>
                <w:noProof/>
                <w:webHidden/>
              </w:rPr>
              <w:fldChar w:fldCharType="end"/>
            </w:r>
          </w:hyperlink>
        </w:p>
        <w:p w14:paraId="2EC997A8" w14:textId="7ADC97A8" w:rsidR="00C02800" w:rsidRDefault="00006A6D" w:rsidP="00C02800">
          <w:pPr>
            <w:pStyle w:val="TM2"/>
            <w:tabs>
              <w:tab w:val="right" w:leader="dot" w:pos="9736"/>
            </w:tabs>
            <w:ind w:left="0"/>
            <w:rPr>
              <w:rFonts w:eastAsiaTheme="minorEastAsia"/>
              <w:noProof/>
              <w:sz w:val="24"/>
              <w:szCs w:val="24"/>
              <w:lang w:val="fr-FR" w:eastAsia="fr-FR"/>
            </w:rPr>
          </w:pPr>
          <w:hyperlink w:anchor="_Toc56606707" w:history="1">
            <w:r w:rsidR="00C02800" w:rsidRPr="00EA47B0">
              <w:rPr>
                <w:rStyle w:val="Lienhypertexte"/>
                <w:rFonts w:ascii="Calibri" w:hAnsi="Calibri" w:cs="Calibri"/>
                <w:noProof/>
              </w:rPr>
              <w:t>Acknowledgements</w:t>
            </w:r>
            <w:r w:rsidR="00C02800">
              <w:rPr>
                <w:noProof/>
                <w:webHidden/>
              </w:rPr>
              <w:tab/>
            </w:r>
            <w:r w:rsidR="00C02800">
              <w:rPr>
                <w:noProof/>
                <w:webHidden/>
              </w:rPr>
              <w:fldChar w:fldCharType="begin"/>
            </w:r>
            <w:r w:rsidR="00C02800">
              <w:rPr>
                <w:noProof/>
                <w:webHidden/>
              </w:rPr>
              <w:instrText xml:space="preserve"> PAGEREF _Toc56606707 \h </w:instrText>
            </w:r>
            <w:r w:rsidR="00C02800">
              <w:rPr>
                <w:noProof/>
                <w:webHidden/>
              </w:rPr>
            </w:r>
            <w:r w:rsidR="00C02800">
              <w:rPr>
                <w:noProof/>
                <w:webHidden/>
              </w:rPr>
              <w:fldChar w:fldCharType="separate"/>
            </w:r>
            <w:r w:rsidR="00C02800">
              <w:rPr>
                <w:noProof/>
                <w:webHidden/>
              </w:rPr>
              <w:t>2</w:t>
            </w:r>
            <w:r w:rsidR="00C02800">
              <w:rPr>
                <w:noProof/>
                <w:webHidden/>
              </w:rPr>
              <w:fldChar w:fldCharType="end"/>
            </w:r>
          </w:hyperlink>
        </w:p>
        <w:p w14:paraId="06CBCD6B" w14:textId="29C639CB" w:rsidR="00C02800" w:rsidRDefault="00006A6D" w:rsidP="00C02800">
          <w:pPr>
            <w:pStyle w:val="TM2"/>
            <w:tabs>
              <w:tab w:val="right" w:leader="dot" w:pos="9736"/>
            </w:tabs>
            <w:ind w:left="0"/>
            <w:rPr>
              <w:rFonts w:eastAsiaTheme="minorEastAsia"/>
              <w:noProof/>
              <w:sz w:val="24"/>
              <w:szCs w:val="24"/>
              <w:lang w:val="fr-FR" w:eastAsia="fr-FR"/>
            </w:rPr>
          </w:pPr>
          <w:hyperlink w:anchor="_Toc56606708" w:history="1">
            <w:r w:rsidR="00C02800" w:rsidRPr="00EA47B0">
              <w:rPr>
                <w:rStyle w:val="Lienhypertexte"/>
                <w:noProof/>
              </w:rPr>
              <w:t>Introduction</w:t>
            </w:r>
            <w:r w:rsidR="00C02800">
              <w:rPr>
                <w:noProof/>
                <w:webHidden/>
              </w:rPr>
              <w:tab/>
            </w:r>
            <w:r w:rsidR="00C02800">
              <w:rPr>
                <w:noProof/>
                <w:webHidden/>
              </w:rPr>
              <w:fldChar w:fldCharType="begin"/>
            </w:r>
            <w:r w:rsidR="00C02800">
              <w:rPr>
                <w:noProof/>
                <w:webHidden/>
              </w:rPr>
              <w:instrText xml:space="preserve"> PAGEREF _Toc56606708 \h </w:instrText>
            </w:r>
            <w:r w:rsidR="00C02800">
              <w:rPr>
                <w:noProof/>
                <w:webHidden/>
              </w:rPr>
            </w:r>
            <w:r w:rsidR="00C02800">
              <w:rPr>
                <w:noProof/>
                <w:webHidden/>
              </w:rPr>
              <w:fldChar w:fldCharType="separate"/>
            </w:r>
            <w:r w:rsidR="00C02800">
              <w:rPr>
                <w:noProof/>
                <w:webHidden/>
              </w:rPr>
              <w:t>2</w:t>
            </w:r>
            <w:r w:rsidR="00C02800">
              <w:rPr>
                <w:noProof/>
                <w:webHidden/>
              </w:rPr>
              <w:fldChar w:fldCharType="end"/>
            </w:r>
          </w:hyperlink>
        </w:p>
        <w:p w14:paraId="53943CFD" w14:textId="17F12CF5" w:rsidR="00C02800" w:rsidRDefault="00006A6D" w:rsidP="00C02800">
          <w:pPr>
            <w:pStyle w:val="TM2"/>
            <w:tabs>
              <w:tab w:val="right" w:leader="dot" w:pos="9736"/>
            </w:tabs>
            <w:ind w:left="0"/>
            <w:rPr>
              <w:rFonts w:eastAsiaTheme="minorEastAsia"/>
              <w:noProof/>
              <w:sz w:val="24"/>
              <w:szCs w:val="24"/>
              <w:lang w:val="fr-FR" w:eastAsia="fr-FR"/>
            </w:rPr>
          </w:pPr>
          <w:hyperlink w:anchor="_Toc56606709" w:history="1">
            <w:r w:rsidR="00C02800" w:rsidRPr="00EA47B0">
              <w:rPr>
                <w:rStyle w:val="Lienhypertexte"/>
                <w:rFonts w:ascii="Calibri" w:hAnsi="Calibri" w:cs="Calibri"/>
                <w:noProof/>
              </w:rPr>
              <w:t>Our Vision, Mission and Values</w:t>
            </w:r>
            <w:r w:rsidR="00C02800">
              <w:rPr>
                <w:noProof/>
                <w:webHidden/>
              </w:rPr>
              <w:tab/>
            </w:r>
            <w:r w:rsidR="00C02800">
              <w:rPr>
                <w:noProof/>
                <w:webHidden/>
              </w:rPr>
              <w:fldChar w:fldCharType="begin"/>
            </w:r>
            <w:r w:rsidR="00C02800">
              <w:rPr>
                <w:noProof/>
                <w:webHidden/>
              </w:rPr>
              <w:instrText xml:space="preserve"> PAGEREF _Toc56606709 \h </w:instrText>
            </w:r>
            <w:r w:rsidR="00C02800">
              <w:rPr>
                <w:noProof/>
                <w:webHidden/>
              </w:rPr>
            </w:r>
            <w:r w:rsidR="00C02800">
              <w:rPr>
                <w:noProof/>
                <w:webHidden/>
              </w:rPr>
              <w:fldChar w:fldCharType="separate"/>
            </w:r>
            <w:r w:rsidR="00C02800">
              <w:rPr>
                <w:noProof/>
                <w:webHidden/>
              </w:rPr>
              <w:t>2</w:t>
            </w:r>
            <w:r w:rsidR="00C02800">
              <w:rPr>
                <w:noProof/>
                <w:webHidden/>
              </w:rPr>
              <w:fldChar w:fldCharType="end"/>
            </w:r>
          </w:hyperlink>
        </w:p>
        <w:p w14:paraId="78F49BCF" w14:textId="2C14221A" w:rsidR="00C02800" w:rsidRDefault="00006A6D" w:rsidP="00C02800">
          <w:pPr>
            <w:pStyle w:val="TM2"/>
            <w:tabs>
              <w:tab w:val="right" w:leader="dot" w:pos="9736"/>
            </w:tabs>
            <w:ind w:left="0"/>
            <w:rPr>
              <w:rFonts w:eastAsiaTheme="minorEastAsia"/>
              <w:noProof/>
              <w:sz w:val="24"/>
              <w:szCs w:val="24"/>
              <w:lang w:val="fr-FR" w:eastAsia="fr-FR"/>
            </w:rPr>
          </w:pPr>
          <w:hyperlink w:anchor="_Toc56606710" w:history="1">
            <w:r w:rsidR="00C02800" w:rsidRPr="00EA47B0">
              <w:rPr>
                <w:rStyle w:val="Lienhypertexte"/>
                <w:rFonts w:ascii="Calibri" w:hAnsi="Calibri" w:cs="Calibri"/>
                <w:noProof/>
              </w:rPr>
              <w:t>Women with Disabilities Victoria’s Prevention of Violence Capacity Building Project</w:t>
            </w:r>
            <w:r w:rsidR="00C02800">
              <w:rPr>
                <w:noProof/>
                <w:webHidden/>
              </w:rPr>
              <w:tab/>
            </w:r>
            <w:r w:rsidR="00C02800">
              <w:rPr>
                <w:noProof/>
                <w:webHidden/>
              </w:rPr>
              <w:fldChar w:fldCharType="begin"/>
            </w:r>
            <w:r w:rsidR="00C02800">
              <w:rPr>
                <w:noProof/>
                <w:webHidden/>
              </w:rPr>
              <w:instrText xml:space="preserve"> PAGEREF _Toc56606710 \h </w:instrText>
            </w:r>
            <w:r w:rsidR="00C02800">
              <w:rPr>
                <w:noProof/>
                <w:webHidden/>
              </w:rPr>
            </w:r>
            <w:r w:rsidR="00C02800">
              <w:rPr>
                <w:noProof/>
                <w:webHidden/>
              </w:rPr>
              <w:fldChar w:fldCharType="separate"/>
            </w:r>
            <w:r w:rsidR="00C02800">
              <w:rPr>
                <w:noProof/>
                <w:webHidden/>
              </w:rPr>
              <w:t>4</w:t>
            </w:r>
            <w:r w:rsidR="00C02800">
              <w:rPr>
                <w:noProof/>
                <w:webHidden/>
              </w:rPr>
              <w:fldChar w:fldCharType="end"/>
            </w:r>
          </w:hyperlink>
        </w:p>
        <w:p w14:paraId="5B0A5599" w14:textId="0E2CC67A" w:rsidR="00C02800" w:rsidRDefault="00006A6D" w:rsidP="00C02800">
          <w:pPr>
            <w:pStyle w:val="TM2"/>
            <w:tabs>
              <w:tab w:val="right" w:leader="dot" w:pos="9736"/>
            </w:tabs>
            <w:ind w:left="0"/>
            <w:rPr>
              <w:rFonts w:eastAsiaTheme="minorEastAsia"/>
              <w:noProof/>
              <w:sz w:val="24"/>
              <w:szCs w:val="24"/>
              <w:lang w:val="fr-FR" w:eastAsia="fr-FR"/>
            </w:rPr>
          </w:pPr>
          <w:hyperlink w:anchor="_Toc56606711" w:history="1">
            <w:r w:rsidR="00C02800" w:rsidRPr="00EA47B0">
              <w:rPr>
                <w:rStyle w:val="Lienhypertexte"/>
                <w:rFonts w:ascii="Calibri" w:hAnsi="Calibri" w:cs="Calibri"/>
                <w:noProof/>
              </w:rPr>
              <w:t>Context</w:t>
            </w:r>
            <w:r w:rsidR="00C02800">
              <w:rPr>
                <w:noProof/>
                <w:webHidden/>
              </w:rPr>
              <w:tab/>
            </w:r>
            <w:r w:rsidR="00C02800">
              <w:rPr>
                <w:noProof/>
                <w:webHidden/>
              </w:rPr>
              <w:fldChar w:fldCharType="begin"/>
            </w:r>
            <w:r w:rsidR="00C02800">
              <w:rPr>
                <w:noProof/>
                <w:webHidden/>
              </w:rPr>
              <w:instrText xml:space="preserve"> PAGEREF _Toc56606711 \h </w:instrText>
            </w:r>
            <w:r w:rsidR="00C02800">
              <w:rPr>
                <w:noProof/>
                <w:webHidden/>
              </w:rPr>
            </w:r>
            <w:r w:rsidR="00C02800">
              <w:rPr>
                <w:noProof/>
                <w:webHidden/>
              </w:rPr>
              <w:fldChar w:fldCharType="separate"/>
            </w:r>
            <w:r w:rsidR="00C02800">
              <w:rPr>
                <w:noProof/>
                <w:webHidden/>
              </w:rPr>
              <w:t>4</w:t>
            </w:r>
            <w:r w:rsidR="00C02800">
              <w:rPr>
                <w:noProof/>
                <w:webHidden/>
              </w:rPr>
              <w:fldChar w:fldCharType="end"/>
            </w:r>
          </w:hyperlink>
        </w:p>
        <w:p w14:paraId="3682C319" w14:textId="1F666F38" w:rsidR="00C02800" w:rsidRDefault="00006A6D" w:rsidP="00C02800">
          <w:pPr>
            <w:pStyle w:val="TM2"/>
            <w:tabs>
              <w:tab w:val="right" w:leader="dot" w:pos="9736"/>
            </w:tabs>
            <w:ind w:left="0"/>
            <w:rPr>
              <w:rFonts w:eastAsiaTheme="minorEastAsia"/>
              <w:noProof/>
              <w:sz w:val="24"/>
              <w:szCs w:val="24"/>
              <w:lang w:val="fr-FR" w:eastAsia="fr-FR"/>
            </w:rPr>
          </w:pPr>
          <w:hyperlink w:anchor="_Toc56606712" w:history="1">
            <w:r w:rsidR="00C02800" w:rsidRPr="00EA47B0">
              <w:rPr>
                <w:rStyle w:val="Lienhypertexte"/>
                <w:rFonts w:ascii="Calibri" w:hAnsi="Calibri" w:cs="Calibri"/>
                <w:noProof/>
              </w:rPr>
              <w:t>Key Facts About Disability and Gender</w:t>
            </w:r>
            <w:r w:rsidR="00C02800">
              <w:rPr>
                <w:noProof/>
                <w:webHidden/>
              </w:rPr>
              <w:tab/>
            </w:r>
            <w:r w:rsidR="00C02800">
              <w:rPr>
                <w:noProof/>
                <w:webHidden/>
              </w:rPr>
              <w:fldChar w:fldCharType="begin"/>
            </w:r>
            <w:r w:rsidR="00C02800">
              <w:rPr>
                <w:noProof/>
                <w:webHidden/>
              </w:rPr>
              <w:instrText xml:space="preserve"> PAGEREF _Toc56606712 \h </w:instrText>
            </w:r>
            <w:r w:rsidR="00C02800">
              <w:rPr>
                <w:noProof/>
                <w:webHidden/>
              </w:rPr>
            </w:r>
            <w:r w:rsidR="00C02800">
              <w:rPr>
                <w:noProof/>
                <w:webHidden/>
              </w:rPr>
              <w:fldChar w:fldCharType="separate"/>
            </w:r>
            <w:r w:rsidR="00C02800">
              <w:rPr>
                <w:noProof/>
                <w:webHidden/>
              </w:rPr>
              <w:t>5</w:t>
            </w:r>
            <w:r w:rsidR="00C02800">
              <w:rPr>
                <w:noProof/>
                <w:webHidden/>
              </w:rPr>
              <w:fldChar w:fldCharType="end"/>
            </w:r>
          </w:hyperlink>
        </w:p>
        <w:p w14:paraId="51835ADE" w14:textId="1ACFE27B" w:rsidR="00C02800" w:rsidRDefault="00006A6D" w:rsidP="00C02800">
          <w:pPr>
            <w:pStyle w:val="TM2"/>
            <w:tabs>
              <w:tab w:val="right" w:leader="dot" w:pos="9736"/>
            </w:tabs>
            <w:ind w:left="0"/>
            <w:rPr>
              <w:rFonts w:eastAsiaTheme="minorEastAsia"/>
              <w:noProof/>
              <w:sz w:val="24"/>
              <w:szCs w:val="24"/>
              <w:lang w:val="fr-FR" w:eastAsia="fr-FR"/>
            </w:rPr>
          </w:pPr>
          <w:hyperlink w:anchor="_Toc56606713" w:history="1">
            <w:r w:rsidR="00C02800" w:rsidRPr="00EA47B0">
              <w:rPr>
                <w:rStyle w:val="Lienhypertexte"/>
                <w:rFonts w:ascii="Calibri" w:hAnsi="Calibri" w:cs="Calibri"/>
                <w:noProof/>
              </w:rPr>
              <w:t>Who Are Women with Disabilities?</w:t>
            </w:r>
            <w:r w:rsidR="00C02800">
              <w:rPr>
                <w:noProof/>
                <w:webHidden/>
              </w:rPr>
              <w:tab/>
            </w:r>
            <w:r w:rsidR="00C02800">
              <w:rPr>
                <w:noProof/>
                <w:webHidden/>
              </w:rPr>
              <w:fldChar w:fldCharType="begin"/>
            </w:r>
            <w:r w:rsidR="00C02800">
              <w:rPr>
                <w:noProof/>
                <w:webHidden/>
              </w:rPr>
              <w:instrText xml:space="preserve"> PAGEREF _Toc56606713 \h </w:instrText>
            </w:r>
            <w:r w:rsidR="00C02800">
              <w:rPr>
                <w:noProof/>
                <w:webHidden/>
              </w:rPr>
            </w:r>
            <w:r w:rsidR="00C02800">
              <w:rPr>
                <w:noProof/>
                <w:webHidden/>
              </w:rPr>
              <w:fldChar w:fldCharType="separate"/>
            </w:r>
            <w:r w:rsidR="00C02800">
              <w:rPr>
                <w:noProof/>
                <w:webHidden/>
              </w:rPr>
              <w:t>5</w:t>
            </w:r>
            <w:r w:rsidR="00C02800">
              <w:rPr>
                <w:noProof/>
                <w:webHidden/>
              </w:rPr>
              <w:fldChar w:fldCharType="end"/>
            </w:r>
          </w:hyperlink>
        </w:p>
        <w:p w14:paraId="3741C6BF" w14:textId="350EE794" w:rsidR="00C02800" w:rsidRDefault="00006A6D" w:rsidP="00C02800">
          <w:pPr>
            <w:pStyle w:val="TM2"/>
            <w:tabs>
              <w:tab w:val="right" w:leader="dot" w:pos="9736"/>
            </w:tabs>
            <w:ind w:left="0"/>
            <w:rPr>
              <w:rFonts w:eastAsiaTheme="minorEastAsia"/>
              <w:noProof/>
              <w:sz w:val="24"/>
              <w:szCs w:val="24"/>
              <w:lang w:val="fr-FR" w:eastAsia="fr-FR"/>
            </w:rPr>
          </w:pPr>
          <w:hyperlink w:anchor="_Toc56606714" w:history="1">
            <w:r w:rsidR="00C02800" w:rsidRPr="00EA47B0">
              <w:rPr>
                <w:rStyle w:val="Lienhypertexte"/>
                <w:rFonts w:ascii="Calibri" w:hAnsi="Calibri" w:cs="Calibri"/>
                <w:noProof/>
              </w:rPr>
              <w:t>What Barriers Do We Face?</w:t>
            </w:r>
            <w:r w:rsidR="00C02800">
              <w:rPr>
                <w:noProof/>
                <w:webHidden/>
              </w:rPr>
              <w:tab/>
            </w:r>
            <w:r w:rsidR="00C02800">
              <w:rPr>
                <w:noProof/>
                <w:webHidden/>
              </w:rPr>
              <w:fldChar w:fldCharType="begin"/>
            </w:r>
            <w:r w:rsidR="00C02800">
              <w:rPr>
                <w:noProof/>
                <w:webHidden/>
              </w:rPr>
              <w:instrText xml:space="preserve"> PAGEREF _Toc56606714 \h </w:instrText>
            </w:r>
            <w:r w:rsidR="00C02800">
              <w:rPr>
                <w:noProof/>
                <w:webHidden/>
              </w:rPr>
            </w:r>
            <w:r w:rsidR="00C02800">
              <w:rPr>
                <w:noProof/>
                <w:webHidden/>
              </w:rPr>
              <w:fldChar w:fldCharType="separate"/>
            </w:r>
            <w:r w:rsidR="00C02800">
              <w:rPr>
                <w:noProof/>
                <w:webHidden/>
              </w:rPr>
              <w:t>5</w:t>
            </w:r>
            <w:r w:rsidR="00C02800">
              <w:rPr>
                <w:noProof/>
                <w:webHidden/>
              </w:rPr>
              <w:fldChar w:fldCharType="end"/>
            </w:r>
          </w:hyperlink>
        </w:p>
        <w:p w14:paraId="71726DE4" w14:textId="301B117E" w:rsidR="00C02800" w:rsidRDefault="00006A6D" w:rsidP="00C02800">
          <w:pPr>
            <w:pStyle w:val="TM2"/>
            <w:tabs>
              <w:tab w:val="right" w:leader="dot" w:pos="9736"/>
            </w:tabs>
            <w:ind w:left="0"/>
            <w:rPr>
              <w:rFonts w:eastAsiaTheme="minorEastAsia"/>
              <w:noProof/>
              <w:sz w:val="24"/>
              <w:szCs w:val="24"/>
              <w:lang w:val="fr-FR" w:eastAsia="fr-FR"/>
            </w:rPr>
          </w:pPr>
          <w:hyperlink w:anchor="_Toc56606715" w:history="1">
            <w:r w:rsidR="00C02800" w:rsidRPr="00EA47B0">
              <w:rPr>
                <w:rStyle w:val="Lienhypertexte"/>
                <w:rFonts w:ascii="Calibri" w:hAnsi="Calibri" w:cs="Calibri"/>
                <w:noProof/>
              </w:rPr>
              <w:t>Key Facts About Disability and Violence Against Women</w:t>
            </w:r>
            <w:r w:rsidR="00C02800">
              <w:rPr>
                <w:noProof/>
                <w:webHidden/>
              </w:rPr>
              <w:tab/>
            </w:r>
            <w:r w:rsidR="00C02800">
              <w:rPr>
                <w:noProof/>
                <w:webHidden/>
              </w:rPr>
              <w:fldChar w:fldCharType="begin"/>
            </w:r>
            <w:r w:rsidR="00C02800">
              <w:rPr>
                <w:noProof/>
                <w:webHidden/>
              </w:rPr>
              <w:instrText xml:space="preserve"> PAGEREF _Toc56606715 \h </w:instrText>
            </w:r>
            <w:r w:rsidR="00C02800">
              <w:rPr>
                <w:noProof/>
                <w:webHidden/>
              </w:rPr>
            </w:r>
            <w:r w:rsidR="00C02800">
              <w:rPr>
                <w:noProof/>
                <w:webHidden/>
              </w:rPr>
              <w:fldChar w:fldCharType="separate"/>
            </w:r>
            <w:r w:rsidR="00C02800">
              <w:rPr>
                <w:noProof/>
                <w:webHidden/>
              </w:rPr>
              <w:t>5</w:t>
            </w:r>
            <w:r w:rsidR="00C02800">
              <w:rPr>
                <w:noProof/>
                <w:webHidden/>
              </w:rPr>
              <w:fldChar w:fldCharType="end"/>
            </w:r>
          </w:hyperlink>
        </w:p>
        <w:p w14:paraId="4DEEC23B" w14:textId="65000C60" w:rsidR="00C02800" w:rsidRDefault="00006A6D" w:rsidP="00C02800">
          <w:pPr>
            <w:pStyle w:val="TM2"/>
            <w:tabs>
              <w:tab w:val="right" w:leader="dot" w:pos="9736"/>
            </w:tabs>
            <w:ind w:left="0"/>
            <w:rPr>
              <w:rFonts w:eastAsiaTheme="minorEastAsia"/>
              <w:noProof/>
              <w:sz w:val="24"/>
              <w:szCs w:val="24"/>
              <w:lang w:val="fr-FR" w:eastAsia="fr-FR"/>
            </w:rPr>
          </w:pPr>
          <w:hyperlink w:anchor="_Toc56606716" w:history="1">
            <w:r w:rsidR="00C02800" w:rsidRPr="00EA47B0">
              <w:rPr>
                <w:rStyle w:val="Lienhypertexte"/>
                <w:rFonts w:ascii="Calibri" w:hAnsi="Calibri" w:cs="Calibri"/>
                <w:noProof/>
              </w:rPr>
              <w:t>The Women’s Health Services Disability Audit Tool</w:t>
            </w:r>
            <w:r w:rsidR="00C02800">
              <w:rPr>
                <w:noProof/>
                <w:webHidden/>
              </w:rPr>
              <w:tab/>
            </w:r>
            <w:r w:rsidR="00C02800">
              <w:rPr>
                <w:noProof/>
                <w:webHidden/>
              </w:rPr>
              <w:fldChar w:fldCharType="begin"/>
            </w:r>
            <w:r w:rsidR="00C02800">
              <w:rPr>
                <w:noProof/>
                <w:webHidden/>
              </w:rPr>
              <w:instrText xml:space="preserve"> PAGEREF _Toc56606716 \h </w:instrText>
            </w:r>
            <w:r w:rsidR="00C02800">
              <w:rPr>
                <w:noProof/>
                <w:webHidden/>
              </w:rPr>
            </w:r>
            <w:r w:rsidR="00C02800">
              <w:rPr>
                <w:noProof/>
                <w:webHidden/>
              </w:rPr>
              <w:fldChar w:fldCharType="separate"/>
            </w:r>
            <w:r w:rsidR="00C02800">
              <w:rPr>
                <w:noProof/>
                <w:webHidden/>
              </w:rPr>
              <w:t>6</w:t>
            </w:r>
            <w:r w:rsidR="00C02800">
              <w:rPr>
                <w:noProof/>
                <w:webHidden/>
              </w:rPr>
              <w:fldChar w:fldCharType="end"/>
            </w:r>
          </w:hyperlink>
        </w:p>
        <w:p w14:paraId="5B9E3BC1" w14:textId="20AE9560" w:rsidR="00C02800" w:rsidRDefault="00006A6D" w:rsidP="00C02800">
          <w:pPr>
            <w:pStyle w:val="TM3"/>
            <w:tabs>
              <w:tab w:val="right" w:leader="dot" w:pos="9736"/>
            </w:tabs>
            <w:ind w:left="0"/>
            <w:rPr>
              <w:rFonts w:eastAsiaTheme="minorEastAsia"/>
              <w:noProof/>
              <w:sz w:val="24"/>
              <w:szCs w:val="24"/>
              <w:lang w:val="fr-FR" w:eastAsia="fr-FR"/>
            </w:rPr>
          </w:pPr>
          <w:hyperlink w:anchor="_Toc56606717" w:history="1">
            <w:r w:rsidR="00C02800" w:rsidRPr="00EA47B0">
              <w:rPr>
                <w:rStyle w:val="Lienhypertexte"/>
                <w:rFonts w:ascii="Calibri" w:hAnsi="Calibri" w:cs="Calibri"/>
                <w:noProof/>
              </w:rPr>
              <w:t>Guiding Principles</w:t>
            </w:r>
            <w:r w:rsidR="00C02800">
              <w:rPr>
                <w:noProof/>
                <w:webHidden/>
              </w:rPr>
              <w:tab/>
            </w:r>
            <w:r w:rsidR="00C02800">
              <w:rPr>
                <w:noProof/>
                <w:webHidden/>
              </w:rPr>
              <w:fldChar w:fldCharType="begin"/>
            </w:r>
            <w:r w:rsidR="00C02800">
              <w:rPr>
                <w:noProof/>
                <w:webHidden/>
              </w:rPr>
              <w:instrText xml:space="preserve"> PAGEREF _Toc56606717 \h </w:instrText>
            </w:r>
            <w:r w:rsidR="00C02800">
              <w:rPr>
                <w:noProof/>
                <w:webHidden/>
              </w:rPr>
            </w:r>
            <w:r w:rsidR="00C02800">
              <w:rPr>
                <w:noProof/>
                <w:webHidden/>
              </w:rPr>
              <w:fldChar w:fldCharType="separate"/>
            </w:r>
            <w:r w:rsidR="00C02800">
              <w:rPr>
                <w:noProof/>
                <w:webHidden/>
              </w:rPr>
              <w:t>6</w:t>
            </w:r>
            <w:r w:rsidR="00C02800">
              <w:rPr>
                <w:noProof/>
                <w:webHidden/>
              </w:rPr>
              <w:fldChar w:fldCharType="end"/>
            </w:r>
          </w:hyperlink>
        </w:p>
        <w:p w14:paraId="606751A6" w14:textId="6409BA7D" w:rsidR="00C02800" w:rsidRDefault="00006A6D" w:rsidP="00C02800">
          <w:pPr>
            <w:pStyle w:val="TM3"/>
            <w:tabs>
              <w:tab w:val="right" w:leader="dot" w:pos="9736"/>
            </w:tabs>
            <w:ind w:left="0"/>
            <w:rPr>
              <w:rFonts w:eastAsiaTheme="minorEastAsia"/>
              <w:noProof/>
              <w:sz w:val="24"/>
              <w:szCs w:val="24"/>
              <w:lang w:val="fr-FR" w:eastAsia="fr-FR"/>
            </w:rPr>
          </w:pPr>
          <w:hyperlink w:anchor="_Toc56606718" w:history="1">
            <w:r w:rsidR="00C02800" w:rsidRPr="00EA47B0">
              <w:rPr>
                <w:rStyle w:val="Lienhypertexte"/>
                <w:rFonts w:ascii="Calibri" w:hAnsi="Calibri" w:cs="Calibri"/>
                <w:noProof/>
              </w:rPr>
              <w:t>Audit Scope</w:t>
            </w:r>
            <w:r w:rsidR="00C02800">
              <w:rPr>
                <w:noProof/>
                <w:webHidden/>
              </w:rPr>
              <w:tab/>
            </w:r>
            <w:r w:rsidR="00C02800">
              <w:rPr>
                <w:noProof/>
                <w:webHidden/>
              </w:rPr>
              <w:fldChar w:fldCharType="begin"/>
            </w:r>
            <w:r w:rsidR="00C02800">
              <w:rPr>
                <w:noProof/>
                <w:webHidden/>
              </w:rPr>
              <w:instrText xml:space="preserve"> PAGEREF _Toc56606718 \h </w:instrText>
            </w:r>
            <w:r w:rsidR="00C02800">
              <w:rPr>
                <w:noProof/>
                <w:webHidden/>
              </w:rPr>
            </w:r>
            <w:r w:rsidR="00C02800">
              <w:rPr>
                <w:noProof/>
                <w:webHidden/>
              </w:rPr>
              <w:fldChar w:fldCharType="separate"/>
            </w:r>
            <w:r w:rsidR="00C02800">
              <w:rPr>
                <w:noProof/>
                <w:webHidden/>
              </w:rPr>
              <w:t>7</w:t>
            </w:r>
            <w:r w:rsidR="00C02800">
              <w:rPr>
                <w:noProof/>
                <w:webHidden/>
              </w:rPr>
              <w:fldChar w:fldCharType="end"/>
            </w:r>
          </w:hyperlink>
        </w:p>
        <w:p w14:paraId="76B434C7" w14:textId="6FC319F2" w:rsidR="00C02800" w:rsidRDefault="00006A6D" w:rsidP="00C02800">
          <w:pPr>
            <w:pStyle w:val="TM3"/>
            <w:tabs>
              <w:tab w:val="right" w:leader="dot" w:pos="9736"/>
            </w:tabs>
            <w:ind w:left="0"/>
            <w:rPr>
              <w:rFonts w:eastAsiaTheme="minorEastAsia"/>
              <w:noProof/>
              <w:sz w:val="24"/>
              <w:szCs w:val="24"/>
              <w:lang w:val="fr-FR" w:eastAsia="fr-FR"/>
            </w:rPr>
          </w:pPr>
          <w:hyperlink w:anchor="_Toc56606719" w:history="1">
            <w:r w:rsidR="00C02800" w:rsidRPr="00EA47B0">
              <w:rPr>
                <w:rStyle w:val="Lienhypertexte"/>
                <w:rFonts w:ascii="Calibri" w:hAnsi="Calibri" w:cs="Calibri"/>
                <w:noProof/>
              </w:rPr>
              <w:t>Data Collection and Presentation</w:t>
            </w:r>
            <w:r w:rsidR="00C02800">
              <w:rPr>
                <w:noProof/>
                <w:webHidden/>
              </w:rPr>
              <w:tab/>
            </w:r>
            <w:r w:rsidR="00C02800">
              <w:rPr>
                <w:noProof/>
                <w:webHidden/>
              </w:rPr>
              <w:fldChar w:fldCharType="begin"/>
            </w:r>
            <w:r w:rsidR="00C02800">
              <w:rPr>
                <w:noProof/>
                <w:webHidden/>
              </w:rPr>
              <w:instrText xml:space="preserve"> PAGEREF _Toc56606719 \h </w:instrText>
            </w:r>
            <w:r w:rsidR="00C02800">
              <w:rPr>
                <w:noProof/>
                <w:webHidden/>
              </w:rPr>
            </w:r>
            <w:r w:rsidR="00C02800">
              <w:rPr>
                <w:noProof/>
                <w:webHidden/>
              </w:rPr>
              <w:fldChar w:fldCharType="separate"/>
            </w:r>
            <w:r w:rsidR="00C02800">
              <w:rPr>
                <w:noProof/>
                <w:webHidden/>
              </w:rPr>
              <w:t>8</w:t>
            </w:r>
            <w:r w:rsidR="00C02800">
              <w:rPr>
                <w:noProof/>
                <w:webHidden/>
              </w:rPr>
              <w:fldChar w:fldCharType="end"/>
            </w:r>
          </w:hyperlink>
        </w:p>
        <w:p w14:paraId="7A59B093" w14:textId="010C1F69" w:rsidR="00C02800" w:rsidRDefault="00006A6D" w:rsidP="00C02800">
          <w:pPr>
            <w:pStyle w:val="TM3"/>
            <w:tabs>
              <w:tab w:val="right" w:leader="dot" w:pos="9736"/>
            </w:tabs>
            <w:ind w:left="0"/>
            <w:rPr>
              <w:rFonts w:eastAsiaTheme="minorEastAsia"/>
              <w:noProof/>
              <w:sz w:val="24"/>
              <w:szCs w:val="24"/>
              <w:lang w:val="fr-FR" w:eastAsia="fr-FR"/>
            </w:rPr>
          </w:pPr>
          <w:hyperlink w:anchor="_Toc56606720" w:history="1">
            <w:r w:rsidR="00C02800" w:rsidRPr="00EA47B0">
              <w:rPr>
                <w:rStyle w:val="Lienhypertexte"/>
                <w:rFonts w:ascii="Calibri" w:hAnsi="Calibri" w:cs="Calibri"/>
                <w:noProof/>
              </w:rPr>
              <w:t>Audit Instructions</w:t>
            </w:r>
            <w:r w:rsidR="00C02800">
              <w:rPr>
                <w:noProof/>
                <w:webHidden/>
              </w:rPr>
              <w:tab/>
            </w:r>
            <w:r w:rsidR="00C02800">
              <w:rPr>
                <w:noProof/>
                <w:webHidden/>
              </w:rPr>
              <w:fldChar w:fldCharType="begin"/>
            </w:r>
            <w:r w:rsidR="00C02800">
              <w:rPr>
                <w:noProof/>
                <w:webHidden/>
              </w:rPr>
              <w:instrText xml:space="preserve"> PAGEREF _Toc56606720 \h </w:instrText>
            </w:r>
            <w:r w:rsidR="00C02800">
              <w:rPr>
                <w:noProof/>
                <w:webHidden/>
              </w:rPr>
            </w:r>
            <w:r w:rsidR="00C02800">
              <w:rPr>
                <w:noProof/>
                <w:webHidden/>
              </w:rPr>
              <w:fldChar w:fldCharType="separate"/>
            </w:r>
            <w:r w:rsidR="00C02800">
              <w:rPr>
                <w:noProof/>
                <w:webHidden/>
              </w:rPr>
              <w:t>8</w:t>
            </w:r>
            <w:r w:rsidR="00C02800">
              <w:rPr>
                <w:noProof/>
                <w:webHidden/>
              </w:rPr>
              <w:fldChar w:fldCharType="end"/>
            </w:r>
          </w:hyperlink>
        </w:p>
        <w:p w14:paraId="5DD7E206" w14:textId="3E873C4C" w:rsidR="00C02800" w:rsidRDefault="00006A6D" w:rsidP="00C02800">
          <w:pPr>
            <w:pStyle w:val="TM2"/>
            <w:tabs>
              <w:tab w:val="right" w:leader="dot" w:pos="9736"/>
            </w:tabs>
            <w:ind w:left="0"/>
            <w:rPr>
              <w:rFonts w:eastAsiaTheme="minorEastAsia"/>
              <w:noProof/>
              <w:sz w:val="24"/>
              <w:szCs w:val="24"/>
              <w:lang w:val="fr-FR" w:eastAsia="fr-FR"/>
            </w:rPr>
          </w:pPr>
          <w:hyperlink w:anchor="_Toc56606721" w:history="1">
            <w:r w:rsidR="00C02800" w:rsidRPr="00EA47B0">
              <w:rPr>
                <w:rStyle w:val="Lienhypertexte"/>
                <w:rFonts w:cstheme="majorHAnsi"/>
                <w:noProof/>
              </w:rPr>
              <w:t>Prevention of Violence Against Women Disability Audit</w:t>
            </w:r>
            <w:r w:rsidR="00C02800">
              <w:rPr>
                <w:noProof/>
                <w:webHidden/>
              </w:rPr>
              <w:tab/>
            </w:r>
            <w:r w:rsidR="00C02800">
              <w:rPr>
                <w:noProof/>
                <w:webHidden/>
              </w:rPr>
              <w:fldChar w:fldCharType="begin"/>
            </w:r>
            <w:r w:rsidR="00C02800">
              <w:rPr>
                <w:noProof/>
                <w:webHidden/>
              </w:rPr>
              <w:instrText xml:space="preserve"> PAGEREF _Toc56606721 \h </w:instrText>
            </w:r>
            <w:r w:rsidR="00C02800">
              <w:rPr>
                <w:noProof/>
                <w:webHidden/>
              </w:rPr>
            </w:r>
            <w:r w:rsidR="00C02800">
              <w:rPr>
                <w:noProof/>
                <w:webHidden/>
              </w:rPr>
              <w:fldChar w:fldCharType="separate"/>
            </w:r>
            <w:r w:rsidR="00C02800">
              <w:rPr>
                <w:noProof/>
                <w:webHidden/>
              </w:rPr>
              <w:t>9</w:t>
            </w:r>
            <w:r w:rsidR="00C02800">
              <w:rPr>
                <w:noProof/>
                <w:webHidden/>
              </w:rPr>
              <w:fldChar w:fldCharType="end"/>
            </w:r>
          </w:hyperlink>
        </w:p>
        <w:p w14:paraId="3E06EC4D" w14:textId="1FC89FD7" w:rsidR="00C02800" w:rsidRDefault="00006A6D" w:rsidP="00C02800">
          <w:pPr>
            <w:pStyle w:val="TM3"/>
            <w:tabs>
              <w:tab w:val="right" w:leader="dot" w:pos="9736"/>
            </w:tabs>
            <w:ind w:left="0"/>
            <w:rPr>
              <w:rFonts w:eastAsiaTheme="minorEastAsia"/>
              <w:noProof/>
              <w:sz w:val="24"/>
              <w:szCs w:val="24"/>
              <w:lang w:val="fr-FR" w:eastAsia="fr-FR"/>
            </w:rPr>
          </w:pPr>
          <w:hyperlink w:anchor="_Toc56606722" w:history="1">
            <w:r w:rsidR="00C02800" w:rsidRPr="00EA47B0">
              <w:rPr>
                <w:rStyle w:val="Lienhypertexte"/>
                <w:noProof/>
              </w:rPr>
              <w:t>Premises</w:t>
            </w:r>
            <w:r w:rsidR="00C02800">
              <w:rPr>
                <w:noProof/>
                <w:webHidden/>
              </w:rPr>
              <w:tab/>
            </w:r>
            <w:r w:rsidR="00C02800">
              <w:rPr>
                <w:noProof/>
                <w:webHidden/>
              </w:rPr>
              <w:fldChar w:fldCharType="begin"/>
            </w:r>
            <w:r w:rsidR="00C02800">
              <w:rPr>
                <w:noProof/>
                <w:webHidden/>
              </w:rPr>
              <w:instrText xml:space="preserve"> PAGEREF _Toc56606722 \h </w:instrText>
            </w:r>
            <w:r w:rsidR="00C02800">
              <w:rPr>
                <w:noProof/>
                <w:webHidden/>
              </w:rPr>
            </w:r>
            <w:r w:rsidR="00C02800">
              <w:rPr>
                <w:noProof/>
                <w:webHidden/>
              </w:rPr>
              <w:fldChar w:fldCharType="separate"/>
            </w:r>
            <w:r w:rsidR="00C02800">
              <w:rPr>
                <w:noProof/>
                <w:webHidden/>
              </w:rPr>
              <w:t>9</w:t>
            </w:r>
            <w:r w:rsidR="00C02800">
              <w:rPr>
                <w:noProof/>
                <w:webHidden/>
              </w:rPr>
              <w:fldChar w:fldCharType="end"/>
            </w:r>
          </w:hyperlink>
        </w:p>
        <w:p w14:paraId="2AA423EF" w14:textId="550573D8" w:rsidR="00C02800" w:rsidRDefault="00006A6D" w:rsidP="00C02800">
          <w:pPr>
            <w:pStyle w:val="TM3"/>
            <w:tabs>
              <w:tab w:val="right" w:leader="dot" w:pos="9736"/>
            </w:tabs>
            <w:ind w:left="0"/>
            <w:rPr>
              <w:rFonts w:eastAsiaTheme="minorEastAsia"/>
              <w:noProof/>
              <w:sz w:val="24"/>
              <w:szCs w:val="24"/>
              <w:lang w:val="fr-FR" w:eastAsia="fr-FR"/>
            </w:rPr>
          </w:pPr>
          <w:hyperlink w:anchor="_Toc56606723" w:history="1">
            <w:r w:rsidR="00C02800" w:rsidRPr="00EA47B0">
              <w:rPr>
                <w:rStyle w:val="Lienhypertexte"/>
                <w:noProof/>
              </w:rPr>
              <w:t>Approach and Access</w:t>
            </w:r>
            <w:r w:rsidR="00C02800">
              <w:rPr>
                <w:noProof/>
                <w:webHidden/>
              </w:rPr>
              <w:tab/>
            </w:r>
            <w:r w:rsidR="00C02800">
              <w:rPr>
                <w:noProof/>
                <w:webHidden/>
              </w:rPr>
              <w:fldChar w:fldCharType="begin"/>
            </w:r>
            <w:r w:rsidR="00C02800">
              <w:rPr>
                <w:noProof/>
                <w:webHidden/>
              </w:rPr>
              <w:instrText xml:space="preserve"> PAGEREF _Toc56606723 \h </w:instrText>
            </w:r>
            <w:r w:rsidR="00C02800">
              <w:rPr>
                <w:noProof/>
                <w:webHidden/>
              </w:rPr>
            </w:r>
            <w:r w:rsidR="00C02800">
              <w:rPr>
                <w:noProof/>
                <w:webHidden/>
              </w:rPr>
              <w:fldChar w:fldCharType="separate"/>
            </w:r>
            <w:r w:rsidR="00C02800">
              <w:rPr>
                <w:noProof/>
                <w:webHidden/>
              </w:rPr>
              <w:t>9</w:t>
            </w:r>
            <w:r w:rsidR="00C02800">
              <w:rPr>
                <w:noProof/>
                <w:webHidden/>
              </w:rPr>
              <w:fldChar w:fldCharType="end"/>
            </w:r>
          </w:hyperlink>
        </w:p>
        <w:p w14:paraId="7603591E" w14:textId="193B7F77" w:rsidR="00C02800" w:rsidRDefault="00006A6D" w:rsidP="00C02800">
          <w:pPr>
            <w:pStyle w:val="TM3"/>
            <w:tabs>
              <w:tab w:val="right" w:leader="dot" w:pos="9736"/>
            </w:tabs>
            <w:ind w:left="0"/>
            <w:rPr>
              <w:rFonts w:eastAsiaTheme="minorEastAsia"/>
              <w:noProof/>
              <w:sz w:val="24"/>
              <w:szCs w:val="24"/>
              <w:lang w:val="fr-FR" w:eastAsia="fr-FR"/>
            </w:rPr>
          </w:pPr>
          <w:hyperlink w:anchor="_Toc56606724" w:history="1">
            <w:r w:rsidR="00C02800" w:rsidRPr="00EA47B0">
              <w:rPr>
                <w:rStyle w:val="Lienhypertexte"/>
                <w:rFonts w:cstheme="majorHAnsi"/>
                <w:noProof/>
              </w:rPr>
              <w:t>Questions</w:t>
            </w:r>
            <w:r w:rsidR="00C02800">
              <w:rPr>
                <w:noProof/>
                <w:webHidden/>
              </w:rPr>
              <w:tab/>
            </w:r>
            <w:r w:rsidR="00C02800">
              <w:rPr>
                <w:noProof/>
                <w:webHidden/>
              </w:rPr>
              <w:fldChar w:fldCharType="begin"/>
            </w:r>
            <w:r w:rsidR="00C02800">
              <w:rPr>
                <w:noProof/>
                <w:webHidden/>
              </w:rPr>
              <w:instrText xml:space="preserve"> PAGEREF _Toc56606724 \h </w:instrText>
            </w:r>
            <w:r w:rsidR="00C02800">
              <w:rPr>
                <w:noProof/>
                <w:webHidden/>
              </w:rPr>
            </w:r>
            <w:r w:rsidR="00C02800">
              <w:rPr>
                <w:noProof/>
                <w:webHidden/>
              </w:rPr>
              <w:fldChar w:fldCharType="separate"/>
            </w:r>
            <w:r w:rsidR="00C02800">
              <w:rPr>
                <w:noProof/>
                <w:webHidden/>
              </w:rPr>
              <w:t>9</w:t>
            </w:r>
            <w:r w:rsidR="00C02800">
              <w:rPr>
                <w:noProof/>
                <w:webHidden/>
              </w:rPr>
              <w:fldChar w:fldCharType="end"/>
            </w:r>
          </w:hyperlink>
        </w:p>
        <w:p w14:paraId="797ED72B" w14:textId="03667224" w:rsidR="00C02800" w:rsidRDefault="00006A6D" w:rsidP="00C02800">
          <w:pPr>
            <w:pStyle w:val="TM3"/>
            <w:tabs>
              <w:tab w:val="right" w:leader="dot" w:pos="9736"/>
            </w:tabs>
            <w:ind w:left="0"/>
            <w:rPr>
              <w:rFonts w:eastAsiaTheme="minorEastAsia"/>
              <w:noProof/>
              <w:sz w:val="24"/>
              <w:szCs w:val="24"/>
              <w:lang w:val="fr-FR" w:eastAsia="fr-FR"/>
            </w:rPr>
          </w:pPr>
          <w:hyperlink w:anchor="_Toc56606725" w:history="1">
            <w:r w:rsidR="00C02800" w:rsidRPr="00EA47B0">
              <w:rPr>
                <w:rStyle w:val="Lienhypertexte"/>
                <w:rFonts w:cstheme="majorHAnsi"/>
                <w:noProof/>
              </w:rPr>
              <w:t>Summary</w:t>
            </w:r>
            <w:r w:rsidR="00C02800">
              <w:rPr>
                <w:noProof/>
                <w:webHidden/>
              </w:rPr>
              <w:tab/>
            </w:r>
            <w:r w:rsidR="00C02800">
              <w:rPr>
                <w:noProof/>
                <w:webHidden/>
              </w:rPr>
              <w:fldChar w:fldCharType="begin"/>
            </w:r>
            <w:r w:rsidR="00C02800">
              <w:rPr>
                <w:noProof/>
                <w:webHidden/>
              </w:rPr>
              <w:instrText xml:space="preserve"> PAGEREF _Toc56606725 \h </w:instrText>
            </w:r>
            <w:r w:rsidR="00C02800">
              <w:rPr>
                <w:noProof/>
                <w:webHidden/>
              </w:rPr>
            </w:r>
            <w:r w:rsidR="00C02800">
              <w:rPr>
                <w:noProof/>
                <w:webHidden/>
              </w:rPr>
              <w:fldChar w:fldCharType="separate"/>
            </w:r>
            <w:r w:rsidR="00C02800">
              <w:rPr>
                <w:noProof/>
                <w:webHidden/>
              </w:rPr>
              <w:t>12</w:t>
            </w:r>
            <w:r w:rsidR="00C02800">
              <w:rPr>
                <w:noProof/>
                <w:webHidden/>
              </w:rPr>
              <w:fldChar w:fldCharType="end"/>
            </w:r>
          </w:hyperlink>
        </w:p>
        <w:p w14:paraId="121195D1" w14:textId="71A09A7C" w:rsidR="00C02800" w:rsidRDefault="00006A6D" w:rsidP="00C02800">
          <w:pPr>
            <w:pStyle w:val="TM3"/>
            <w:tabs>
              <w:tab w:val="right" w:leader="dot" w:pos="9736"/>
            </w:tabs>
            <w:ind w:left="0"/>
            <w:rPr>
              <w:rFonts w:eastAsiaTheme="minorEastAsia"/>
              <w:noProof/>
              <w:sz w:val="24"/>
              <w:szCs w:val="24"/>
              <w:lang w:val="fr-FR" w:eastAsia="fr-FR"/>
            </w:rPr>
          </w:pPr>
          <w:hyperlink w:anchor="_Toc56606726" w:history="1">
            <w:r w:rsidR="00C02800" w:rsidRPr="00EA47B0">
              <w:rPr>
                <w:rStyle w:val="Lienhypertexte"/>
                <w:noProof/>
              </w:rPr>
              <w:t>Key Learning</w:t>
            </w:r>
            <w:r w:rsidR="00C02800">
              <w:rPr>
                <w:noProof/>
                <w:webHidden/>
              </w:rPr>
              <w:tab/>
            </w:r>
            <w:r w:rsidR="00C02800">
              <w:rPr>
                <w:noProof/>
                <w:webHidden/>
              </w:rPr>
              <w:fldChar w:fldCharType="begin"/>
            </w:r>
            <w:r w:rsidR="00C02800">
              <w:rPr>
                <w:noProof/>
                <w:webHidden/>
              </w:rPr>
              <w:instrText xml:space="preserve"> PAGEREF _Toc56606726 \h </w:instrText>
            </w:r>
            <w:r w:rsidR="00C02800">
              <w:rPr>
                <w:noProof/>
                <w:webHidden/>
              </w:rPr>
            </w:r>
            <w:r w:rsidR="00C02800">
              <w:rPr>
                <w:noProof/>
                <w:webHidden/>
              </w:rPr>
              <w:fldChar w:fldCharType="separate"/>
            </w:r>
            <w:r w:rsidR="00C02800">
              <w:rPr>
                <w:noProof/>
                <w:webHidden/>
              </w:rPr>
              <w:t>13</w:t>
            </w:r>
            <w:r w:rsidR="00C02800">
              <w:rPr>
                <w:noProof/>
                <w:webHidden/>
              </w:rPr>
              <w:fldChar w:fldCharType="end"/>
            </w:r>
          </w:hyperlink>
        </w:p>
        <w:p w14:paraId="47AD3CE1" w14:textId="4E4523E2" w:rsidR="00C02800" w:rsidRDefault="00006A6D" w:rsidP="00C02800">
          <w:pPr>
            <w:pStyle w:val="TM2"/>
            <w:tabs>
              <w:tab w:val="right" w:leader="dot" w:pos="9736"/>
            </w:tabs>
            <w:ind w:left="0"/>
            <w:rPr>
              <w:rFonts w:eastAsiaTheme="minorEastAsia"/>
              <w:noProof/>
              <w:sz w:val="24"/>
              <w:szCs w:val="24"/>
              <w:lang w:val="fr-FR" w:eastAsia="fr-FR"/>
            </w:rPr>
          </w:pPr>
          <w:hyperlink w:anchor="_Toc56606727" w:history="1">
            <w:r w:rsidR="00C02800" w:rsidRPr="00EA47B0">
              <w:rPr>
                <w:rStyle w:val="Lienhypertexte"/>
                <w:rFonts w:ascii="Calibri" w:hAnsi="Calibri" w:cs="Calibri"/>
                <w:noProof/>
              </w:rPr>
              <w:t>References</w:t>
            </w:r>
            <w:r w:rsidR="00C02800">
              <w:rPr>
                <w:noProof/>
                <w:webHidden/>
              </w:rPr>
              <w:tab/>
            </w:r>
            <w:r w:rsidR="00C02800">
              <w:rPr>
                <w:noProof/>
                <w:webHidden/>
              </w:rPr>
              <w:fldChar w:fldCharType="begin"/>
            </w:r>
            <w:r w:rsidR="00C02800">
              <w:rPr>
                <w:noProof/>
                <w:webHidden/>
              </w:rPr>
              <w:instrText xml:space="preserve"> PAGEREF _Toc56606727 \h </w:instrText>
            </w:r>
            <w:r w:rsidR="00C02800">
              <w:rPr>
                <w:noProof/>
                <w:webHidden/>
              </w:rPr>
            </w:r>
            <w:r w:rsidR="00C02800">
              <w:rPr>
                <w:noProof/>
                <w:webHidden/>
              </w:rPr>
              <w:fldChar w:fldCharType="separate"/>
            </w:r>
            <w:r w:rsidR="00C02800">
              <w:rPr>
                <w:noProof/>
                <w:webHidden/>
              </w:rPr>
              <w:t>14</w:t>
            </w:r>
            <w:r w:rsidR="00C02800">
              <w:rPr>
                <w:noProof/>
                <w:webHidden/>
              </w:rPr>
              <w:fldChar w:fldCharType="end"/>
            </w:r>
          </w:hyperlink>
        </w:p>
        <w:p w14:paraId="3B3BEC5D" w14:textId="5C05684A"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07262C0A" w14:textId="77777777" w:rsidR="00D64347" w:rsidRPr="004535A6" w:rsidRDefault="00D64347" w:rsidP="00D64347">
      <w:pPr>
        <w:pStyle w:val="Titre2"/>
        <w:spacing w:before="120" w:line="240" w:lineRule="auto"/>
        <w:rPr>
          <w:rFonts w:ascii="Calibri" w:hAnsi="Calibri" w:cs="Calibri"/>
        </w:rPr>
      </w:pPr>
      <w:bookmarkStart w:id="14" w:name="_Toc54772940"/>
      <w:bookmarkStart w:id="15" w:name="_Toc56606710"/>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5E742032" w14:textId="77777777" w:rsidR="00D64347" w:rsidRPr="000C7BA1" w:rsidRDefault="00D64347" w:rsidP="00D64347">
      <w:pPr>
        <w:pStyle w:val="Titre2"/>
        <w:spacing w:before="120" w:line="240" w:lineRule="auto"/>
        <w:rPr>
          <w:rFonts w:cstheme="majorHAnsi"/>
          <w:sz w:val="24"/>
          <w:szCs w:val="24"/>
        </w:rPr>
      </w:pPr>
      <w:bookmarkStart w:id="16" w:name="_Toc33018562"/>
      <w:bookmarkStart w:id="17" w:name="_Toc54772941"/>
      <w:bookmarkStart w:id="18" w:name="_Toc56606711"/>
      <w:r w:rsidRPr="000C7BA1">
        <w:rPr>
          <w:rFonts w:cstheme="majorHAnsi"/>
          <w:sz w:val="24"/>
          <w:szCs w:val="24"/>
        </w:rPr>
        <w:t>Context</w:t>
      </w:r>
      <w:bookmarkEnd w:id="16"/>
      <w:bookmarkEnd w:id="17"/>
      <w:bookmarkEnd w:id="18"/>
    </w:p>
    <w:p w14:paraId="28041095" w14:textId="77777777" w:rsidR="00D64347" w:rsidRPr="004535A6" w:rsidRDefault="00D64347" w:rsidP="00D64347">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state wide and other relevant sector partners (for state wide WHS), to further strengthen their current work in preventing family violence and all forms of violence against women. </w:t>
      </w:r>
    </w:p>
    <w:p w14:paraId="3EFCE59E" w14:textId="77777777" w:rsidR="00D64347" w:rsidRPr="004535A6" w:rsidRDefault="00D64347" w:rsidP="00D64347">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0701AECD" w14:textId="77777777" w:rsidR="00D64347" w:rsidRPr="004535A6" w:rsidRDefault="00D64347" w:rsidP="00D64347">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669B9E20" w14:textId="77777777" w:rsidR="00D64347" w:rsidRPr="004535A6" w:rsidRDefault="00D64347" w:rsidP="00D64347">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7B0E1F8B" w14:textId="77777777" w:rsidR="00D64347" w:rsidRPr="004535A6" w:rsidRDefault="00D64347" w:rsidP="00D64347">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67DD033E" w14:textId="77777777" w:rsidR="00D64347" w:rsidRPr="004535A6" w:rsidRDefault="00D64347" w:rsidP="00D64347">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24D24328" w14:textId="77777777" w:rsidR="00D64347" w:rsidRPr="004535A6" w:rsidRDefault="00D64347" w:rsidP="00D64347">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22E2250E" w14:textId="77777777" w:rsidR="001C5EDF" w:rsidRPr="004535A6" w:rsidRDefault="001C5EDF" w:rsidP="001C5EDF">
      <w:pPr>
        <w:pStyle w:val="Titre2"/>
        <w:spacing w:before="120" w:line="240" w:lineRule="auto"/>
        <w:rPr>
          <w:rFonts w:ascii="Calibri" w:hAnsi="Calibri" w:cs="Calibri"/>
        </w:rPr>
      </w:pPr>
      <w:bookmarkStart w:id="19" w:name="_Toc54772942"/>
      <w:bookmarkStart w:id="20" w:name="_Toc56606712"/>
      <w:r w:rsidRPr="004535A6">
        <w:rPr>
          <w:rFonts w:ascii="Calibri" w:hAnsi="Calibri" w:cs="Calibri"/>
        </w:rPr>
        <w:lastRenderedPageBreak/>
        <w:t>Key Facts About Disability and Gender</w:t>
      </w:r>
      <w:bookmarkEnd w:id="19"/>
      <w:bookmarkEnd w:id="20"/>
    </w:p>
    <w:p w14:paraId="58B449D9" w14:textId="77777777" w:rsidR="001C5EDF" w:rsidRPr="000C7BA1" w:rsidRDefault="001C5EDF" w:rsidP="001C5EDF">
      <w:pPr>
        <w:pStyle w:val="Titre2"/>
        <w:spacing w:before="120" w:line="240" w:lineRule="auto"/>
        <w:rPr>
          <w:rFonts w:cstheme="majorHAnsi"/>
          <w:sz w:val="24"/>
          <w:szCs w:val="24"/>
        </w:rPr>
      </w:pPr>
      <w:bookmarkStart w:id="21" w:name="_Toc54772943"/>
      <w:bookmarkStart w:id="22" w:name="_Toc56606713"/>
      <w:r w:rsidRPr="000C7BA1">
        <w:rPr>
          <w:rFonts w:cstheme="majorHAnsi"/>
          <w:sz w:val="24"/>
          <w:szCs w:val="24"/>
        </w:rPr>
        <w:t>Who Are Women with Disabilities?</w:t>
      </w:r>
      <w:bookmarkEnd w:id="21"/>
      <w:bookmarkEnd w:id="22"/>
    </w:p>
    <w:p w14:paraId="1781F9C7" w14:textId="77777777" w:rsidR="001C5EDF" w:rsidRPr="004535A6" w:rsidRDefault="001C5EDF" w:rsidP="001C5EDF">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70580901" w14:textId="77777777" w:rsidR="001C5EDF" w:rsidRPr="004535A6" w:rsidRDefault="001C5EDF" w:rsidP="001C5EDF">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7C5E50AA" w14:textId="77777777" w:rsidR="001C5EDF" w:rsidRPr="004535A6" w:rsidRDefault="001C5EDF" w:rsidP="001C5EDF">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494979C6" w14:textId="77777777" w:rsidR="001C5EDF" w:rsidRPr="000C7BA1" w:rsidRDefault="001C5EDF" w:rsidP="001C5EDF">
      <w:pPr>
        <w:pStyle w:val="Titre2"/>
        <w:spacing w:before="120" w:line="240" w:lineRule="auto"/>
        <w:rPr>
          <w:rFonts w:cstheme="majorHAnsi"/>
          <w:sz w:val="24"/>
          <w:szCs w:val="24"/>
        </w:rPr>
      </w:pPr>
      <w:bookmarkStart w:id="23" w:name="_Toc54772944"/>
      <w:bookmarkStart w:id="24" w:name="_Toc56606714"/>
      <w:r w:rsidRPr="000C7BA1">
        <w:rPr>
          <w:rFonts w:cstheme="majorHAnsi"/>
          <w:sz w:val="24"/>
          <w:szCs w:val="24"/>
        </w:rPr>
        <w:t>What Barriers Do We Face?</w:t>
      </w:r>
      <w:bookmarkEnd w:id="23"/>
      <w:bookmarkEnd w:id="24"/>
    </w:p>
    <w:p w14:paraId="22D1900D" w14:textId="77777777" w:rsidR="001C5EDF" w:rsidRPr="004535A6" w:rsidRDefault="001C5EDF" w:rsidP="001C5EDF">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5C900482" w14:textId="77777777" w:rsidR="001C5EDF" w:rsidRPr="004535A6" w:rsidRDefault="001C5EDF" w:rsidP="001C5EDF">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1C09DB80" w14:textId="77777777" w:rsidR="001C5EDF" w:rsidRPr="004535A6" w:rsidRDefault="001C5EDF" w:rsidP="001C5EDF">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41368309" w14:textId="77777777" w:rsidR="001C5EDF" w:rsidRPr="004535A6" w:rsidRDefault="001C5EDF" w:rsidP="001C5EDF">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634DB953" w14:textId="77777777" w:rsidR="001C5EDF" w:rsidRPr="004535A6" w:rsidRDefault="001C5EDF" w:rsidP="001C5EDF">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37CB82D0" w14:textId="77777777" w:rsidR="001C5EDF" w:rsidRPr="004535A6" w:rsidRDefault="001C5EDF" w:rsidP="001C5EDF">
      <w:pPr>
        <w:spacing w:before="120" w:after="0" w:line="240" w:lineRule="auto"/>
        <w:rPr>
          <w:rFonts w:ascii="Calibri" w:hAnsi="Calibri" w:cs="Calibri"/>
        </w:rPr>
      </w:pPr>
    </w:p>
    <w:p w14:paraId="1566415A" w14:textId="77777777" w:rsidR="001C5EDF" w:rsidRPr="004535A6" w:rsidRDefault="001C5EDF" w:rsidP="001C5EDF">
      <w:pPr>
        <w:pStyle w:val="Titre2"/>
        <w:spacing w:before="120" w:line="240" w:lineRule="auto"/>
        <w:rPr>
          <w:rFonts w:ascii="Calibri" w:hAnsi="Calibri" w:cs="Calibri"/>
        </w:rPr>
      </w:pPr>
      <w:bookmarkStart w:id="25" w:name="_Toc54772945"/>
      <w:bookmarkStart w:id="26" w:name="_Toc56606715"/>
      <w:r w:rsidRPr="004535A6">
        <w:rPr>
          <w:rFonts w:ascii="Calibri" w:hAnsi="Calibri" w:cs="Calibri"/>
        </w:rPr>
        <w:t>Key Facts About Disability and Violence Against Women</w:t>
      </w:r>
      <w:bookmarkEnd w:id="25"/>
      <w:bookmarkEnd w:id="26"/>
    </w:p>
    <w:p w14:paraId="0EE5E0BB" w14:textId="77777777" w:rsidR="001C5EDF" w:rsidRPr="00D923DF" w:rsidRDefault="001C5EDF" w:rsidP="001C5EDF">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23EB20E7" w14:textId="77777777" w:rsidR="001C5EDF" w:rsidRPr="00D923DF" w:rsidRDefault="001C5EDF" w:rsidP="001C5EDF">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0E5A15E3" w14:textId="77777777" w:rsidR="001C5EDF" w:rsidRPr="00D923DF" w:rsidRDefault="001C5EDF" w:rsidP="001C5EDF">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31066262" w14:textId="77777777" w:rsidR="001C5EDF" w:rsidRPr="00D923DF" w:rsidRDefault="001C5EDF" w:rsidP="001C5EDF">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5CF916ED" w14:textId="77777777" w:rsidR="001C5EDF" w:rsidRPr="00D923DF" w:rsidRDefault="001C5EDF" w:rsidP="001C5EDF">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5AF16D52" w14:textId="77777777" w:rsidR="001C5EDF" w:rsidRPr="00D923DF" w:rsidRDefault="001C5EDF" w:rsidP="001C5EDF">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7AFBB9DA" w14:textId="77777777" w:rsidR="001C5EDF" w:rsidRPr="00D923DF" w:rsidRDefault="001C5EDF" w:rsidP="001C5EDF">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3B69DCB2" w14:textId="77777777" w:rsidR="00570854" w:rsidRPr="004535A6" w:rsidRDefault="00570854" w:rsidP="00570854">
      <w:pPr>
        <w:pStyle w:val="Titre2"/>
        <w:spacing w:before="120" w:line="240" w:lineRule="auto"/>
        <w:rPr>
          <w:rFonts w:ascii="Calibri" w:hAnsi="Calibri" w:cs="Calibri"/>
        </w:rPr>
      </w:pPr>
      <w:bookmarkStart w:id="27" w:name="_Toc54772946"/>
      <w:bookmarkStart w:id="28" w:name="_Toc56606716"/>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7"/>
      <w:bookmarkEnd w:id="28"/>
    </w:p>
    <w:p w14:paraId="67446277"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45826C36" w14:textId="77777777" w:rsidR="00570854" w:rsidRPr="00744A91" w:rsidRDefault="00570854" w:rsidP="00570854">
      <w:pPr>
        <w:pStyle w:val="Titre3"/>
        <w:spacing w:before="120" w:line="240" w:lineRule="auto"/>
        <w:rPr>
          <w:rFonts w:cstheme="majorHAnsi"/>
          <w:color w:val="2E74B5" w:themeColor="accent1" w:themeShade="BF"/>
        </w:rPr>
      </w:pPr>
      <w:bookmarkStart w:id="29" w:name="_Toc54772947"/>
      <w:bookmarkStart w:id="30" w:name="_Toc56606717"/>
      <w:r w:rsidRPr="00744A91">
        <w:rPr>
          <w:rFonts w:cstheme="majorHAnsi"/>
          <w:color w:val="2E74B5" w:themeColor="accent1" w:themeShade="BF"/>
        </w:rPr>
        <w:t>Guiding Principles</w:t>
      </w:r>
      <w:bookmarkEnd w:id="29"/>
      <w:bookmarkEnd w:id="30"/>
    </w:p>
    <w:p w14:paraId="377E2C8F" w14:textId="77777777" w:rsidR="00570854" w:rsidRDefault="00570854" w:rsidP="00570854">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7E8034B9"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1773A80D"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4B02C487"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443A45A9"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0A8F3D57"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3430D706"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50B5BF4B"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67789056"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17462942"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79A97FAC"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7693DA40"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2128B154"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3127A288"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58930C07"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1C415378"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112BDDCA"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5AE854E4"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1E0D85BF"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07D0BED7"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6E35F866"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27874709"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0BBCDFFE" w14:textId="77777777" w:rsidR="00570854" w:rsidRPr="004535A6" w:rsidRDefault="00570854" w:rsidP="00570854">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67E9BDD5"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0D2474D1" w14:textId="77777777" w:rsidR="00570854" w:rsidRPr="00744A91" w:rsidRDefault="00570854" w:rsidP="00570854">
      <w:pPr>
        <w:pStyle w:val="Titre3"/>
        <w:spacing w:before="120" w:line="240" w:lineRule="auto"/>
        <w:ind w:left="274" w:hanging="274"/>
        <w:rPr>
          <w:rFonts w:cstheme="majorHAnsi"/>
          <w:color w:val="2E74B5" w:themeColor="accent1" w:themeShade="BF"/>
        </w:rPr>
      </w:pPr>
      <w:bookmarkStart w:id="31" w:name="_Toc54772948"/>
      <w:bookmarkStart w:id="32" w:name="_Toc56606718"/>
      <w:r w:rsidRPr="00744A91">
        <w:rPr>
          <w:rFonts w:cstheme="majorHAnsi"/>
          <w:color w:val="2E74B5" w:themeColor="accent1" w:themeShade="BF"/>
        </w:rPr>
        <w:t>Audit Scope</w:t>
      </w:r>
      <w:bookmarkEnd w:id="31"/>
      <w:bookmarkEnd w:id="32"/>
    </w:p>
    <w:p w14:paraId="4AA220A2"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48CAD539"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2862B48A"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6DB4DAE3"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4E3E1E9D"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40295975" w14:textId="77777777" w:rsidR="00570854" w:rsidRPr="00744A91" w:rsidRDefault="00570854" w:rsidP="00570854">
      <w:pPr>
        <w:pStyle w:val="Titre3"/>
        <w:spacing w:before="120" w:line="240" w:lineRule="auto"/>
        <w:ind w:left="274" w:hanging="274"/>
        <w:rPr>
          <w:rFonts w:cstheme="majorHAnsi"/>
          <w:color w:val="2E74B5" w:themeColor="accent1" w:themeShade="BF"/>
        </w:rPr>
      </w:pPr>
      <w:bookmarkStart w:id="33" w:name="_Toc33018566"/>
      <w:bookmarkStart w:id="34" w:name="_Toc54772949"/>
      <w:bookmarkStart w:id="35" w:name="_Toc56606719"/>
      <w:r w:rsidRPr="00744A91">
        <w:rPr>
          <w:rFonts w:cstheme="majorHAnsi"/>
          <w:color w:val="2E74B5" w:themeColor="accent1" w:themeShade="BF"/>
        </w:rPr>
        <w:t>Data Collection and Presentation</w:t>
      </w:r>
      <w:bookmarkEnd w:id="33"/>
      <w:bookmarkEnd w:id="34"/>
      <w:bookmarkEnd w:id="35"/>
    </w:p>
    <w:p w14:paraId="0D59B0FA"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toolkit, </w:t>
      </w:r>
      <w:r w:rsidRPr="004535A6">
        <w:rPr>
          <w:rFonts w:ascii="Calibri" w:hAnsi="Calibri" w:cs="Calibri"/>
        </w:rPr>
        <w:t xml:space="preserve">and determine and plan to fill gaps in current organisational systems, processes and infrastructure according to their organisational and regional strategic priorities and resources.  </w:t>
      </w:r>
    </w:p>
    <w:p w14:paraId="44E727A2" w14:textId="77777777" w:rsidR="00570854" w:rsidRPr="00744A91" w:rsidRDefault="00570854" w:rsidP="00570854">
      <w:pPr>
        <w:pStyle w:val="Titre3"/>
        <w:spacing w:before="120" w:line="240" w:lineRule="auto"/>
        <w:ind w:left="274" w:hanging="274"/>
        <w:rPr>
          <w:rFonts w:cstheme="majorHAnsi"/>
          <w:color w:val="2E74B5" w:themeColor="accent1" w:themeShade="BF"/>
        </w:rPr>
      </w:pPr>
      <w:bookmarkStart w:id="36" w:name="_Toc54772950"/>
      <w:bookmarkStart w:id="37" w:name="_Toc56606720"/>
      <w:r w:rsidRPr="00744A91">
        <w:rPr>
          <w:rFonts w:cstheme="majorHAnsi"/>
          <w:color w:val="2E74B5" w:themeColor="accent1" w:themeShade="BF"/>
        </w:rPr>
        <w:t>Audit Instructions</w:t>
      </w:r>
      <w:bookmarkEnd w:id="36"/>
      <w:bookmarkEnd w:id="37"/>
    </w:p>
    <w:p w14:paraId="72E85042"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555BEF15" w14:textId="77777777" w:rsidR="00570854" w:rsidRPr="004535A6" w:rsidRDefault="00570854" w:rsidP="00570854">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42EFE341" w14:textId="77777777" w:rsidR="00570854" w:rsidRDefault="00570854" w:rsidP="00570854">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07EDFA4D" w14:textId="77777777" w:rsidR="00570854" w:rsidRPr="00950B5D" w:rsidRDefault="00570854" w:rsidP="00570854">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8" w:name="_Toc33527998"/>
      <w:r>
        <w:rPr>
          <w:rFonts w:asciiTheme="minorHAnsi" w:hAnsiTheme="minorHAnsi"/>
        </w:rPr>
        <w:br w:type="page"/>
      </w:r>
    </w:p>
    <w:p w14:paraId="4DB76C6B" w14:textId="77777777" w:rsidR="00BC7219" w:rsidRPr="00744A91" w:rsidRDefault="00BC7219" w:rsidP="00BC7219">
      <w:pPr>
        <w:pStyle w:val="Titre2"/>
        <w:spacing w:before="120" w:after="120" w:line="240" w:lineRule="auto"/>
        <w:rPr>
          <w:rFonts w:asciiTheme="minorHAnsi" w:hAnsiTheme="minorHAnsi" w:cstheme="minorHAnsi"/>
        </w:rPr>
      </w:pPr>
      <w:bookmarkStart w:id="39" w:name="_Toc54772951"/>
      <w:bookmarkStart w:id="40" w:name="_Toc56606721"/>
      <w:bookmarkEnd w:id="38"/>
      <w:r w:rsidRPr="00744A91">
        <w:rPr>
          <w:rFonts w:asciiTheme="minorHAnsi" w:hAnsiTheme="minorHAnsi" w:cstheme="minorHAnsi"/>
        </w:rPr>
        <w:lastRenderedPageBreak/>
        <w:t>Prevention of Violence Against Women Disability Audit</w:t>
      </w:r>
      <w:bookmarkEnd w:id="39"/>
      <w:bookmarkEnd w:id="40"/>
    </w:p>
    <w:p w14:paraId="10C713B3" w14:textId="77777777" w:rsidR="00BC7219" w:rsidRPr="00744A91" w:rsidRDefault="00BC7219" w:rsidP="00BC7219">
      <w:pPr>
        <w:pStyle w:val="Titre2"/>
        <w:spacing w:before="120" w:after="120" w:line="240" w:lineRule="auto"/>
        <w:rPr>
          <w:rFonts w:asciiTheme="minorHAnsi" w:hAnsiTheme="minorHAnsi" w:cstheme="minorHAnsi"/>
          <w:sz w:val="22"/>
          <w:szCs w:val="22"/>
        </w:rPr>
      </w:pPr>
    </w:p>
    <w:p w14:paraId="404B70CD" w14:textId="77777777" w:rsidR="00BC7219" w:rsidRPr="00744A91" w:rsidRDefault="00BC7219" w:rsidP="00BC7219">
      <w:pPr>
        <w:pStyle w:val="Titre3"/>
        <w:rPr>
          <w:rFonts w:asciiTheme="minorHAnsi" w:hAnsiTheme="minorHAnsi" w:cstheme="minorHAnsi"/>
        </w:rPr>
      </w:pPr>
      <w:bookmarkStart w:id="41" w:name="_Toc54772952"/>
      <w:bookmarkStart w:id="42" w:name="_Toc56606722"/>
      <w:r w:rsidRPr="00744A91">
        <w:rPr>
          <w:rFonts w:asciiTheme="minorHAnsi" w:hAnsiTheme="minorHAnsi" w:cstheme="minorHAnsi"/>
          <w:color w:val="2E74B5" w:themeColor="accent1" w:themeShade="BF"/>
        </w:rPr>
        <w:t>Premises</w:t>
      </w:r>
      <w:bookmarkEnd w:id="41"/>
      <w:bookmarkEnd w:id="42"/>
    </w:p>
    <w:p w14:paraId="293339D9" w14:textId="090D850D" w:rsidR="00BC7219" w:rsidRDefault="00BC7219" w:rsidP="00BC7219">
      <w:pPr>
        <w:spacing w:before="120" w:after="0" w:line="240" w:lineRule="auto"/>
        <w:rPr>
          <w:rFonts w:ascii="Calibri" w:hAnsi="Calibri" w:cs="Calibri"/>
        </w:rPr>
      </w:pPr>
      <w:r w:rsidRPr="004535A6">
        <w:rPr>
          <w:rFonts w:ascii="Calibri" w:hAnsi="Calibri" w:cs="Calibri"/>
        </w:rPr>
        <w:t xml:space="preserve">This </w:t>
      </w:r>
      <w:r w:rsidR="007331C8">
        <w:rPr>
          <w:rFonts w:ascii="Calibri" w:hAnsi="Calibri" w:cs="Calibri"/>
        </w:rPr>
        <w:t>tool</w:t>
      </w:r>
      <w:r w:rsidRPr="004535A6">
        <w:rPr>
          <w:rFonts w:ascii="Calibri" w:hAnsi="Calibri" w:cs="Calibri"/>
        </w:rPr>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9" w:history="1">
        <w:r w:rsidRPr="004535A6">
          <w:rPr>
            <w:rStyle w:val="Lienhypertexte"/>
            <w:rFonts w:ascii="Calibri" w:hAnsi="Calibri" w:cs="Calibri"/>
          </w:rPr>
          <w:t>https://www.access.asn.au/</w:t>
        </w:r>
      </w:hyperlink>
      <w:r w:rsidRPr="0052077F">
        <w:rPr>
          <w:rStyle w:val="Lienhypertexte"/>
          <w:rFonts w:ascii="Calibri" w:hAnsi="Calibri" w:cs="Calibri"/>
          <w:color w:val="000000" w:themeColor="text1"/>
          <w:u w:val="none"/>
        </w:rPr>
        <w:t>.</w:t>
      </w:r>
    </w:p>
    <w:p w14:paraId="44E7C93B" w14:textId="77777777" w:rsidR="00CA5345" w:rsidRPr="004535A6" w:rsidRDefault="00CA5345" w:rsidP="00A720D2">
      <w:pPr>
        <w:spacing w:before="120" w:after="120" w:line="240" w:lineRule="auto"/>
        <w:rPr>
          <w:rFonts w:ascii="Calibri" w:hAnsi="Calibri" w:cs="Calibri"/>
        </w:rPr>
      </w:pPr>
    </w:p>
    <w:p w14:paraId="5E4E02B3" w14:textId="42EC3333" w:rsidR="00A720D2" w:rsidRPr="00744A91" w:rsidRDefault="00CA5345" w:rsidP="00A720D2">
      <w:pPr>
        <w:pStyle w:val="Titre3"/>
        <w:rPr>
          <w:rFonts w:asciiTheme="minorHAnsi" w:hAnsiTheme="minorHAnsi" w:cstheme="minorHAnsi"/>
          <w:color w:val="2E74B5" w:themeColor="accent1" w:themeShade="BF"/>
        </w:rPr>
      </w:pPr>
      <w:bookmarkStart w:id="43" w:name="_Toc33527999"/>
      <w:bookmarkStart w:id="44" w:name="_Toc56606723"/>
      <w:r w:rsidRPr="00744A91">
        <w:rPr>
          <w:rFonts w:asciiTheme="minorHAnsi" w:hAnsiTheme="minorHAnsi" w:cstheme="minorHAnsi"/>
          <w:color w:val="2E74B5" w:themeColor="accent1" w:themeShade="BF"/>
        </w:rPr>
        <w:t>A</w:t>
      </w:r>
      <w:r w:rsidR="00A02EFF" w:rsidRPr="00744A91">
        <w:rPr>
          <w:rFonts w:asciiTheme="minorHAnsi" w:hAnsiTheme="minorHAnsi" w:cstheme="minorHAnsi"/>
          <w:color w:val="2E74B5" w:themeColor="accent1" w:themeShade="BF"/>
        </w:rPr>
        <w:t>pproach</w:t>
      </w:r>
      <w:r w:rsidRPr="00744A91">
        <w:rPr>
          <w:rFonts w:asciiTheme="minorHAnsi" w:hAnsiTheme="minorHAnsi" w:cstheme="minorHAnsi"/>
          <w:color w:val="2E74B5" w:themeColor="accent1" w:themeShade="BF"/>
        </w:rPr>
        <w:t xml:space="preserve"> and </w:t>
      </w:r>
      <w:bookmarkEnd w:id="43"/>
      <w:r w:rsidR="00A02EFF" w:rsidRPr="00744A91">
        <w:rPr>
          <w:rFonts w:asciiTheme="minorHAnsi" w:hAnsiTheme="minorHAnsi" w:cstheme="minorHAnsi"/>
          <w:color w:val="2E74B5" w:themeColor="accent1" w:themeShade="BF"/>
        </w:rPr>
        <w:t>Access</w:t>
      </w:r>
      <w:bookmarkEnd w:id="44"/>
      <w:r w:rsidRPr="00744A91">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5" w:name="_Toc56606724"/>
      <w:r w:rsidRPr="000F3C75">
        <w:rPr>
          <w:rFonts w:cstheme="majorHAnsi"/>
          <w:color w:val="2E74B5" w:themeColor="accent1" w:themeShade="BF"/>
        </w:rPr>
        <w:t>Questions</w:t>
      </w:r>
      <w:bookmarkEnd w:id="45"/>
    </w:p>
    <w:p w14:paraId="55DF10C3" w14:textId="3E713699" w:rsidR="002243A9" w:rsidRPr="004535A6" w:rsidRDefault="002243A9" w:rsidP="002243A9">
      <w:pPr>
        <w:spacing w:before="120" w:after="0" w:line="240" w:lineRule="auto"/>
        <w:rPr>
          <w:rFonts w:ascii="Calibri" w:hAnsi="Calibri" w:cs="Calibri"/>
        </w:rPr>
      </w:pPr>
      <w:r w:rsidRPr="004535A6">
        <w:rPr>
          <w:rFonts w:ascii="Calibri" w:hAnsi="Calibri" w:cs="Calibri"/>
        </w:rPr>
        <w:t xml:space="preserve">The questions </w:t>
      </w:r>
      <w:r w:rsidR="00A616A5">
        <w:rPr>
          <w:rFonts w:ascii="Calibri" w:hAnsi="Calibri" w:cs="Calibri"/>
        </w:rPr>
        <w:t xml:space="preserve">below </w:t>
      </w:r>
      <w:r w:rsidRPr="004535A6">
        <w:rPr>
          <w:rFonts w:ascii="Calibri" w:hAnsi="Calibri" w:cs="Calibri"/>
        </w:rPr>
        <w:t>can assess the ease by which people with disabilities can travel to, locate and approach the outside of your building or event space. Considering women’s approach and access to your building increases perceptions of safety and reduces the need for reliance on informal supports to facilitate access.</w:t>
      </w:r>
      <w:r w:rsidR="00314CD0">
        <w:rPr>
          <w:rFonts w:ascii="Calibri" w:hAnsi="Calibri" w:cs="Calibri"/>
        </w:rPr>
        <w:t xml:space="preserve"> </w:t>
      </w:r>
      <w:r w:rsidRPr="004535A6">
        <w:rPr>
          <w:rFonts w:ascii="Calibri" w:hAnsi="Calibri" w:cs="Calibri"/>
        </w:rPr>
        <w:t xml:space="preserve">Enhancements to your organisation’s location may be limited by resource constraints and leasing contracts in the short term. However, access considerations can be factored </w:t>
      </w:r>
      <w:proofErr w:type="gramStart"/>
      <w:r w:rsidRPr="004535A6">
        <w:rPr>
          <w:rFonts w:ascii="Calibri" w:hAnsi="Calibri" w:cs="Calibri"/>
        </w:rPr>
        <w:t>in to</w:t>
      </w:r>
      <w:proofErr w:type="gramEnd"/>
      <w:r w:rsidRPr="004535A6">
        <w:rPr>
          <w:rFonts w:ascii="Calibri" w:hAnsi="Calibri" w:cs="Calibri"/>
        </w:rPr>
        <w:t xml:space="preserve"> accommodation decisions if your organisation plans to relocate in the longer term. The below questions can also assist you to assess the accessibility of spaces used for your organisation’s public events or meetings where external stakeholders are engaged.  </w:t>
      </w:r>
    </w:p>
    <w:p w14:paraId="6F7C94FB" w14:textId="77777777" w:rsidR="00314CD0" w:rsidRDefault="002243A9" w:rsidP="002243A9">
      <w:pPr>
        <w:spacing w:before="120" w:after="0" w:line="240" w:lineRule="auto"/>
        <w:rPr>
          <w:rFonts w:ascii="Calibri" w:hAnsi="Calibri" w:cs="Calibri"/>
        </w:rPr>
      </w:pPr>
      <w:r w:rsidRPr="004535A6">
        <w:rPr>
          <w:rFonts w:ascii="Calibri" w:hAnsi="Calibri" w:cs="Calibri"/>
          <w:b/>
        </w:rPr>
        <w:t>Reflective question</w:t>
      </w:r>
      <w:r w:rsidRPr="004535A6">
        <w:rPr>
          <w:rFonts w:ascii="Calibri" w:hAnsi="Calibri" w:cs="Calibri"/>
        </w:rPr>
        <w:t xml:space="preserve">: </w:t>
      </w:r>
    </w:p>
    <w:p w14:paraId="6992E4DA" w14:textId="40FE1BC8" w:rsidR="002243A9" w:rsidRPr="004535A6" w:rsidRDefault="002243A9" w:rsidP="002243A9">
      <w:pPr>
        <w:spacing w:before="120" w:after="0" w:line="240" w:lineRule="auto"/>
        <w:rPr>
          <w:rFonts w:ascii="Calibri" w:hAnsi="Calibri" w:cs="Calibri"/>
        </w:rPr>
      </w:pPr>
      <w:r w:rsidRPr="00D923DF">
        <w:rPr>
          <w:rFonts w:ascii="Calibri" w:hAnsi="Calibri" w:cs="Calibri"/>
          <w:b/>
        </w:rPr>
        <w:t>How easy do you think it is for people with disabilities to travel to and approach your building or event space?</w:t>
      </w:r>
    </w:p>
    <w:tbl>
      <w:tblPr>
        <w:tblStyle w:val="Grilledutableau"/>
        <w:tblW w:w="0" w:type="auto"/>
        <w:tblLook w:val="04A0" w:firstRow="1" w:lastRow="0" w:firstColumn="1" w:lastColumn="0" w:noHBand="0" w:noVBand="1"/>
      </w:tblPr>
      <w:tblGrid>
        <w:gridCol w:w="7083"/>
        <w:gridCol w:w="2533"/>
      </w:tblGrid>
      <w:tr w:rsidR="002243A9" w:rsidRPr="004535A6" w14:paraId="1BEFF4B5" w14:textId="77777777" w:rsidTr="00314CD0">
        <w:trPr>
          <w:trHeight w:val="658"/>
        </w:trPr>
        <w:tc>
          <w:tcPr>
            <w:tcW w:w="7083" w:type="dxa"/>
          </w:tcPr>
          <w:p w14:paraId="32C1749E" w14:textId="091875CC" w:rsidR="002243A9" w:rsidRPr="004535A6" w:rsidRDefault="002243A9" w:rsidP="005D0CCD">
            <w:pPr>
              <w:spacing w:before="120"/>
              <w:rPr>
                <w:rFonts w:ascii="Calibri" w:hAnsi="Calibri" w:cs="Calibri"/>
              </w:rPr>
            </w:pPr>
            <w:r w:rsidRPr="004535A6">
              <w:rPr>
                <w:rFonts w:ascii="Calibri" w:hAnsi="Calibri" w:cs="Calibri"/>
              </w:rPr>
              <w:t>What is the distance from the closest main road to your building/event space (in metres)?</w:t>
            </w:r>
          </w:p>
        </w:tc>
        <w:tc>
          <w:tcPr>
            <w:tcW w:w="2533" w:type="dxa"/>
          </w:tcPr>
          <w:p w14:paraId="42A3AB50" w14:textId="6A2EF089" w:rsidR="002243A9" w:rsidRPr="004535A6" w:rsidRDefault="002243A9" w:rsidP="005D0CCD">
            <w:pPr>
              <w:spacing w:before="120"/>
              <w:rPr>
                <w:rFonts w:ascii="Calibri" w:hAnsi="Calibri" w:cs="Calibri"/>
              </w:rPr>
            </w:pPr>
            <w:r w:rsidRPr="004535A6">
              <w:rPr>
                <w:rFonts w:ascii="Calibri" w:hAnsi="Calibri" w:cs="Calibri"/>
              </w:rPr>
              <w:t xml:space="preserve">Timeframe </w:t>
            </w:r>
            <w:r w:rsidR="00314CD0">
              <w:rPr>
                <w:rFonts w:ascii="Calibri" w:hAnsi="Calibri" w:cs="Calibri"/>
              </w:rPr>
              <w:t>for Resolution</w:t>
            </w:r>
          </w:p>
        </w:tc>
      </w:tr>
      <w:tr w:rsidR="002243A9" w:rsidRPr="004535A6" w14:paraId="03BA8C00" w14:textId="77777777" w:rsidTr="005D0CCD">
        <w:trPr>
          <w:trHeight w:val="1201"/>
        </w:trPr>
        <w:tc>
          <w:tcPr>
            <w:tcW w:w="9616" w:type="dxa"/>
            <w:gridSpan w:val="2"/>
            <w:shd w:val="clear" w:color="auto" w:fill="D9D9D9" w:themeFill="background1" w:themeFillShade="D9"/>
          </w:tcPr>
          <w:p w14:paraId="5F8B72A8" w14:textId="5ED95C19" w:rsidR="002243A9" w:rsidRPr="004535A6" w:rsidRDefault="002243A9" w:rsidP="005D0CCD">
            <w:pPr>
              <w:spacing w:before="120"/>
              <w:rPr>
                <w:rFonts w:ascii="Calibri" w:hAnsi="Calibri" w:cs="Calibri"/>
              </w:rPr>
            </w:pPr>
            <w:r w:rsidRPr="004535A6">
              <w:rPr>
                <w:rFonts w:ascii="Calibri" w:hAnsi="Calibri" w:cs="Calibri"/>
              </w:rPr>
              <w:t>Accessibility is enhanced if your building or event venue can be easily located by anyone travelling on foot, via private vehicle or public transport. If this is not currently feasible, a clear description of the route between the closest main road and your building avoids the frustration of being unable to locate the building.</w:t>
            </w:r>
          </w:p>
        </w:tc>
      </w:tr>
      <w:tr w:rsidR="002243A9" w:rsidRPr="004535A6" w14:paraId="36B6115C" w14:textId="77777777" w:rsidTr="005D0CCD">
        <w:trPr>
          <w:trHeight w:val="766"/>
        </w:trPr>
        <w:tc>
          <w:tcPr>
            <w:tcW w:w="9616" w:type="dxa"/>
            <w:gridSpan w:val="2"/>
          </w:tcPr>
          <w:p w14:paraId="26997DDF"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697E8B62" w14:textId="77777777" w:rsidR="002243A9" w:rsidRPr="004535A6" w:rsidRDefault="002243A9" w:rsidP="005D0CCD">
            <w:pPr>
              <w:spacing w:before="120"/>
              <w:rPr>
                <w:rFonts w:ascii="Calibri" w:hAnsi="Calibri" w:cs="Calibri"/>
              </w:rPr>
            </w:pPr>
          </w:p>
        </w:tc>
      </w:tr>
      <w:tr w:rsidR="002243A9" w:rsidRPr="004535A6" w14:paraId="67EFF5F0" w14:textId="77777777" w:rsidTr="00314CD0">
        <w:trPr>
          <w:trHeight w:val="661"/>
        </w:trPr>
        <w:tc>
          <w:tcPr>
            <w:tcW w:w="7083" w:type="dxa"/>
          </w:tcPr>
          <w:p w14:paraId="01C4B956" w14:textId="53AF09B7" w:rsidR="002243A9" w:rsidRPr="004535A6" w:rsidRDefault="002243A9" w:rsidP="005D0CCD">
            <w:pPr>
              <w:spacing w:before="120"/>
              <w:rPr>
                <w:rFonts w:ascii="Calibri" w:hAnsi="Calibri" w:cs="Calibri"/>
              </w:rPr>
            </w:pPr>
            <w:r>
              <w:rPr>
                <w:rFonts w:ascii="Calibri" w:hAnsi="Calibri" w:cs="Calibri"/>
              </w:rPr>
              <w:t>W</w:t>
            </w:r>
            <w:r w:rsidRPr="004535A6">
              <w:rPr>
                <w:rFonts w:ascii="Calibri" w:hAnsi="Calibri" w:cs="Calibri"/>
              </w:rPr>
              <w:t>hat is the distance from the building/event space to the closest form of public transport (in metres)</w:t>
            </w:r>
            <w:r w:rsidR="00204500">
              <w:rPr>
                <w:rFonts w:ascii="Calibri" w:hAnsi="Calibri" w:cs="Calibri"/>
              </w:rPr>
              <w:t>?</w:t>
            </w:r>
          </w:p>
        </w:tc>
        <w:tc>
          <w:tcPr>
            <w:tcW w:w="2533" w:type="dxa"/>
          </w:tcPr>
          <w:p w14:paraId="7306D395" w14:textId="77777777" w:rsidR="002243A9" w:rsidRPr="004535A6" w:rsidRDefault="002243A9" w:rsidP="005D0CCD">
            <w:pPr>
              <w:spacing w:before="120"/>
              <w:rPr>
                <w:rFonts w:ascii="Calibri" w:hAnsi="Calibri" w:cs="Calibri"/>
              </w:rPr>
            </w:pPr>
          </w:p>
        </w:tc>
      </w:tr>
      <w:tr w:rsidR="002243A9" w:rsidRPr="004535A6" w14:paraId="4ADE53C8" w14:textId="77777777" w:rsidTr="005D0CCD">
        <w:trPr>
          <w:trHeight w:val="1430"/>
        </w:trPr>
        <w:tc>
          <w:tcPr>
            <w:tcW w:w="9616" w:type="dxa"/>
            <w:gridSpan w:val="2"/>
            <w:shd w:val="clear" w:color="auto" w:fill="D9D9D9" w:themeFill="background1" w:themeFillShade="D9"/>
          </w:tcPr>
          <w:p w14:paraId="7BBADDDD" w14:textId="38EAFEDB" w:rsidR="002243A9" w:rsidRPr="004535A6" w:rsidRDefault="002243A9" w:rsidP="005D0CCD">
            <w:pPr>
              <w:spacing w:before="120"/>
              <w:rPr>
                <w:rFonts w:ascii="Calibri" w:hAnsi="Calibri" w:cs="Calibri"/>
              </w:rPr>
            </w:pPr>
            <w:r w:rsidRPr="004535A6">
              <w:rPr>
                <w:rFonts w:ascii="Calibri" w:hAnsi="Calibri" w:cs="Calibri"/>
              </w:rPr>
              <w:t>Accessibility is enhanced if your building is in close proximity to public transport, requiring minimal travel between the transport stop and your building. This is particularly important to consider when booking event venues. Disability may impact on a person’s capacity to walk long distances due to factors such as fatigue, pain and orientation. Providing clear information regarding the distance of your building or event space to the closest public transport stops allows visitors with disabilities to plan how they will travel to your building. It is most useful to express proximity in distances rather than estimates of walking time, as these will vary for each individual.</w:t>
            </w:r>
          </w:p>
        </w:tc>
      </w:tr>
      <w:tr w:rsidR="002243A9" w:rsidRPr="004535A6" w14:paraId="51FF83B7" w14:textId="77777777" w:rsidTr="005D0CCD">
        <w:trPr>
          <w:trHeight w:val="781"/>
        </w:trPr>
        <w:tc>
          <w:tcPr>
            <w:tcW w:w="9616" w:type="dxa"/>
            <w:gridSpan w:val="2"/>
          </w:tcPr>
          <w:p w14:paraId="4E40FA18" w14:textId="77777777" w:rsidR="002243A9" w:rsidRPr="004535A6" w:rsidRDefault="002243A9" w:rsidP="005D0CCD">
            <w:pPr>
              <w:spacing w:before="120"/>
              <w:rPr>
                <w:rFonts w:ascii="Calibri" w:hAnsi="Calibri" w:cs="Calibri"/>
              </w:rPr>
            </w:pPr>
            <w:r w:rsidRPr="004535A6">
              <w:rPr>
                <w:rFonts w:ascii="Calibri" w:hAnsi="Calibri" w:cs="Calibri"/>
              </w:rPr>
              <w:lastRenderedPageBreak/>
              <w:t xml:space="preserve">Response: </w:t>
            </w:r>
          </w:p>
          <w:p w14:paraId="2DC74DC6" w14:textId="77777777" w:rsidR="002243A9" w:rsidRPr="004535A6" w:rsidRDefault="002243A9" w:rsidP="005D0CCD">
            <w:pPr>
              <w:spacing w:before="120"/>
              <w:rPr>
                <w:rFonts w:ascii="Calibri" w:hAnsi="Calibri" w:cs="Calibri"/>
              </w:rPr>
            </w:pPr>
          </w:p>
        </w:tc>
      </w:tr>
      <w:tr w:rsidR="002243A9" w:rsidRPr="004535A6" w14:paraId="1D404AD5" w14:textId="77777777" w:rsidTr="00314CD0">
        <w:trPr>
          <w:trHeight w:val="375"/>
        </w:trPr>
        <w:tc>
          <w:tcPr>
            <w:tcW w:w="7083" w:type="dxa"/>
          </w:tcPr>
          <w:p w14:paraId="526CD4B4" w14:textId="34AD7C87" w:rsidR="002243A9" w:rsidRPr="004535A6" w:rsidRDefault="002243A9" w:rsidP="005D0CCD">
            <w:pPr>
              <w:spacing w:before="120"/>
              <w:rPr>
                <w:rFonts w:ascii="Calibri" w:hAnsi="Calibri" w:cs="Calibri"/>
              </w:rPr>
            </w:pPr>
            <w:r w:rsidRPr="004535A6">
              <w:rPr>
                <w:rFonts w:ascii="Calibri" w:hAnsi="Calibri" w:cs="Calibri"/>
              </w:rPr>
              <w:t xml:space="preserve">What are the </w:t>
            </w:r>
            <w:r w:rsidR="00204500">
              <w:rPr>
                <w:rFonts w:ascii="Calibri" w:hAnsi="Calibri" w:cs="Calibri"/>
              </w:rPr>
              <w:t>c</w:t>
            </w:r>
            <w:r w:rsidRPr="004535A6">
              <w:rPr>
                <w:rFonts w:ascii="Calibri" w:hAnsi="Calibri" w:cs="Calibri"/>
              </w:rPr>
              <w:t>losest public transport options to access the building?</w:t>
            </w:r>
          </w:p>
        </w:tc>
        <w:tc>
          <w:tcPr>
            <w:tcW w:w="2533" w:type="dxa"/>
          </w:tcPr>
          <w:p w14:paraId="3428D356" w14:textId="77777777" w:rsidR="002243A9" w:rsidRPr="004535A6" w:rsidRDefault="002243A9" w:rsidP="005D0CCD">
            <w:pPr>
              <w:spacing w:before="120"/>
              <w:rPr>
                <w:rFonts w:ascii="Calibri" w:hAnsi="Calibri" w:cs="Calibri"/>
              </w:rPr>
            </w:pPr>
          </w:p>
        </w:tc>
      </w:tr>
      <w:tr w:rsidR="002243A9" w:rsidRPr="004535A6" w14:paraId="41403D35" w14:textId="77777777" w:rsidTr="005D0CCD">
        <w:trPr>
          <w:trHeight w:val="931"/>
        </w:trPr>
        <w:tc>
          <w:tcPr>
            <w:tcW w:w="9616" w:type="dxa"/>
            <w:gridSpan w:val="2"/>
            <w:shd w:val="clear" w:color="auto" w:fill="D9D9D9" w:themeFill="background1" w:themeFillShade="D9"/>
          </w:tcPr>
          <w:p w14:paraId="468396E2" w14:textId="1F835115" w:rsidR="002243A9" w:rsidRPr="004535A6" w:rsidRDefault="002243A9" w:rsidP="005D0CCD">
            <w:pPr>
              <w:spacing w:before="120"/>
              <w:rPr>
                <w:rFonts w:ascii="Calibri" w:hAnsi="Calibri" w:cs="Calibri"/>
              </w:rPr>
            </w:pPr>
            <w:r w:rsidRPr="004535A6">
              <w:rPr>
                <w:rFonts w:ascii="Calibri" w:hAnsi="Calibri" w:cs="Calibri"/>
              </w:rPr>
              <w:t>Greater accessibility is achieved if a number of public transport options are available close to your building or event venue. It is useful to make available maps and verbal descriptions of the public transport options available and directions to and from your building.</w:t>
            </w:r>
          </w:p>
        </w:tc>
      </w:tr>
      <w:tr w:rsidR="002243A9" w:rsidRPr="004535A6" w14:paraId="481FF4FA" w14:textId="77777777" w:rsidTr="005D0CCD">
        <w:trPr>
          <w:trHeight w:val="766"/>
        </w:trPr>
        <w:tc>
          <w:tcPr>
            <w:tcW w:w="9616" w:type="dxa"/>
            <w:gridSpan w:val="2"/>
          </w:tcPr>
          <w:p w14:paraId="587903AD"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358EF37E" w14:textId="77777777" w:rsidR="002243A9" w:rsidRPr="004535A6" w:rsidRDefault="002243A9" w:rsidP="005D0CCD">
            <w:pPr>
              <w:spacing w:before="120"/>
              <w:rPr>
                <w:rFonts w:ascii="Calibri" w:hAnsi="Calibri" w:cs="Calibri"/>
              </w:rPr>
            </w:pPr>
          </w:p>
        </w:tc>
      </w:tr>
      <w:tr w:rsidR="002243A9" w:rsidRPr="004535A6" w14:paraId="6BFDEBC3" w14:textId="77777777" w:rsidTr="00314CD0">
        <w:trPr>
          <w:trHeight w:val="661"/>
        </w:trPr>
        <w:tc>
          <w:tcPr>
            <w:tcW w:w="7083" w:type="dxa"/>
          </w:tcPr>
          <w:p w14:paraId="0D05EA3F" w14:textId="77777777" w:rsidR="002243A9" w:rsidRPr="004535A6" w:rsidRDefault="002243A9" w:rsidP="005D0CCD">
            <w:pPr>
              <w:spacing w:before="120"/>
              <w:rPr>
                <w:rFonts w:ascii="Calibri" w:hAnsi="Calibri" w:cs="Calibri"/>
              </w:rPr>
            </w:pPr>
            <w:r w:rsidRPr="004535A6">
              <w:rPr>
                <w:rFonts w:ascii="Calibri" w:hAnsi="Calibri" w:cs="Calibri"/>
              </w:rPr>
              <w:t>How frequent are the public transport services nominated above? (in minutes, on weekdays and weekends)</w:t>
            </w:r>
          </w:p>
        </w:tc>
        <w:tc>
          <w:tcPr>
            <w:tcW w:w="2533" w:type="dxa"/>
          </w:tcPr>
          <w:p w14:paraId="36F83B0B" w14:textId="77777777" w:rsidR="002243A9" w:rsidRPr="004535A6" w:rsidRDefault="002243A9" w:rsidP="005D0CCD">
            <w:pPr>
              <w:spacing w:before="120"/>
              <w:rPr>
                <w:rFonts w:ascii="Calibri" w:hAnsi="Calibri" w:cs="Calibri"/>
              </w:rPr>
            </w:pPr>
          </w:p>
        </w:tc>
      </w:tr>
      <w:tr w:rsidR="002243A9" w:rsidRPr="004535A6" w14:paraId="4FEC1B74" w14:textId="77777777" w:rsidTr="00DE2170">
        <w:trPr>
          <w:trHeight w:val="1064"/>
        </w:trPr>
        <w:tc>
          <w:tcPr>
            <w:tcW w:w="9616" w:type="dxa"/>
            <w:gridSpan w:val="2"/>
            <w:shd w:val="clear" w:color="auto" w:fill="D9D9D9" w:themeFill="background1" w:themeFillShade="D9"/>
          </w:tcPr>
          <w:p w14:paraId="074A7EB8" w14:textId="0BCA64E7" w:rsidR="002243A9" w:rsidRPr="004535A6" w:rsidRDefault="002243A9" w:rsidP="005D0CCD">
            <w:pPr>
              <w:spacing w:before="120"/>
              <w:rPr>
                <w:rFonts w:ascii="Calibri" w:hAnsi="Calibri" w:cs="Calibri"/>
              </w:rPr>
            </w:pPr>
            <w:r w:rsidRPr="004535A6">
              <w:rPr>
                <w:rFonts w:ascii="Calibri" w:hAnsi="Calibri" w:cs="Calibri"/>
              </w:rPr>
              <w:t xml:space="preserve">Long waiting periods to access public transport can deter people with disabilities from accessing a building or event venue, particularly if they are concerned for their physical safety. Planning events to align with public transport schedules is useful if frequent public transport is unavailable close to your venue. </w:t>
            </w:r>
          </w:p>
        </w:tc>
      </w:tr>
      <w:tr w:rsidR="002243A9" w:rsidRPr="004535A6" w14:paraId="6936D229" w14:textId="77777777" w:rsidTr="005D0CCD">
        <w:trPr>
          <w:trHeight w:val="375"/>
        </w:trPr>
        <w:tc>
          <w:tcPr>
            <w:tcW w:w="9616" w:type="dxa"/>
            <w:gridSpan w:val="2"/>
          </w:tcPr>
          <w:p w14:paraId="2FE61D57"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2A00512C" w14:textId="77777777" w:rsidR="002243A9" w:rsidRPr="004535A6" w:rsidRDefault="002243A9" w:rsidP="005D0CCD">
            <w:pPr>
              <w:spacing w:before="120"/>
              <w:rPr>
                <w:rFonts w:ascii="Calibri" w:hAnsi="Calibri" w:cs="Calibri"/>
              </w:rPr>
            </w:pPr>
          </w:p>
        </w:tc>
      </w:tr>
      <w:tr w:rsidR="002243A9" w:rsidRPr="004535A6" w14:paraId="20DC7B75" w14:textId="77777777" w:rsidTr="00314CD0">
        <w:trPr>
          <w:trHeight w:val="661"/>
        </w:trPr>
        <w:tc>
          <w:tcPr>
            <w:tcW w:w="7083" w:type="dxa"/>
          </w:tcPr>
          <w:p w14:paraId="77294C2D" w14:textId="77777777" w:rsidR="002243A9" w:rsidRPr="004535A6" w:rsidRDefault="002243A9" w:rsidP="005D0CCD">
            <w:pPr>
              <w:spacing w:before="120"/>
              <w:rPr>
                <w:rFonts w:ascii="Calibri" w:hAnsi="Calibri" w:cs="Calibri"/>
              </w:rPr>
            </w:pPr>
            <w:r w:rsidRPr="004535A6">
              <w:rPr>
                <w:rFonts w:ascii="Calibri" w:hAnsi="Calibri" w:cs="Calibri"/>
              </w:rPr>
              <w:t>Are the vehicles accessible?  (not all public transport vehicles comply with accessibility standards)</w:t>
            </w:r>
          </w:p>
        </w:tc>
        <w:tc>
          <w:tcPr>
            <w:tcW w:w="2533" w:type="dxa"/>
          </w:tcPr>
          <w:p w14:paraId="065C6006" w14:textId="77777777" w:rsidR="002243A9" w:rsidRPr="004535A6" w:rsidRDefault="002243A9" w:rsidP="005D0CCD">
            <w:pPr>
              <w:spacing w:before="120"/>
              <w:rPr>
                <w:rFonts w:ascii="Calibri" w:hAnsi="Calibri" w:cs="Calibri"/>
              </w:rPr>
            </w:pPr>
          </w:p>
        </w:tc>
      </w:tr>
      <w:tr w:rsidR="002243A9" w:rsidRPr="004535A6" w14:paraId="4BB30728" w14:textId="77777777" w:rsidTr="005D0CCD">
        <w:trPr>
          <w:trHeight w:val="2087"/>
        </w:trPr>
        <w:tc>
          <w:tcPr>
            <w:tcW w:w="9616" w:type="dxa"/>
            <w:gridSpan w:val="2"/>
            <w:shd w:val="clear" w:color="auto" w:fill="D9D9D9" w:themeFill="background1" w:themeFillShade="D9"/>
          </w:tcPr>
          <w:p w14:paraId="4578F099" w14:textId="53D44674" w:rsidR="002243A9" w:rsidRPr="004535A6" w:rsidRDefault="002243A9" w:rsidP="005D0CCD">
            <w:pPr>
              <w:spacing w:before="120"/>
              <w:rPr>
                <w:rFonts w:ascii="Calibri" w:hAnsi="Calibri" w:cs="Calibri"/>
              </w:rPr>
            </w:pPr>
            <w:r w:rsidRPr="004535A6">
              <w:rPr>
                <w:rFonts w:ascii="Calibri" w:hAnsi="Calibri" w:cs="Calibri"/>
              </w:rPr>
              <w:t xml:space="preserve">The Disability Standards for Accessible Public Transport 2002 </w:t>
            </w:r>
            <w:hyperlink r:id="rId20" w:history="1">
              <w:r w:rsidRPr="004535A6">
                <w:rPr>
                  <w:rStyle w:val="Lienhypertexte"/>
                  <w:rFonts w:ascii="Calibri" w:hAnsi="Calibri" w:cs="Calibri"/>
                </w:rPr>
                <w:t>https://www.legislation.gov.au/Details/F2011C00213</w:t>
              </w:r>
            </w:hyperlink>
            <w:r w:rsidRPr="004535A6">
              <w:rPr>
                <w:rStyle w:val="Lienhypertexte"/>
                <w:rFonts w:ascii="Calibri" w:hAnsi="Calibri" w:cs="Calibri"/>
                <w:u w:val="none"/>
              </w:rPr>
              <w:t xml:space="preserve"> </w:t>
            </w:r>
            <w:r w:rsidRPr="004535A6">
              <w:rPr>
                <w:rFonts w:ascii="Calibri" w:hAnsi="Calibri" w:cs="Calibri"/>
              </w:rPr>
              <w:t xml:space="preserve">outline the minimum accessibility requirements for new transport infrastructure, and the staged process for compliance of older vehicles. Older transport stock purchased prior to the first iteration of the standards in 2002 may not be compliant, so not accessible for passengers with disabilities. You may wish to investigate the types of vehicles servicing your building or event </w:t>
            </w:r>
            <w:proofErr w:type="gramStart"/>
            <w:r w:rsidRPr="004535A6">
              <w:rPr>
                <w:rFonts w:ascii="Calibri" w:hAnsi="Calibri" w:cs="Calibri"/>
              </w:rPr>
              <w:t>venue, and</w:t>
            </w:r>
            <w:proofErr w:type="gramEnd"/>
            <w:r w:rsidRPr="004535A6">
              <w:rPr>
                <w:rFonts w:ascii="Calibri" w:hAnsi="Calibri" w:cs="Calibri"/>
              </w:rPr>
              <w:t xml:space="preserve"> </w:t>
            </w:r>
            <w:r w:rsidR="00880B1E" w:rsidRPr="004535A6">
              <w:rPr>
                <w:rFonts w:ascii="Calibri" w:hAnsi="Calibri" w:cs="Calibri"/>
              </w:rPr>
              <w:t>advis</w:t>
            </w:r>
            <w:r w:rsidR="00880B1E">
              <w:rPr>
                <w:rFonts w:ascii="Calibri" w:hAnsi="Calibri" w:cs="Calibri"/>
              </w:rPr>
              <w:t>e</w:t>
            </w:r>
            <w:r w:rsidR="00880B1E" w:rsidRPr="004535A6">
              <w:rPr>
                <w:rFonts w:ascii="Calibri" w:hAnsi="Calibri" w:cs="Calibri"/>
              </w:rPr>
              <w:t xml:space="preserve"> </w:t>
            </w:r>
            <w:r w:rsidRPr="004535A6">
              <w:rPr>
                <w:rFonts w:ascii="Calibri" w:hAnsi="Calibri" w:cs="Calibri"/>
              </w:rPr>
              <w:t>participants regarding the availability and/or frequency of accessible vehicles. This is often listed on timetables produced by Public Transport Victoria.</w:t>
            </w:r>
          </w:p>
        </w:tc>
      </w:tr>
      <w:tr w:rsidR="002243A9" w:rsidRPr="004535A6" w14:paraId="54963B4A" w14:textId="77777777" w:rsidTr="005D0CCD">
        <w:trPr>
          <w:trHeight w:val="375"/>
        </w:trPr>
        <w:tc>
          <w:tcPr>
            <w:tcW w:w="9616" w:type="dxa"/>
            <w:gridSpan w:val="2"/>
          </w:tcPr>
          <w:p w14:paraId="2E2660C0"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115A69B7" w14:textId="77777777" w:rsidR="002243A9" w:rsidRPr="004535A6" w:rsidRDefault="002243A9" w:rsidP="005D0CCD">
            <w:pPr>
              <w:spacing w:before="120"/>
              <w:rPr>
                <w:rFonts w:ascii="Calibri" w:hAnsi="Calibri" w:cs="Calibri"/>
              </w:rPr>
            </w:pPr>
          </w:p>
        </w:tc>
      </w:tr>
      <w:tr w:rsidR="002243A9" w:rsidRPr="004535A6" w14:paraId="0B76923B" w14:textId="77777777" w:rsidTr="00314CD0">
        <w:trPr>
          <w:trHeight w:val="390"/>
        </w:trPr>
        <w:tc>
          <w:tcPr>
            <w:tcW w:w="7083" w:type="dxa"/>
          </w:tcPr>
          <w:p w14:paraId="226D6D5C" w14:textId="77777777" w:rsidR="002243A9" w:rsidRPr="004535A6" w:rsidRDefault="002243A9" w:rsidP="005D0CCD">
            <w:pPr>
              <w:spacing w:before="120"/>
              <w:rPr>
                <w:rFonts w:ascii="Calibri" w:hAnsi="Calibri" w:cs="Calibri"/>
              </w:rPr>
            </w:pPr>
            <w:r w:rsidRPr="004535A6">
              <w:rPr>
                <w:rFonts w:ascii="Calibri" w:hAnsi="Calibri" w:cs="Calibri"/>
              </w:rPr>
              <w:t>Distance from parking options to building (in metres)?</w:t>
            </w:r>
          </w:p>
        </w:tc>
        <w:tc>
          <w:tcPr>
            <w:tcW w:w="2533" w:type="dxa"/>
          </w:tcPr>
          <w:p w14:paraId="5B093657" w14:textId="77777777" w:rsidR="002243A9" w:rsidRPr="004535A6" w:rsidRDefault="002243A9" w:rsidP="005D0CCD">
            <w:pPr>
              <w:spacing w:before="120"/>
              <w:rPr>
                <w:rFonts w:ascii="Calibri" w:hAnsi="Calibri" w:cs="Calibri"/>
              </w:rPr>
            </w:pPr>
          </w:p>
        </w:tc>
      </w:tr>
      <w:tr w:rsidR="00880B1E" w:rsidRPr="004535A6" w14:paraId="105B0040" w14:textId="77777777" w:rsidTr="00880B1E">
        <w:trPr>
          <w:trHeight w:val="955"/>
        </w:trPr>
        <w:tc>
          <w:tcPr>
            <w:tcW w:w="9616" w:type="dxa"/>
            <w:gridSpan w:val="2"/>
            <w:shd w:val="clear" w:color="auto" w:fill="D9D9D9" w:themeFill="background1" w:themeFillShade="D9"/>
          </w:tcPr>
          <w:p w14:paraId="1F1C00E4" w14:textId="0E7EDED8" w:rsidR="00880B1E" w:rsidRPr="004535A6" w:rsidRDefault="00880B1E" w:rsidP="005D0CCD">
            <w:pPr>
              <w:spacing w:before="120"/>
              <w:rPr>
                <w:rFonts w:ascii="Calibri" w:hAnsi="Calibri" w:cs="Calibri"/>
              </w:rPr>
            </w:pPr>
            <w:r w:rsidRPr="004535A6">
              <w:rPr>
                <w:rFonts w:ascii="Calibri" w:hAnsi="Calibri" w:cs="Calibri"/>
              </w:rPr>
              <w:t>Parking options close to your building or event venue minimise the need for prolonged walking</w:t>
            </w:r>
            <w:r>
              <w:rPr>
                <w:rFonts w:ascii="Calibri" w:hAnsi="Calibri" w:cs="Calibri"/>
              </w:rPr>
              <w:t xml:space="preserve"> f</w:t>
            </w:r>
            <w:r w:rsidRPr="004535A6">
              <w:rPr>
                <w:rFonts w:ascii="Calibri" w:hAnsi="Calibri" w:cs="Calibri"/>
              </w:rPr>
              <w:t>or participants. It is helpful to describe parking options and their distance from your building or venue when promoting your organisation’s event.</w:t>
            </w:r>
          </w:p>
        </w:tc>
      </w:tr>
      <w:tr w:rsidR="00880B1E" w:rsidRPr="004535A6" w14:paraId="0A301B86" w14:textId="77777777" w:rsidTr="00880B1E">
        <w:trPr>
          <w:trHeight w:val="698"/>
        </w:trPr>
        <w:tc>
          <w:tcPr>
            <w:tcW w:w="9616" w:type="dxa"/>
            <w:gridSpan w:val="2"/>
            <w:shd w:val="clear" w:color="auto" w:fill="auto"/>
          </w:tcPr>
          <w:p w14:paraId="382C5C78" w14:textId="77777777" w:rsidR="00880B1E" w:rsidRDefault="00880B1E" w:rsidP="005D0CCD">
            <w:pPr>
              <w:spacing w:before="120"/>
              <w:rPr>
                <w:rFonts w:ascii="Calibri" w:hAnsi="Calibri" w:cs="Calibri"/>
              </w:rPr>
            </w:pPr>
            <w:r>
              <w:rPr>
                <w:rFonts w:ascii="Calibri" w:hAnsi="Calibri" w:cs="Calibri"/>
              </w:rPr>
              <w:t>Response:</w:t>
            </w:r>
          </w:p>
          <w:p w14:paraId="6AC45CFC" w14:textId="70E91089" w:rsidR="00880B1E" w:rsidRPr="004535A6" w:rsidRDefault="00880B1E" w:rsidP="005D0CCD">
            <w:pPr>
              <w:spacing w:before="120"/>
              <w:rPr>
                <w:rFonts w:ascii="Calibri" w:hAnsi="Calibri" w:cs="Calibri"/>
              </w:rPr>
            </w:pPr>
          </w:p>
        </w:tc>
      </w:tr>
      <w:tr w:rsidR="002243A9" w:rsidRPr="004535A6" w14:paraId="0B9023D6" w14:textId="77777777" w:rsidTr="00314CD0">
        <w:trPr>
          <w:trHeight w:val="375"/>
        </w:trPr>
        <w:tc>
          <w:tcPr>
            <w:tcW w:w="7083" w:type="dxa"/>
          </w:tcPr>
          <w:p w14:paraId="05524889" w14:textId="77777777" w:rsidR="002243A9" w:rsidRPr="004535A6" w:rsidRDefault="002243A9" w:rsidP="005D0CCD">
            <w:pPr>
              <w:spacing w:before="120"/>
              <w:rPr>
                <w:rFonts w:ascii="Calibri" w:hAnsi="Calibri" w:cs="Calibri"/>
              </w:rPr>
            </w:pPr>
            <w:r w:rsidRPr="004535A6">
              <w:rPr>
                <w:rFonts w:ascii="Calibri" w:hAnsi="Calibri" w:cs="Calibri"/>
              </w:rPr>
              <w:t>Number of disability parking bays?</w:t>
            </w:r>
          </w:p>
        </w:tc>
        <w:tc>
          <w:tcPr>
            <w:tcW w:w="2533" w:type="dxa"/>
          </w:tcPr>
          <w:p w14:paraId="40B56FD5" w14:textId="77777777" w:rsidR="002243A9" w:rsidRPr="004535A6" w:rsidRDefault="002243A9" w:rsidP="005D0CCD">
            <w:pPr>
              <w:spacing w:before="120"/>
              <w:rPr>
                <w:rFonts w:ascii="Calibri" w:hAnsi="Calibri" w:cs="Calibri"/>
              </w:rPr>
            </w:pPr>
          </w:p>
        </w:tc>
      </w:tr>
      <w:tr w:rsidR="002243A9" w:rsidRPr="004535A6" w14:paraId="3A4305E5" w14:textId="77777777" w:rsidTr="005D0CCD">
        <w:trPr>
          <w:trHeight w:val="980"/>
        </w:trPr>
        <w:tc>
          <w:tcPr>
            <w:tcW w:w="9616" w:type="dxa"/>
            <w:gridSpan w:val="2"/>
            <w:shd w:val="clear" w:color="auto" w:fill="D9D9D9" w:themeFill="background1" w:themeFillShade="D9"/>
          </w:tcPr>
          <w:p w14:paraId="33BB79F9" w14:textId="77777777" w:rsidR="002243A9" w:rsidRPr="004535A6" w:rsidRDefault="002243A9" w:rsidP="005D0CCD">
            <w:pPr>
              <w:spacing w:before="120"/>
              <w:rPr>
                <w:rFonts w:ascii="Calibri" w:hAnsi="Calibri" w:cs="Calibri"/>
              </w:rPr>
            </w:pPr>
            <w:r w:rsidRPr="004535A6">
              <w:rPr>
                <w:rFonts w:ascii="Calibri" w:hAnsi="Calibri" w:cs="Calibri"/>
              </w:rPr>
              <w:t xml:space="preserve">Australian standards set the proportion of accessible parking bays according to building type and function: </w:t>
            </w:r>
            <w:hyperlink r:id="rId21" w:history="1">
              <w:r w:rsidRPr="004535A6">
                <w:rPr>
                  <w:rStyle w:val="Lienhypertexte"/>
                  <w:rFonts w:ascii="Calibri" w:hAnsi="Calibri" w:cs="Calibri"/>
                </w:rPr>
                <w:t>https://www.disabilityaccessconsultants.com.au/faq/how-many-disabled-car-parks-do-i-need/</w:t>
              </w:r>
            </w:hyperlink>
            <w:r w:rsidRPr="004535A6">
              <w:rPr>
                <w:rFonts w:ascii="Calibri" w:hAnsi="Calibri" w:cs="Calibri"/>
              </w:rPr>
              <w:t xml:space="preserve">.  This is a consideration when planning and promoting events. </w:t>
            </w:r>
          </w:p>
        </w:tc>
      </w:tr>
      <w:tr w:rsidR="002243A9" w:rsidRPr="004535A6" w14:paraId="67860358" w14:textId="77777777" w:rsidTr="005D0CCD">
        <w:trPr>
          <w:trHeight w:val="390"/>
        </w:trPr>
        <w:tc>
          <w:tcPr>
            <w:tcW w:w="9616" w:type="dxa"/>
            <w:gridSpan w:val="2"/>
          </w:tcPr>
          <w:p w14:paraId="38460420"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7119029C" w14:textId="77777777" w:rsidR="002243A9" w:rsidRPr="004535A6" w:rsidRDefault="002243A9" w:rsidP="005D0CCD">
            <w:pPr>
              <w:spacing w:before="120"/>
              <w:rPr>
                <w:rFonts w:ascii="Calibri" w:hAnsi="Calibri" w:cs="Calibri"/>
              </w:rPr>
            </w:pPr>
          </w:p>
        </w:tc>
      </w:tr>
      <w:tr w:rsidR="002243A9" w:rsidRPr="004535A6" w14:paraId="2A16CC33" w14:textId="77777777" w:rsidTr="00314CD0">
        <w:trPr>
          <w:trHeight w:val="390"/>
        </w:trPr>
        <w:tc>
          <w:tcPr>
            <w:tcW w:w="7083" w:type="dxa"/>
          </w:tcPr>
          <w:p w14:paraId="1B3B3DBC" w14:textId="77777777" w:rsidR="002243A9" w:rsidRPr="004535A6" w:rsidRDefault="002243A9" w:rsidP="005D0CCD">
            <w:pPr>
              <w:spacing w:before="120"/>
              <w:rPr>
                <w:rFonts w:ascii="Calibri" w:hAnsi="Calibri" w:cs="Calibri"/>
              </w:rPr>
            </w:pPr>
            <w:r w:rsidRPr="004535A6">
              <w:rPr>
                <w:rFonts w:ascii="Calibri" w:hAnsi="Calibri" w:cs="Calibri"/>
              </w:rPr>
              <w:t>How is accessible parking indicated?</w:t>
            </w:r>
          </w:p>
        </w:tc>
        <w:tc>
          <w:tcPr>
            <w:tcW w:w="2533" w:type="dxa"/>
          </w:tcPr>
          <w:p w14:paraId="4ABC04F3" w14:textId="77777777" w:rsidR="002243A9" w:rsidRPr="004535A6" w:rsidRDefault="002243A9" w:rsidP="005D0CCD">
            <w:pPr>
              <w:spacing w:before="120"/>
              <w:rPr>
                <w:rFonts w:ascii="Calibri" w:hAnsi="Calibri" w:cs="Calibri"/>
              </w:rPr>
            </w:pPr>
          </w:p>
        </w:tc>
      </w:tr>
      <w:tr w:rsidR="002243A9" w:rsidRPr="004535A6" w14:paraId="0DB21D21" w14:textId="77777777" w:rsidTr="005D0CCD">
        <w:trPr>
          <w:trHeight w:val="692"/>
        </w:trPr>
        <w:tc>
          <w:tcPr>
            <w:tcW w:w="9616" w:type="dxa"/>
            <w:gridSpan w:val="2"/>
            <w:shd w:val="clear" w:color="auto" w:fill="D9D9D9" w:themeFill="background1" w:themeFillShade="D9"/>
          </w:tcPr>
          <w:p w14:paraId="47A485E9" w14:textId="77777777" w:rsidR="002243A9" w:rsidRPr="004535A6" w:rsidRDefault="002243A9" w:rsidP="005D0CCD">
            <w:pPr>
              <w:spacing w:before="120"/>
              <w:rPr>
                <w:rFonts w:ascii="Calibri" w:hAnsi="Calibri" w:cs="Calibri"/>
              </w:rPr>
            </w:pPr>
            <w:r w:rsidRPr="004535A6">
              <w:rPr>
                <w:rFonts w:ascii="Calibri" w:hAnsi="Calibri" w:cs="Calibri"/>
              </w:rPr>
              <w:lastRenderedPageBreak/>
              <w:t xml:space="preserve">Clearly signposted accessible parking minimises frustration of people with disabilities searching for parking, and clearly indicates the purpose of these parking bays to the community. </w:t>
            </w:r>
          </w:p>
        </w:tc>
      </w:tr>
      <w:tr w:rsidR="002243A9" w:rsidRPr="004535A6" w14:paraId="110C7BB5" w14:textId="77777777" w:rsidTr="005D0CCD">
        <w:trPr>
          <w:trHeight w:val="390"/>
        </w:trPr>
        <w:tc>
          <w:tcPr>
            <w:tcW w:w="9616" w:type="dxa"/>
            <w:gridSpan w:val="2"/>
          </w:tcPr>
          <w:p w14:paraId="05143A88"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74162814" w14:textId="77777777" w:rsidR="002243A9" w:rsidRPr="004535A6" w:rsidRDefault="002243A9" w:rsidP="005D0CCD">
            <w:pPr>
              <w:spacing w:before="120"/>
              <w:rPr>
                <w:rFonts w:ascii="Calibri" w:hAnsi="Calibri" w:cs="Calibri"/>
              </w:rPr>
            </w:pPr>
          </w:p>
        </w:tc>
      </w:tr>
      <w:tr w:rsidR="002243A9" w:rsidRPr="004535A6" w14:paraId="13E944E5" w14:textId="77777777" w:rsidTr="00314CD0">
        <w:trPr>
          <w:trHeight w:val="646"/>
        </w:trPr>
        <w:tc>
          <w:tcPr>
            <w:tcW w:w="7083" w:type="dxa"/>
          </w:tcPr>
          <w:p w14:paraId="26F28CB9" w14:textId="77777777" w:rsidR="002243A9" w:rsidRPr="004535A6" w:rsidRDefault="002243A9" w:rsidP="005D0CCD">
            <w:pPr>
              <w:spacing w:before="120"/>
              <w:rPr>
                <w:rFonts w:ascii="Calibri" w:hAnsi="Calibri" w:cs="Calibri"/>
              </w:rPr>
            </w:pPr>
            <w:r w:rsidRPr="004535A6">
              <w:rPr>
                <w:rFonts w:ascii="Calibri" w:hAnsi="Calibri" w:cs="Calibri"/>
              </w:rPr>
              <w:t>How is the use of accessible parking monitored to ensure its availability for people with disabilities?</w:t>
            </w:r>
          </w:p>
        </w:tc>
        <w:tc>
          <w:tcPr>
            <w:tcW w:w="2533" w:type="dxa"/>
          </w:tcPr>
          <w:p w14:paraId="420D5100" w14:textId="77777777" w:rsidR="002243A9" w:rsidRPr="004535A6" w:rsidRDefault="002243A9" w:rsidP="005D0CCD">
            <w:pPr>
              <w:spacing w:before="120"/>
              <w:rPr>
                <w:rFonts w:ascii="Calibri" w:hAnsi="Calibri" w:cs="Calibri"/>
              </w:rPr>
            </w:pPr>
          </w:p>
        </w:tc>
      </w:tr>
      <w:tr w:rsidR="002243A9" w:rsidRPr="004535A6" w14:paraId="0B8C2587" w14:textId="77777777" w:rsidTr="005D0CCD">
        <w:trPr>
          <w:trHeight w:val="692"/>
        </w:trPr>
        <w:tc>
          <w:tcPr>
            <w:tcW w:w="9616" w:type="dxa"/>
            <w:gridSpan w:val="2"/>
            <w:shd w:val="clear" w:color="auto" w:fill="D9D9D9" w:themeFill="background1" w:themeFillShade="D9"/>
          </w:tcPr>
          <w:p w14:paraId="7704BB23" w14:textId="77777777" w:rsidR="002243A9" w:rsidRPr="004535A6" w:rsidRDefault="002243A9" w:rsidP="005D0CCD">
            <w:pPr>
              <w:spacing w:before="120"/>
              <w:rPr>
                <w:rFonts w:ascii="Calibri" w:hAnsi="Calibri" w:cs="Calibri"/>
              </w:rPr>
            </w:pPr>
            <w:r w:rsidRPr="004535A6">
              <w:rPr>
                <w:rFonts w:ascii="Calibri" w:hAnsi="Calibri" w:cs="Calibri"/>
              </w:rPr>
              <w:t>Local government authorities often monitor parking and administer local laws regarding traffic management and infringements, including car parking in disability parking bays without a permit.</w:t>
            </w:r>
          </w:p>
        </w:tc>
      </w:tr>
      <w:tr w:rsidR="002243A9" w:rsidRPr="004535A6" w14:paraId="6D5E0C5E" w14:textId="77777777" w:rsidTr="005D0CCD">
        <w:trPr>
          <w:trHeight w:val="390"/>
        </w:trPr>
        <w:tc>
          <w:tcPr>
            <w:tcW w:w="9616" w:type="dxa"/>
            <w:gridSpan w:val="2"/>
          </w:tcPr>
          <w:p w14:paraId="1A88709B"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7F54A580" w14:textId="77777777" w:rsidR="002243A9" w:rsidRPr="004535A6" w:rsidRDefault="002243A9" w:rsidP="005D0CCD">
            <w:pPr>
              <w:spacing w:before="120"/>
              <w:rPr>
                <w:rFonts w:ascii="Calibri" w:hAnsi="Calibri" w:cs="Calibri"/>
              </w:rPr>
            </w:pPr>
          </w:p>
        </w:tc>
      </w:tr>
      <w:tr w:rsidR="002243A9" w:rsidRPr="004535A6" w14:paraId="2E84EF91" w14:textId="77777777" w:rsidTr="00314CD0">
        <w:trPr>
          <w:trHeight w:val="390"/>
        </w:trPr>
        <w:tc>
          <w:tcPr>
            <w:tcW w:w="7083" w:type="dxa"/>
          </w:tcPr>
          <w:p w14:paraId="4C0D6F81" w14:textId="77777777" w:rsidR="002243A9" w:rsidRPr="004535A6" w:rsidRDefault="002243A9" w:rsidP="005D0CCD">
            <w:pPr>
              <w:spacing w:before="120"/>
              <w:rPr>
                <w:rFonts w:ascii="Calibri" w:hAnsi="Calibri" w:cs="Calibri"/>
              </w:rPr>
            </w:pPr>
            <w:r w:rsidRPr="004535A6">
              <w:rPr>
                <w:rFonts w:ascii="Calibri" w:hAnsi="Calibri" w:cs="Calibri"/>
              </w:rPr>
              <w:t>Distance from closest drop-off point to building/event space? (in metres)</w:t>
            </w:r>
          </w:p>
        </w:tc>
        <w:tc>
          <w:tcPr>
            <w:tcW w:w="2533" w:type="dxa"/>
          </w:tcPr>
          <w:p w14:paraId="3A7B7D5B" w14:textId="77777777" w:rsidR="002243A9" w:rsidRPr="004535A6" w:rsidRDefault="002243A9" w:rsidP="005D0CCD">
            <w:pPr>
              <w:spacing w:before="120"/>
              <w:rPr>
                <w:rFonts w:ascii="Calibri" w:hAnsi="Calibri" w:cs="Calibri"/>
              </w:rPr>
            </w:pPr>
          </w:p>
        </w:tc>
      </w:tr>
      <w:tr w:rsidR="002243A9" w:rsidRPr="004535A6" w14:paraId="0FFD385C" w14:textId="77777777" w:rsidTr="005D0CCD">
        <w:trPr>
          <w:trHeight w:val="1502"/>
        </w:trPr>
        <w:tc>
          <w:tcPr>
            <w:tcW w:w="9616" w:type="dxa"/>
            <w:gridSpan w:val="2"/>
            <w:shd w:val="clear" w:color="auto" w:fill="D9D9D9" w:themeFill="background1" w:themeFillShade="D9"/>
          </w:tcPr>
          <w:p w14:paraId="3CE7498B" w14:textId="5BD70FE5" w:rsidR="002243A9" w:rsidRPr="004535A6" w:rsidRDefault="002243A9" w:rsidP="005D0CCD">
            <w:pPr>
              <w:spacing w:before="120"/>
              <w:rPr>
                <w:rFonts w:ascii="Calibri" w:hAnsi="Calibri" w:cs="Calibri"/>
              </w:rPr>
            </w:pPr>
            <w:r w:rsidRPr="004535A6">
              <w:rPr>
                <w:rFonts w:ascii="Calibri" w:hAnsi="Calibri" w:cs="Calibri"/>
              </w:rPr>
              <w:t xml:space="preserve">Some people with disabilities may travel to your organisation via taxi, rideshare service or private vehicle driven by someone else. They may not require parking in these </w:t>
            </w:r>
            <w:proofErr w:type="gramStart"/>
            <w:r w:rsidRPr="004535A6">
              <w:rPr>
                <w:rFonts w:ascii="Calibri" w:hAnsi="Calibri" w:cs="Calibri"/>
              </w:rPr>
              <w:t>instances, but</w:t>
            </w:r>
            <w:proofErr w:type="gramEnd"/>
            <w:r w:rsidRPr="004535A6">
              <w:rPr>
                <w:rFonts w:ascii="Calibri" w:hAnsi="Calibri" w:cs="Calibri"/>
              </w:rPr>
              <w:t xml:space="preserve"> require a drop-off point from which the passenger may receive assistance to alight and locate the building. Having designated drop-off points avoids drivers infringing parking laws in order to assist a passenger to access your organisation or event venue.</w:t>
            </w:r>
          </w:p>
        </w:tc>
      </w:tr>
      <w:tr w:rsidR="002243A9" w:rsidRPr="004535A6" w14:paraId="2B1569DE" w14:textId="77777777" w:rsidTr="005D0CCD">
        <w:trPr>
          <w:trHeight w:val="375"/>
        </w:trPr>
        <w:tc>
          <w:tcPr>
            <w:tcW w:w="9616" w:type="dxa"/>
            <w:gridSpan w:val="2"/>
          </w:tcPr>
          <w:p w14:paraId="0067D341"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2A201013" w14:textId="77777777" w:rsidR="002243A9" w:rsidRPr="004535A6" w:rsidRDefault="002243A9" w:rsidP="005D0CCD">
            <w:pPr>
              <w:spacing w:before="120"/>
              <w:rPr>
                <w:rFonts w:ascii="Calibri" w:hAnsi="Calibri" w:cs="Calibri"/>
              </w:rPr>
            </w:pPr>
          </w:p>
        </w:tc>
      </w:tr>
      <w:tr w:rsidR="002243A9" w:rsidRPr="004535A6" w14:paraId="142EA114" w14:textId="77777777" w:rsidTr="00314CD0">
        <w:trPr>
          <w:trHeight w:val="661"/>
        </w:trPr>
        <w:tc>
          <w:tcPr>
            <w:tcW w:w="7083" w:type="dxa"/>
          </w:tcPr>
          <w:p w14:paraId="6F8B3E04" w14:textId="119FA0D7" w:rsidR="002243A9" w:rsidRPr="004535A6" w:rsidRDefault="002243A9" w:rsidP="005D0CCD">
            <w:pPr>
              <w:spacing w:before="120"/>
              <w:rPr>
                <w:rFonts w:ascii="Calibri" w:hAnsi="Calibri" w:cs="Calibri"/>
              </w:rPr>
            </w:pPr>
            <w:r w:rsidRPr="004535A6">
              <w:rPr>
                <w:rFonts w:ascii="Calibri" w:hAnsi="Calibri" w:cs="Calibri"/>
              </w:rPr>
              <w:t>Is the lighting in car park and outside areas consistent and even (reflected downward</w:t>
            </w:r>
            <w:r w:rsidR="000B0309">
              <w:rPr>
                <w:rFonts w:ascii="Calibri" w:hAnsi="Calibri" w:cs="Calibri"/>
              </w:rPr>
              <w:t>;</w:t>
            </w:r>
            <w:r w:rsidRPr="004535A6">
              <w:rPr>
                <w:rFonts w:ascii="Calibri" w:hAnsi="Calibri" w:cs="Calibri"/>
              </w:rPr>
              <w:t xml:space="preserve"> without pooling or producing glare)?</w:t>
            </w:r>
          </w:p>
        </w:tc>
        <w:tc>
          <w:tcPr>
            <w:tcW w:w="2533" w:type="dxa"/>
          </w:tcPr>
          <w:p w14:paraId="4BD70D86" w14:textId="77777777" w:rsidR="002243A9" w:rsidRPr="004535A6" w:rsidRDefault="002243A9" w:rsidP="005D0CCD">
            <w:pPr>
              <w:spacing w:before="120"/>
              <w:rPr>
                <w:rFonts w:ascii="Calibri" w:hAnsi="Calibri" w:cs="Calibri"/>
              </w:rPr>
            </w:pPr>
          </w:p>
        </w:tc>
      </w:tr>
      <w:tr w:rsidR="002243A9" w:rsidRPr="004535A6" w14:paraId="29B6B2B4" w14:textId="77777777" w:rsidTr="005D0CCD">
        <w:trPr>
          <w:trHeight w:val="646"/>
        </w:trPr>
        <w:tc>
          <w:tcPr>
            <w:tcW w:w="9616" w:type="dxa"/>
            <w:gridSpan w:val="2"/>
            <w:shd w:val="clear" w:color="auto" w:fill="D9D9D9" w:themeFill="background1" w:themeFillShade="D9"/>
          </w:tcPr>
          <w:p w14:paraId="5BE6361C" w14:textId="77777777" w:rsidR="002243A9" w:rsidRPr="004535A6" w:rsidRDefault="002243A9" w:rsidP="005D0CCD">
            <w:pPr>
              <w:spacing w:before="120"/>
              <w:rPr>
                <w:rFonts w:ascii="Calibri" w:hAnsi="Calibri" w:cs="Calibri"/>
              </w:rPr>
            </w:pPr>
            <w:r w:rsidRPr="004535A6">
              <w:rPr>
                <w:rFonts w:ascii="Calibri" w:hAnsi="Calibri" w:cs="Calibri"/>
              </w:rPr>
              <w:t>Lighting assists people with vision impairments and other disabilities to safely navigate and locate the entrance to your building.</w:t>
            </w:r>
          </w:p>
        </w:tc>
      </w:tr>
      <w:tr w:rsidR="002243A9" w:rsidRPr="004535A6" w14:paraId="1E9E3D2F" w14:textId="77777777" w:rsidTr="005D0CCD">
        <w:trPr>
          <w:trHeight w:val="390"/>
        </w:trPr>
        <w:tc>
          <w:tcPr>
            <w:tcW w:w="9616" w:type="dxa"/>
            <w:gridSpan w:val="2"/>
          </w:tcPr>
          <w:p w14:paraId="60F277C2"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50E93B8C" w14:textId="77777777" w:rsidR="002243A9" w:rsidRPr="004535A6" w:rsidRDefault="002243A9" w:rsidP="005D0CCD">
            <w:pPr>
              <w:spacing w:before="120"/>
              <w:rPr>
                <w:rFonts w:ascii="Calibri" w:hAnsi="Calibri" w:cs="Calibri"/>
              </w:rPr>
            </w:pPr>
          </w:p>
        </w:tc>
      </w:tr>
      <w:tr w:rsidR="002243A9" w:rsidRPr="004535A6" w14:paraId="25C22475" w14:textId="77777777" w:rsidTr="00314CD0">
        <w:trPr>
          <w:trHeight w:val="375"/>
        </w:trPr>
        <w:tc>
          <w:tcPr>
            <w:tcW w:w="7083" w:type="dxa"/>
          </w:tcPr>
          <w:p w14:paraId="379DE6F4" w14:textId="77777777" w:rsidR="002243A9" w:rsidRPr="004535A6" w:rsidRDefault="002243A9" w:rsidP="005D0CCD">
            <w:pPr>
              <w:spacing w:before="120"/>
              <w:rPr>
                <w:rFonts w:ascii="Calibri" w:hAnsi="Calibri" w:cs="Calibri"/>
              </w:rPr>
            </w:pPr>
            <w:r w:rsidRPr="004535A6">
              <w:rPr>
                <w:rFonts w:ascii="Calibri" w:hAnsi="Calibri" w:cs="Calibri"/>
              </w:rPr>
              <w:t>How is parking information/metering indicated?</w:t>
            </w:r>
          </w:p>
        </w:tc>
        <w:tc>
          <w:tcPr>
            <w:tcW w:w="2533" w:type="dxa"/>
          </w:tcPr>
          <w:p w14:paraId="3FB1DEEE" w14:textId="77777777" w:rsidR="002243A9" w:rsidRPr="004535A6" w:rsidRDefault="002243A9" w:rsidP="005D0CCD">
            <w:pPr>
              <w:spacing w:before="120"/>
              <w:rPr>
                <w:rFonts w:ascii="Calibri" w:hAnsi="Calibri" w:cs="Calibri"/>
              </w:rPr>
            </w:pPr>
          </w:p>
        </w:tc>
      </w:tr>
      <w:tr w:rsidR="002243A9" w:rsidRPr="004535A6" w14:paraId="4B8158DC" w14:textId="77777777" w:rsidTr="005D0CCD">
        <w:trPr>
          <w:trHeight w:val="737"/>
        </w:trPr>
        <w:tc>
          <w:tcPr>
            <w:tcW w:w="9616" w:type="dxa"/>
            <w:gridSpan w:val="2"/>
            <w:shd w:val="clear" w:color="auto" w:fill="D9D9D9" w:themeFill="background1" w:themeFillShade="D9"/>
          </w:tcPr>
          <w:p w14:paraId="23FD67BC" w14:textId="49374D19" w:rsidR="002243A9" w:rsidRPr="004535A6" w:rsidRDefault="002243A9" w:rsidP="005D0CCD">
            <w:pPr>
              <w:spacing w:before="120"/>
              <w:rPr>
                <w:rFonts w:ascii="Calibri" w:hAnsi="Calibri" w:cs="Calibri"/>
              </w:rPr>
            </w:pPr>
            <w:r w:rsidRPr="004535A6">
              <w:rPr>
                <w:rFonts w:ascii="Calibri" w:hAnsi="Calibri" w:cs="Calibri"/>
              </w:rPr>
              <w:t>Parking information concerning metering is often maintained by local government. The clarity of this information avoids unintended parking infringements resulting in fines.</w:t>
            </w:r>
          </w:p>
        </w:tc>
      </w:tr>
      <w:tr w:rsidR="002243A9" w:rsidRPr="004535A6" w14:paraId="275B4797" w14:textId="77777777" w:rsidTr="005D0CCD">
        <w:trPr>
          <w:trHeight w:val="375"/>
        </w:trPr>
        <w:tc>
          <w:tcPr>
            <w:tcW w:w="9616" w:type="dxa"/>
            <w:gridSpan w:val="2"/>
          </w:tcPr>
          <w:p w14:paraId="3C3AC74A"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35FC33C8" w14:textId="77777777" w:rsidR="002243A9" w:rsidRPr="004535A6" w:rsidRDefault="002243A9" w:rsidP="005D0CCD">
            <w:pPr>
              <w:spacing w:before="120"/>
              <w:rPr>
                <w:rFonts w:ascii="Calibri" w:hAnsi="Calibri" w:cs="Calibri"/>
              </w:rPr>
            </w:pPr>
          </w:p>
        </w:tc>
      </w:tr>
      <w:tr w:rsidR="002243A9" w:rsidRPr="004535A6" w14:paraId="1C4F52C6" w14:textId="77777777" w:rsidTr="00314CD0">
        <w:trPr>
          <w:trHeight w:val="390"/>
        </w:trPr>
        <w:tc>
          <w:tcPr>
            <w:tcW w:w="7083" w:type="dxa"/>
          </w:tcPr>
          <w:p w14:paraId="73D62DB7" w14:textId="77777777" w:rsidR="002243A9" w:rsidRPr="004535A6" w:rsidRDefault="002243A9" w:rsidP="005D0CCD">
            <w:pPr>
              <w:spacing w:before="120"/>
              <w:rPr>
                <w:rFonts w:ascii="Calibri" w:hAnsi="Calibri" w:cs="Calibri"/>
              </w:rPr>
            </w:pPr>
            <w:r w:rsidRPr="004535A6">
              <w:rPr>
                <w:rFonts w:ascii="Calibri" w:hAnsi="Calibri" w:cs="Calibri"/>
              </w:rPr>
              <w:t>How high are ticket machine controls? (in metres)</w:t>
            </w:r>
          </w:p>
        </w:tc>
        <w:tc>
          <w:tcPr>
            <w:tcW w:w="2533" w:type="dxa"/>
          </w:tcPr>
          <w:p w14:paraId="7AA4B8B8" w14:textId="77777777" w:rsidR="002243A9" w:rsidRPr="004535A6" w:rsidRDefault="002243A9" w:rsidP="005D0CCD">
            <w:pPr>
              <w:spacing w:before="120"/>
              <w:rPr>
                <w:rFonts w:ascii="Calibri" w:hAnsi="Calibri" w:cs="Calibri"/>
              </w:rPr>
            </w:pPr>
          </w:p>
        </w:tc>
      </w:tr>
      <w:tr w:rsidR="002243A9" w:rsidRPr="004535A6" w14:paraId="3B105098" w14:textId="77777777" w:rsidTr="005D0CCD">
        <w:trPr>
          <w:trHeight w:val="692"/>
        </w:trPr>
        <w:tc>
          <w:tcPr>
            <w:tcW w:w="9616" w:type="dxa"/>
            <w:gridSpan w:val="2"/>
            <w:shd w:val="clear" w:color="auto" w:fill="D9D9D9" w:themeFill="background1" w:themeFillShade="D9"/>
          </w:tcPr>
          <w:p w14:paraId="2A272702" w14:textId="77777777" w:rsidR="002243A9" w:rsidRPr="004535A6" w:rsidRDefault="002243A9" w:rsidP="005D0CCD">
            <w:pPr>
              <w:spacing w:before="120"/>
              <w:rPr>
                <w:rFonts w:ascii="Calibri" w:hAnsi="Calibri" w:cs="Calibri"/>
              </w:rPr>
            </w:pPr>
            <w:r w:rsidRPr="004535A6">
              <w:rPr>
                <w:rFonts w:ascii="Calibri" w:hAnsi="Calibri" w:cs="Calibri"/>
              </w:rPr>
              <w:t xml:space="preserve">Controls positioned at a height able to be operated by someone seated or standing ensures accessibility for users of wheelchairs or people who are short </w:t>
            </w:r>
            <w:proofErr w:type="spellStart"/>
            <w:r w:rsidRPr="004535A6">
              <w:rPr>
                <w:rFonts w:ascii="Calibri" w:hAnsi="Calibri" w:cs="Calibri"/>
              </w:rPr>
              <w:t>statured</w:t>
            </w:r>
            <w:proofErr w:type="spellEnd"/>
            <w:r w:rsidRPr="004535A6">
              <w:rPr>
                <w:rFonts w:ascii="Calibri" w:hAnsi="Calibri" w:cs="Calibri"/>
              </w:rPr>
              <w:t>.</w:t>
            </w:r>
          </w:p>
        </w:tc>
      </w:tr>
      <w:tr w:rsidR="002243A9" w:rsidRPr="004535A6" w14:paraId="18DB08CD" w14:textId="77777777" w:rsidTr="005D0CCD">
        <w:trPr>
          <w:trHeight w:val="390"/>
        </w:trPr>
        <w:tc>
          <w:tcPr>
            <w:tcW w:w="9616" w:type="dxa"/>
            <w:gridSpan w:val="2"/>
          </w:tcPr>
          <w:p w14:paraId="7BF09B07" w14:textId="77777777" w:rsidR="002243A9" w:rsidRPr="004535A6" w:rsidRDefault="002243A9" w:rsidP="005D0CCD">
            <w:pPr>
              <w:spacing w:before="120"/>
              <w:rPr>
                <w:rFonts w:ascii="Calibri" w:hAnsi="Calibri" w:cs="Calibri"/>
              </w:rPr>
            </w:pPr>
            <w:r w:rsidRPr="004535A6">
              <w:rPr>
                <w:rFonts w:ascii="Calibri" w:hAnsi="Calibri" w:cs="Calibri"/>
              </w:rPr>
              <w:t xml:space="preserve">Response: </w:t>
            </w:r>
          </w:p>
          <w:p w14:paraId="58784424" w14:textId="77777777" w:rsidR="002243A9" w:rsidRPr="004535A6" w:rsidRDefault="002243A9" w:rsidP="005D0CCD">
            <w:pPr>
              <w:spacing w:before="120"/>
              <w:rPr>
                <w:rFonts w:ascii="Calibri" w:hAnsi="Calibri" w:cs="Calibri"/>
              </w:rPr>
            </w:pPr>
          </w:p>
        </w:tc>
      </w:tr>
      <w:tr w:rsidR="002243A9" w:rsidRPr="004535A6" w14:paraId="5EF80D65" w14:textId="77777777" w:rsidTr="00314CD0">
        <w:trPr>
          <w:trHeight w:val="375"/>
        </w:trPr>
        <w:tc>
          <w:tcPr>
            <w:tcW w:w="7083" w:type="dxa"/>
          </w:tcPr>
          <w:p w14:paraId="25ED4D48" w14:textId="77777777" w:rsidR="002243A9" w:rsidRPr="004535A6" w:rsidRDefault="002243A9" w:rsidP="005D0CCD">
            <w:pPr>
              <w:spacing w:before="120"/>
              <w:rPr>
                <w:rFonts w:ascii="Calibri" w:hAnsi="Calibri" w:cs="Calibri"/>
              </w:rPr>
            </w:pPr>
            <w:r w:rsidRPr="004535A6">
              <w:rPr>
                <w:rFonts w:ascii="Calibri" w:hAnsi="Calibri" w:cs="Calibri"/>
              </w:rPr>
              <w:t>Number of steps or curbs between parking and the main building entrance?</w:t>
            </w:r>
          </w:p>
        </w:tc>
        <w:tc>
          <w:tcPr>
            <w:tcW w:w="2533" w:type="dxa"/>
          </w:tcPr>
          <w:p w14:paraId="1BBA8E76" w14:textId="77777777" w:rsidR="002243A9" w:rsidRPr="004535A6" w:rsidRDefault="002243A9" w:rsidP="005D0CCD">
            <w:pPr>
              <w:spacing w:before="120"/>
              <w:rPr>
                <w:rFonts w:ascii="Calibri" w:hAnsi="Calibri" w:cs="Calibri"/>
              </w:rPr>
            </w:pPr>
          </w:p>
        </w:tc>
      </w:tr>
      <w:tr w:rsidR="002243A9" w:rsidRPr="004535A6" w14:paraId="05D1BD3F" w14:textId="77777777" w:rsidTr="005D0CCD">
        <w:trPr>
          <w:trHeight w:val="980"/>
        </w:trPr>
        <w:tc>
          <w:tcPr>
            <w:tcW w:w="9616" w:type="dxa"/>
            <w:gridSpan w:val="2"/>
            <w:shd w:val="clear" w:color="auto" w:fill="D9D9D9" w:themeFill="background1" w:themeFillShade="D9"/>
          </w:tcPr>
          <w:p w14:paraId="6D26D54C" w14:textId="69958ED9" w:rsidR="002243A9" w:rsidRPr="004535A6" w:rsidRDefault="002243A9" w:rsidP="005D0CCD">
            <w:pPr>
              <w:spacing w:before="120"/>
              <w:rPr>
                <w:rFonts w:ascii="Calibri" w:hAnsi="Calibri" w:cs="Calibri"/>
              </w:rPr>
            </w:pPr>
            <w:r w:rsidRPr="004535A6">
              <w:rPr>
                <w:rFonts w:ascii="Calibri" w:hAnsi="Calibri" w:cs="Calibri"/>
              </w:rPr>
              <w:t xml:space="preserve">The pathway from drop-off or parking areas to the building’s main entrance needs to be free of </w:t>
            </w:r>
            <w:proofErr w:type="gramStart"/>
            <w:r w:rsidRPr="004535A6">
              <w:rPr>
                <w:rFonts w:ascii="Calibri" w:hAnsi="Calibri" w:cs="Calibri"/>
              </w:rPr>
              <w:t>steps, but</w:t>
            </w:r>
            <w:proofErr w:type="gramEnd"/>
            <w:r w:rsidRPr="004535A6">
              <w:rPr>
                <w:rFonts w:ascii="Calibri" w:hAnsi="Calibri" w:cs="Calibri"/>
              </w:rPr>
              <w:t xml:space="preserve"> can contain kerbs with ramps. A flat pathway provides optimal access to the building entrance for anyone walking or using a mobility aid such as a wheelchair, scooter or walking frame. </w:t>
            </w:r>
          </w:p>
        </w:tc>
      </w:tr>
      <w:tr w:rsidR="002243A9" w:rsidRPr="004535A6" w14:paraId="5BE9C2F7" w14:textId="77777777" w:rsidTr="005D0CCD">
        <w:trPr>
          <w:trHeight w:val="375"/>
        </w:trPr>
        <w:tc>
          <w:tcPr>
            <w:tcW w:w="9616" w:type="dxa"/>
            <w:gridSpan w:val="2"/>
          </w:tcPr>
          <w:p w14:paraId="5A55DE72" w14:textId="77777777" w:rsidR="002243A9" w:rsidRDefault="002243A9" w:rsidP="005D0CCD">
            <w:pPr>
              <w:spacing w:before="120"/>
              <w:rPr>
                <w:rFonts w:ascii="Calibri" w:hAnsi="Calibri" w:cs="Calibri"/>
              </w:rPr>
            </w:pPr>
            <w:r w:rsidRPr="004535A6">
              <w:rPr>
                <w:rFonts w:ascii="Calibri" w:hAnsi="Calibri" w:cs="Calibri"/>
              </w:rPr>
              <w:lastRenderedPageBreak/>
              <w:t>Response:</w:t>
            </w:r>
          </w:p>
          <w:p w14:paraId="2B439CF9" w14:textId="77777777" w:rsidR="002243A9" w:rsidRPr="004535A6" w:rsidRDefault="002243A9" w:rsidP="005D0CCD">
            <w:pPr>
              <w:spacing w:before="120"/>
              <w:rPr>
                <w:rFonts w:ascii="Calibri" w:hAnsi="Calibri" w:cs="Calibri"/>
              </w:rPr>
            </w:pPr>
          </w:p>
        </w:tc>
      </w:tr>
      <w:tr w:rsidR="002243A9" w:rsidRPr="004535A6" w14:paraId="2EE4F6C6" w14:textId="77777777" w:rsidTr="00314CD0">
        <w:trPr>
          <w:trHeight w:val="390"/>
        </w:trPr>
        <w:tc>
          <w:tcPr>
            <w:tcW w:w="7083" w:type="dxa"/>
          </w:tcPr>
          <w:p w14:paraId="31E954A6" w14:textId="77777777" w:rsidR="002243A9" w:rsidRPr="004535A6" w:rsidRDefault="002243A9" w:rsidP="005D0CCD">
            <w:pPr>
              <w:spacing w:before="120"/>
              <w:rPr>
                <w:rFonts w:ascii="Calibri" w:hAnsi="Calibri" w:cs="Calibri"/>
              </w:rPr>
            </w:pPr>
            <w:r w:rsidRPr="004535A6">
              <w:rPr>
                <w:rFonts w:ascii="Calibri" w:hAnsi="Calibri" w:cs="Calibri"/>
              </w:rPr>
              <w:t>How wide is the pathway to the building entrance? (in metres)</w:t>
            </w:r>
          </w:p>
        </w:tc>
        <w:tc>
          <w:tcPr>
            <w:tcW w:w="2533" w:type="dxa"/>
          </w:tcPr>
          <w:p w14:paraId="5F6132C1" w14:textId="77777777" w:rsidR="002243A9" w:rsidRPr="004535A6" w:rsidRDefault="002243A9" w:rsidP="005D0CCD">
            <w:pPr>
              <w:spacing w:before="120"/>
              <w:rPr>
                <w:rFonts w:ascii="Calibri" w:hAnsi="Calibri" w:cs="Calibri"/>
              </w:rPr>
            </w:pPr>
          </w:p>
        </w:tc>
      </w:tr>
      <w:tr w:rsidR="002243A9" w:rsidRPr="004535A6" w14:paraId="2ACFBB81" w14:textId="77777777" w:rsidTr="005D0CCD">
        <w:trPr>
          <w:trHeight w:val="692"/>
        </w:trPr>
        <w:tc>
          <w:tcPr>
            <w:tcW w:w="9616" w:type="dxa"/>
            <w:gridSpan w:val="2"/>
            <w:shd w:val="clear" w:color="auto" w:fill="D9D9D9" w:themeFill="background1" w:themeFillShade="D9"/>
          </w:tcPr>
          <w:p w14:paraId="20DBC98C" w14:textId="77777777" w:rsidR="002243A9" w:rsidRPr="004535A6" w:rsidRDefault="002243A9" w:rsidP="005D0CCD">
            <w:pPr>
              <w:spacing w:before="120"/>
              <w:rPr>
                <w:rFonts w:ascii="Calibri" w:hAnsi="Calibri" w:cs="Calibri"/>
              </w:rPr>
            </w:pPr>
            <w:r w:rsidRPr="004535A6">
              <w:rPr>
                <w:rFonts w:ascii="Calibri" w:hAnsi="Calibri" w:cs="Calibri"/>
              </w:rPr>
              <w:t xml:space="preserve">An accessible pathway is wide enough to accommodate a user of a wheelchair and someone passing alongside them. </w:t>
            </w:r>
          </w:p>
        </w:tc>
      </w:tr>
      <w:tr w:rsidR="002243A9" w:rsidRPr="004535A6" w14:paraId="2FB71288" w14:textId="77777777" w:rsidTr="005D0CCD">
        <w:trPr>
          <w:trHeight w:val="375"/>
        </w:trPr>
        <w:tc>
          <w:tcPr>
            <w:tcW w:w="9616" w:type="dxa"/>
            <w:gridSpan w:val="2"/>
          </w:tcPr>
          <w:p w14:paraId="7E590DD0" w14:textId="77777777" w:rsidR="002243A9" w:rsidRDefault="002243A9" w:rsidP="005D0CCD">
            <w:pPr>
              <w:spacing w:before="120"/>
              <w:rPr>
                <w:rFonts w:ascii="Calibri" w:hAnsi="Calibri" w:cs="Calibri"/>
              </w:rPr>
            </w:pPr>
            <w:r w:rsidRPr="004535A6">
              <w:rPr>
                <w:rFonts w:ascii="Calibri" w:hAnsi="Calibri" w:cs="Calibri"/>
              </w:rPr>
              <w:t>Response:</w:t>
            </w:r>
          </w:p>
          <w:p w14:paraId="3973EF7B" w14:textId="77777777" w:rsidR="002243A9" w:rsidRPr="004535A6" w:rsidRDefault="002243A9" w:rsidP="005D0CCD">
            <w:pPr>
              <w:spacing w:before="120"/>
              <w:rPr>
                <w:rFonts w:ascii="Calibri" w:hAnsi="Calibri" w:cs="Calibri"/>
              </w:rPr>
            </w:pPr>
          </w:p>
        </w:tc>
      </w:tr>
      <w:tr w:rsidR="002243A9" w:rsidRPr="004535A6" w14:paraId="3DEDDCE3" w14:textId="77777777" w:rsidTr="00314CD0">
        <w:trPr>
          <w:trHeight w:val="615"/>
        </w:trPr>
        <w:tc>
          <w:tcPr>
            <w:tcW w:w="7083" w:type="dxa"/>
          </w:tcPr>
          <w:p w14:paraId="1D4EC4E0" w14:textId="77777777" w:rsidR="002243A9" w:rsidRPr="004535A6" w:rsidRDefault="002243A9" w:rsidP="005D0CCD">
            <w:pPr>
              <w:spacing w:before="120"/>
              <w:rPr>
                <w:rFonts w:ascii="Calibri" w:hAnsi="Calibri" w:cs="Calibri"/>
              </w:rPr>
            </w:pPr>
            <w:r w:rsidRPr="004535A6">
              <w:rPr>
                <w:rFonts w:ascii="Calibri" w:hAnsi="Calibri" w:cs="Calibri"/>
              </w:rPr>
              <w:t>Does the width of the pathway to the entrance allow room for a wheelchair to turn?</w:t>
            </w:r>
          </w:p>
        </w:tc>
        <w:tc>
          <w:tcPr>
            <w:tcW w:w="2533" w:type="dxa"/>
          </w:tcPr>
          <w:p w14:paraId="71E37434" w14:textId="77777777" w:rsidR="002243A9" w:rsidRPr="004535A6" w:rsidRDefault="002243A9" w:rsidP="005D0CCD">
            <w:pPr>
              <w:spacing w:before="120"/>
              <w:rPr>
                <w:rFonts w:ascii="Calibri" w:hAnsi="Calibri" w:cs="Calibri"/>
              </w:rPr>
            </w:pPr>
          </w:p>
        </w:tc>
      </w:tr>
      <w:tr w:rsidR="002243A9" w:rsidRPr="004535A6" w14:paraId="4D3B7B49" w14:textId="77777777" w:rsidTr="005D0CCD">
        <w:trPr>
          <w:trHeight w:val="615"/>
        </w:trPr>
        <w:tc>
          <w:tcPr>
            <w:tcW w:w="9616" w:type="dxa"/>
            <w:gridSpan w:val="2"/>
            <w:shd w:val="clear" w:color="auto" w:fill="D9D9D9" w:themeFill="background1" w:themeFillShade="D9"/>
          </w:tcPr>
          <w:p w14:paraId="693FBCD1" w14:textId="77777777" w:rsidR="002243A9" w:rsidRPr="004535A6" w:rsidRDefault="002243A9" w:rsidP="005D0CCD">
            <w:pPr>
              <w:spacing w:before="120"/>
              <w:rPr>
                <w:rFonts w:ascii="Calibri" w:hAnsi="Calibri" w:cs="Calibri"/>
              </w:rPr>
            </w:pPr>
            <w:r w:rsidRPr="004535A6">
              <w:rPr>
                <w:rFonts w:ascii="Calibri" w:hAnsi="Calibri" w:cs="Calibri"/>
              </w:rPr>
              <w:t>Adequate turning space on an entrance path facilitates a person in a wheelchair turning to access the entrance while remaining on the path.</w:t>
            </w:r>
          </w:p>
        </w:tc>
      </w:tr>
      <w:tr w:rsidR="002243A9" w:rsidRPr="004535A6" w14:paraId="4F766BF5" w14:textId="77777777" w:rsidTr="005D0CCD">
        <w:trPr>
          <w:trHeight w:val="375"/>
        </w:trPr>
        <w:tc>
          <w:tcPr>
            <w:tcW w:w="9616" w:type="dxa"/>
            <w:gridSpan w:val="2"/>
          </w:tcPr>
          <w:p w14:paraId="7DF585CB" w14:textId="77777777" w:rsidR="002243A9" w:rsidRDefault="002243A9" w:rsidP="005D0CCD">
            <w:pPr>
              <w:spacing w:before="120"/>
              <w:rPr>
                <w:rFonts w:ascii="Calibri" w:hAnsi="Calibri" w:cs="Calibri"/>
              </w:rPr>
            </w:pPr>
            <w:r w:rsidRPr="004535A6">
              <w:rPr>
                <w:rFonts w:ascii="Calibri" w:hAnsi="Calibri" w:cs="Calibri"/>
              </w:rPr>
              <w:t>Response:</w:t>
            </w:r>
          </w:p>
          <w:p w14:paraId="4F1ABAA0" w14:textId="77777777" w:rsidR="002243A9" w:rsidRPr="004535A6" w:rsidRDefault="002243A9" w:rsidP="005D0CCD">
            <w:pPr>
              <w:spacing w:before="120"/>
              <w:rPr>
                <w:rFonts w:ascii="Calibri" w:hAnsi="Calibri" w:cs="Calibri"/>
              </w:rPr>
            </w:pPr>
          </w:p>
        </w:tc>
      </w:tr>
      <w:tr w:rsidR="002243A9" w:rsidRPr="004535A6" w14:paraId="099441A6" w14:textId="77777777" w:rsidTr="00314CD0">
        <w:trPr>
          <w:trHeight w:val="683"/>
        </w:trPr>
        <w:tc>
          <w:tcPr>
            <w:tcW w:w="7083" w:type="dxa"/>
          </w:tcPr>
          <w:p w14:paraId="0D187C0F" w14:textId="77777777" w:rsidR="002243A9" w:rsidRPr="004535A6" w:rsidRDefault="002243A9" w:rsidP="005D0CCD">
            <w:pPr>
              <w:spacing w:before="120"/>
              <w:rPr>
                <w:rFonts w:ascii="Calibri" w:hAnsi="Calibri" w:cs="Calibri"/>
              </w:rPr>
            </w:pPr>
            <w:r w:rsidRPr="004535A6">
              <w:rPr>
                <w:rFonts w:ascii="Calibri" w:hAnsi="Calibri" w:cs="Calibri"/>
              </w:rPr>
              <w:t>Is it free of hazards such as bollards, rubbish bins, outward opening windows and doors or overhanging foliage/projections?</w:t>
            </w:r>
          </w:p>
        </w:tc>
        <w:tc>
          <w:tcPr>
            <w:tcW w:w="2533" w:type="dxa"/>
          </w:tcPr>
          <w:p w14:paraId="7F5C0E0F" w14:textId="77777777" w:rsidR="002243A9" w:rsidRPr="004535A6" w:rsidRDefault="002243A9" w:rsidP="005D0CCD">
            <w:pPr>
              <w:spacing w:before="120"/>
              <w:rPr>
                <w:rFonts w:ascii="Calibri" w:hAnsi="Calibri" w:cs="Calibri"/>
              </w:rPr>
            </w:pPr>
          </w:p>
        </w:tc>
      </w:tr>
      <w:tr w:rsidR="002243A9" w:rsidRPr="004535A6" w14:paraId="05B0A731" w14:textId="77777777" w:rsidTr="005D0CCD">
        <w:trPr>
          <w:trHeight w:val="467"/>
        </w:trPr>
        <w:tc>
          <w:tcPr>
            <w:tcW w:w="9616" w:type="dxa"/>
            <w:gridSpan w:val="2"/>
            <w:shd w:val="clear" w:color="auto" w:fill="D9D9D9" w:themeFill="background1" w:themeFillShade="D9"/>
          </w:tcPr>
          <w:p w14:paraId="17A73BDF" w14:textId="77777777" w:rsidR="002243A9" w:rsidRPr="004535A6" w:rsidRDefault="002243A9" w:rsidP="005D0CCD">
            <w:pPr>
              <w:spacing w:before="120"/>
              <w:rPr>
                <w:rFonts w:ascii="Calibri" w:hAnsi="Calibri" w:cs="Calibri"/>
              </w:rPr>
            </w:pPr>
            <w:r w:rsidRPr="004535A6">
              <w:rPr>
                <w:rFonts w:ascii="Calibri" w:hAnsi="Calibri" w:cs="Calibri"/>
              </w:rPr>
              <w:t xml:space="preserve">Such obstacles can pose hazards for pedestrians at sitting or standing height.  </w:t>
            </w:r>
          </w:p>
        </w:tc>
      </w:tr>
      <w:tr w:rsidR="002243A9" w:rsidRPr="004535A6" w14:paraId="46701C97" w14:textId="77777777" w:rsidTr="005D0CCD">
        <w:trPr>
          <w:trHeight w:val="360"/>
        </w:trPr>
        <w:tc>
          <w:tcPr>
            <w:tcW w:w="9616" w:type="dxa"/>
            <w:gridSpan w:val="2"/>
          </w:tcPr>
          <w:p w14:paraId="650AB9B9" w14:textId="77777777" w:rsidR="002243A9" w:rsidRDefault="002243A9" w:rsidP="005D0CCD">
            <w:pPr>
              <w:spacing w:before="120"/>
              <w:rPr>
                <w:rFonts w:ascii="Calibri" w:hAnsi="Calibri" w:cs="Calibri"/>
              </w:rPr>
            </w:pPr>
            <w:r w:rsidRPr="004535A6">
              <w:rPr>
                <w:rFonts w:ascii="Calibri" w:hAnsi="Calibri" w:cs="Calibri"/>
              </w:rPr>
              <w:t>Response:</w:t>
            </w:r>
          </w:p>
          <w:p w14:paraId="6783CD84" w14:textId="77777777" w:rsidR="002243A9" w:rsidRPr="004535A6" w:rsidRDefault="002243A9" w:rsidP="005D0CCD">
            <w:pPr>
              <w:spacing w:before="120"/>
              <w:rPr>
                <w:rFonts w:ascii="Calibri" w:hAnsi="Calibri" w:cs="Calibri"/>
              </w:rPr>
            </w:pPr>
          </w:p>
        </w:tc>
      </w:tr>
      <w:tr w:rsidR="002243A9" w:rsidRPr="004535A6" w14:paraId="33C4DE6F" w14:textId="77777777" w:rsidTr="00314CD0">
        <w:trPr>
          <w:trHeight w:val="631"/>
        </w:trPr>
        <w:tc>
          <w:tcPr>
            <w:tcW w:w="7083" w:type="dxa"/>
          </w:tcPr>
          <w:p w14:paraId="5605AC50" w14:textId="77777777" w:rsidR="002243A9" w:rsidRPr="004535A6" w:rsidRDefault="002243A9" w:rsidP="005D0CCD">
            <w:pPr>
              <w:spacing w:before="120"/>
              <w:rPr>
                <w:rFonts w:ascii="Calibri" w:hAnsi="Calibri" w:cs="Calibri"/>
              </w:rPr>
            </w:pPr>
            <w:r w:rsidRPr="004535A6">
              <w:rPr>
                <w:rFonts w:ascii="Calibri" w:hAnsi="Calibri" w:cs="Calibri"/>
              </w:rPr>
              <w:t>Is the lighting of the pathway to the building entrance consistent and even (reflected downward - without pooling or producing glare)?</w:t>
            </w:r>
          </w:p>
        </w:tc>
        <w:tc>
          <w:tcPr>
            <w:tcW w:w="2533" w:type="dxa"/>
          </w:tcPr>
          <w:p w14:paraId="32B062A3" w14:textId="77777777" w:rsidR="002243A9" w:rsidRPr="004535A6" w:rsidRDefault="002243A9" w:rsidP="005D0CCD">
            <w:pPr>
              <w:spacing w:before="120"/>
              <w:rPr>
                <w:rFonts w:ascii="Calibri" w:hAnsi="Calibri" w:cs="Calibri"/>
              </w:rPr>
            </w:pPr>
          </w:p>
        </w:tc>
      </w:tr>
      <w:tr w:rsidR="002243A9" w:rsidRPr="004535A6" w14:paraId="71621CB1" w14:textId="77777777" w:rsidTr="00744A91">
        <w:trPr>
          <w:trHeight w:val="485"/>
        </w:trPr>
        <w:tc>
          <w:tcPr>
            <w:tcW w:w="9616" w:type="dxa"/>
            <w:gridSpan w:val="2"/>
            <w:tcBorders>
              <w:bottom w:val="single" w:sz="4" w:space="0" w:color="auto"/>
            </w:tcBorders>
            <w:shd w:val="clear" w:color="auto" w:fill="D9D9D9" w:themeFill="background1" w:themeFillShade="D9"/>
          </w:tcPr>
          <w:p w14:paraId="22960C49" w14:textId="299601B6" w:rsidR="002243A9" w:rsidRPr="004535A6" w:rsidRDefault="002243A9" w:rsidP="005D0CCD">
            <w:pPr>
              <w:spacing w:before="120"/>
              <w:rPr>
                <w:rFonts w:ascii="Calibri" w:hAnsi="Calibri" w:cs="Calibri"/>
              </w:rPr>
            </w:pPr>
            <w:r w:rsidRPr="004535A6">
              <w:rPr>
                <w:rFonts w:ascii="Calibri" w:hAnsi="Calibri" w:cs="Calibri"/>
              </w:rPr>
              <w:t>Appropriate lighting leading to your building’s entrance ensures that pathways can be safely navigated</w:t>
            </w:r>
            <w:r w:rsidR="00AB5E45">
              <w:rPr>
                <w:rFonts w:ascii="Calibri" w:hAnsi="Calibri" w:cs="Calibri"/>
              </w:rPr>
              <w:t>.</w:t>
            </w:r>
          </w:p>
        </w:tc>
      </w:tr>
      <w:tr w:rsidR="002243A9" w:rsidRPr="004535A6" w14:paraId="7F72511B" w14:textId="77777777" w:rsidTr="00744A91">
        <w:trPr>
          <w:trHeight w:val="360"/>
        </w:trPr>
        <w:tc>
          <w:tcPr>
            <w:tcW w:w="9616" w:type="dxa"/>
            <w:gridSpan w:val="2"/>
            <w:tcBorders>
              <w:top w:val="single" w:sz="4" w:space="0" w:color="auto"/>
              <w:left w:val="single" w:sz="4" w:space="0" w:color="auto"/>
              <w:bottom w:val="single" w:sz="4" w:space="0" w:color="auto"/>
              <w:right w:val="single" w:sz="4" w:space="0" w:color="auto"/>
            </w:tcBorders>
          </w:tcPr>
          <w:p w14:paraId="5BF399C6" w14:textId="77777777" w:rsidR="002243A9" w:rsidRDefault="002243A9" w:rsidP="005D0CCD">
            <w:pPr>
              <w:spacing w:before="120"/>
              <w:rPr>
                <w:rFonts w:ascii="Calibri" w:hAnsi="Calibri" w:cs="Calibri"/>
              </w:rPr>
            </w:pPr>
            <w:r w:rsidRPr="004535A6">
              <w:rPr>
                <w:rFonts w:ascii="Calibri" w:hAnsi="Calibri" w:cs="Calibri"/>
              </w:rPr>
              <w:t>Response:</w:t>
            </w:r>
          </w:p>
          <w:p w14:paraId="2B5F3B4A" w14:textId="77777777" w:rsidR="002243A9" w:rsidRPr="004535A6" w:rsidRDefault="002243A9" w:rsidP="005D0CCD">
            <w:pPr>
              <w:spacing w:before="120"/>
              <w:rPr>
                <w:rFonts w:ascii="Calibri" w:hAnsi="Calibri" w:cs="Calibri"/>
              </w:rPr>
            </w:pPr>
          </w:p>
        </w:tc>
      </w:tr>
    </w:tbl>
    <w:p w14:paraId="5F9E8719" w14:textId="77777777" w:rsidR="002243A9" w:rsidRPr="004535A6" w:rsidRDefault="002243A9" w:rsidP="002243A9">
      <w:pPr>
        <w:spacing w:before="120" w:after="0" w:line="240" w:lineRule="auto"/>
        <w:rPr>
          <w:rFonts w:ascii="Calibri" w:hAnsi="Calibri" w:cs="Calibri"/>
        </w:rPr>
      </w:pPr>
      <w:r w:rsidRPr="004535A6">
        <w:rPr>
          <w:rFonts w:ascii="Calibri" w:hAnsi="Calibri" w:cs="Calibri"/>
        </w:rPr>
        <w:t>The questions above cover basic access, with technical guidance found in:</w:t>
      </w:r>
    </w:p>
    <w:p w14:paraId="3E9A40AB" w14:textId="473D7F52" w:rsidR="002243A9" w:rsidRPr="004535A6" w:rsidRDefault="00006A6D" w:rsidP="002243A9">
      <w:pPr>
        <w:spacing w:before="120" w:after="0" w:line="240" w:lineRule="auto"/>
        <w:rPr>
          <w:rFonts w:ascii="Calibri" w:hAnsi="Calibri" w:cs="Calibri"/>
        </w:rPr>
      </w:pPr>
      <w:hyperlink r:id="rId22" w:history="1">
        <w:r w:rsidR="002243A9" w:rsidRPr="004535A6">
          <w:rPr>
            <w:rStyle w:val="Lienhypertexte"/>
            <w:rFonts w:ascii="Calibri" w:hAnsi="Calibri" w:cs="Calibri"/>
          </w:rPr>
          <w:t>https://sport.vic.gov.au/publications-and-resources/design-everyone-guide/index-elements/approaches-onsite-roadways-and</w:t>
        </w:r>
      </w:hyperlink>
      <w:r w:rsidR="00AB5E45">
        <w:rPr>
          <w:rFonts w:ascii="Calibri" w:hAnsi="Calibri" w:cs="Calibri"/>
        </w:rPr>
        <w:t xml:space="preserve"> </w:t>
      </w:r>
      <w:r w:rsidR="002243A9" w:rsidRPr="004535A6">
        <w:rPr>
          <w:rFonts w:ascii="Calibri" w:hAnsi="Calibri" w:cs="Calibri"/>
        </w:rPr>
        <w:t xml:space="preserve">and </w:t>
      </w:r>
      <w:hyperlink r:id="rId23" w:history="1">
        <w:r w:rsidR="002243A9" w:rsidRPr="004535A6">
          <w:rPr>
            <w:rStyle w:val="Lienhypertexte"/>
            <w:rFonts w:ascii="Calibri" w:hAnsi="Calibri" w:cs="Calibri"/>
          </w:rPr>
          <w:t>https://sport.vic.gov.au/publications-and-resources/design-everyone-guide/index-elements/lighting-and-contrasts</w:t>
        </w:r>
      </w:hyperlink>
      <w:r w:rsidR="00AB5E45" w:rsidRPr="004969B4">
        <w:rPr>
          <w:rStyle w:val="Lienhypertexte"/>
          <w:rFonts w:ascii="Calibri" w:hAnsi="Calibri" w:cs="Calibri"/>
          <w:color w:val="000000" w:themeColor="text1"/>
          <w:u w:val="none"/>
        </w:rPr>
        <w:t>.</w:t>
      </w:r>
      <w:r w:rsidR="00AB5E45">
        <w:rPr>
          <w:rFonts w:ascii="Calibri" w:hAnsi="Calibri" w:cs="Calibri"/>
        </w:rPr>
        <w:t xml:space="preserve"> </w:t>
      </w:r>
      <w:r w:rsidR="002243A9" w:rsidRPr="004535A6">
        <w:rPr>
          <w:rFonts w:ascii="Calibri" w:hAnsi="Calibri" w:cs="Calibri"/>
        </w:rPr>
        <w:t>Although no specific standards exist for some aspects, such as proximity to public transport, best practice guidance can be found in the reference and resource list at the end of this publication. Access is best achieved if premises are located in close proximity to accessible public transport and main roads, allow for designated disability parking areas, are easily identifiable from the main road, have drop off areas and unobstructed and accessible pathways to the main entrance, thus facilitating the greatest independence of access.</w:t>
      </w:r>
    </w:p>
    <w:p w14:paraId="11B95065" w14:textId="77777777" w:rsidR="001D1041" w:rsidRDefault="001D1041" w:rsidP="00A720D2">
      <w:pPr>
        <w:pStyle w:val="Titre3"/>
        <w:spacing w:before="120" w:line="240" w:lineRule="auto"/>
        <w:rPr>
          <w:rFonts w:cstheme="majorHAnsi"/>
          <w:color w:val="2E74B5" w:themeColor="accent1" w:themeShade="BF"/>
        </w:rPr>
      </w:pPr>
    </w:p>
    <w:p w14:paraId="1561A674" w14:textId="1EF40039" w:rsidR="00CA5345" w:rsidRPr="00744A91" w:rsidRDefault="00CA5345" w:rsidP="00A720D2">
      <w:pPr>
        <w:pStyle w:val="Titre3"/>
        <w:spacing w:before="120" w:line="240" w:lineRule="auto"/>
        <w:rPr>
          <w:rFonts w:asciiTheme="minorHAnsi" w:hAnsiTheme="minorHAnsi" w:cstheme="minorHAnsi"/>
          <w:color w:val="2E74B5" w:themeColor="accent1" w:themeShade="BF"/>
        </w:rPr>
      </w:pPr>
      <w:bookmarkStart w:id="46" w:name="_Toc56606725"/>
      <w:r w:rsidRPr="00744A91">
        <w:rPr>
          <w:rFonts w:asciiTheme="minorHAnsi" w:hAnsiTheme="minorHAnsi" w:cstheme="minorHAnsi"/>
          <w:color w:val="2E74B5" w:themeColor="accent1" w:themeShade="BF"/>
        </w:rPr>
        <w:t>Summary</w:t>
      </w:r>
      <w:bookmarkEnd w:id="46"/>
    </w:p>
    <w:p w14:paraId="5E3B59FD" w14:textId="3B9472C7" w:rsidR="00CA5345" w:rsidRPr="004535A6" w:rsidRDefault="00A26291" w:rsidP="00A720D2">
      <w:pPr>
        <w:spacing w:before="120" w:after="0" w:line="240" w:lineRule="auto"/>
        <w:rPr>
          <w:rFonts w:ascii="Calibri" w:hAnsi="Calibri" w:cs="Calibri"/>
        </w:rPr>
      </w:pPr>
      <w:r>
        <w:rPr>
          <w:rFonts w:ascii="Calibri" w:hAnsi="Calibri" w:cs="Calibri"/>
        </w:rPr>
        <w:t xml:space="preserve">The </w:t>
      </w:r>
      <w:r w:rsidR="00AB5E45" w:rsidRPr="004535A6">
        <w:rPr>
          <w:rFonts w:ascii="Calibri" w:hAnsi="Calibri" w:cs="Calibri"/>
        </w:rPr>
        <w:t xml:space="preserve">questions </w:t>
      </w:r>
      <w:r>
        <w:rPr>
          <w:rFonts w:ascii="Calibri" w:hAnsi="Calibri" w:cs="Calibri"/>
        </w:rPr>
        <w:t xml:space="preserve">above </w:t>
      </w:r>
      <w:r w:rsidR="00AB5E45" w:rsidRPr="004535A6">
        <w:rPr>
          <w:rFonts w:ascii="Calibri" w:hAnsi="Calibri" w:cs="Calibri"/>
        </w:rPr>
        <w:t>assess the ease by which people with disabilities can travel to, locate and approach the outside of your building or event space. Considering women’s approach and access to your building increases perceptions of safety and reduces the need for reliance on informal supports to facilitate access.</w:t>
      </w:r>
    </w:p>
    <w:p w14:paraId="25F82DB2" w14:textId="77777777" w:rsidR="00CA5345" w:rsidRDefault="00CA5345" w:rsidP="00A720D2"/>
    <w:p w14:paraId="3CFDBB50" w14:textId="77777777" w:rsidR="00CA5345" w:rsidRPr="00112C53" w:rsidRDefault="00CA5345" w:rsidP="00A720D2">
      <w:pPr>
        <w:pStyle w:val="Titre4"/>
      </w:pPr>
      <w:r w:rsidRPr="00112C53">
        <w:lastRenderedPageBreak/>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5EBE38A4" w:rsidR="00CA5345" w:rsidRDefault="00CA5345" w:rsidP="00A720D2">
      <w:pPr>
        <w:spacing w:after="0"/>
      </w:pPr>
      <w:r>
        <w:t>Short Term</w:t>
      </w:r>
      <w:r w:rsidR="00401038">
        <w:t>:</w:t>
      </w:r>
    </w:p>
    <w:p w14:paraId="0AEABEDF" w14:textId="77777777" w:rsidR="00CA5345" w:rsidRDefault="00CA5345" w:rsidP="00A720D2">
      <w:pPr>
        <w:spacing w:after="0"/>
      </w:pPr>
    </w:p>
    <w:p w14:paraId="1C386744" w14:textId="218400D0" w:rsidR="00CA5345" w:rsidRDefault="00CA5345" w:rsidP="006B48D2">
      <w:pPr>
        <w:tabs>
          <w:tab w:val="center" w:pos="4873"/>
        </w:tabs>
        <w:rPr>
          <w:rFonts w:ascii="Calibri" w:hAnsi="Calibri" w:cs="Calibri"/>
        </w:rPr>
      </w:pPr>
      <w:r>
        <w:t>Medium Term</w:t>
      </w:r>
      <w:r w:rsidR="00401038">
        <w:t>:</w:t>
      </w:r>
      <w:r w:rsidR="006B48D2">
        <w:tab/>
      </w:r>
      <w:r>
        <w:br/>
      </w:r>
      <w:r>
        <w:br/>
        <w:t>Long term</w:t>
      </w:r>
      <w:r w:rsidR="00401038">
        <w:t>:</w:t>
      </w:r>
    </w:p>
    <w:p w14:paraId="0D4DE353" w14:textId="77777777" w:rsidR="001D1041" w:rsidRDefault="001D1041" w:rsidP="001D1041">
      <w:pPr>
        <w:spacing w:before="120"/>
      </w:pPr>
    </w:p>
    <w:p w14:paraId="00169636" w14:textId="77777777" w:rsidR="001D1041" w:rsidRPr="00744A91" w:rsidRDefault="001D1041" w:rsidP="001D1041">
      <w:pPr>
        <w:pStyle w:val="Titre3"/>
        <w:rPr>
          <w:rFonts w:asciiTheme="minorHAnsi" w:hAnsiTheme="minorHAnsi" w:cstheme="minorHAnsi"/>
          <w:color w:val="2E74B5" w:themeColor="accent1" w:themeShade="BF"/>
        </w:rPr>
      </w:pPr>
      <w:bookmarkStart w:id="47" w:name="_Toc54709627"/>
      <w:bookmarkStart w:id="48" w:name="_Toc54767852"/>
      <w:bookmarkStart w:id="49" w:name="_Toc56606726"/>
      <w:r w:rsidRPr="00744A91">
        <w:rPr>
          <w:rFonts w:asciiTheme="minorHAnsi" w:hAnsiTheme="minorHAnsi" w:cstheme="minorHAnsi"/>
          <w:color w:val="2E74B5" w:themeColor="accent1" w:themeShade="BF"/>
        </w:rPr>
        <w:t>Key Learning</w:t>
      </w:r>
      <w:bookmarkEnd w:id="47"/>
      <w:bookmarkEnd w:id="48"/>
      <w:bookmarkEnd w:id="49"/>
    </w:p>
    <w:p w14:paraId="7D8D4BC9" w14:textId="77777777" w:rsidR="001D1041" w:rsidRDefault="001D1041" w:rsidP="001D1041">
      <w:pPr>
        <w:spacing w:before="120"/>
      </w:pPr>
    </w:p>
    <w:p w14:paraId="30A16ABD" w14:textId="601FE1CF" w:rsidR="001D1041" w:rsidRDefault="001D1041" w:rsidP="001D1041">
      <w:r>
        <w:t>For (name of organisation)</w:t>
      </w:r>
      <w:r w:rsidR="00401038">
        <w:t>:</w:t>
      </w:r>
    </w:p>
    <w:p w14:paraId="3B889A92" w14:textId="77777777" w:rsidR="001D1041" w:rsidRDefault="001D1041" w:rsidP="001D1041"/>
    <w:p w14:paraId="6A4069CC" w14:textId="77777777" w:rsidR="00505AFB" w:rsidRPr="008040D2" w:rsidRDefault="00505AFB" w:rsidP="00505AFB">
      <w:r>
        <w:t>For other partner organisations (if relevant):</w:t>
      </w: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16EF8D78" w14:textId="0FDDA53E" w:rsidR="00AE6C74" w:rsidRPr="004535A6" w:rsidRDefault="00AE6C74" w:rsidP="00764E56">
      <w:pPr>
        <w:pStyle w:val="Titre2"/>
        <w:spacing w:before="120" w:line="240" w:lineRule="auto"/>
        <w:rPr>
          <w:rFonts w:ascii="Calibri" w:hAnsi="Calibri" w:cs="Calibri"/>
        </w:rPr>
      </w:pPr>
      <w:bookmarkStart w:id="50" w:name="_Toc56606727"/>
      <w:r w:rsidRPr="004535A6">
        <w:rPr>
          <w:rFonts w:ascii="Calibri" w:hAnsi="Calibri" w:cs="Calibri"/>
        </w:rPr>
        <w:lastRenderedPageBreak/>
        <w:t>References</w:t>
      </w:r>
      <w:bookmarkEnd w:id="50"/>
    </w:p>
    <w:p w14:paraId="36081230"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6EAE7F8B"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375FFBF8"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78523853"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0547C330"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040C409D"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iCs/>
        </w:rPr>
        <w:t>Disability Discrimination Act</w:t>
      </w:r>
      <w:r w:rsidRPr="0072204B">
        <w:rPr>
          <w:rFonts w:ascii="Calibri" w:hAnsi="Calibri" w:cs="Calibri"/>
        </w:rPr>
        <w:t xml:space="preserve"> 1992.</w:t>
      </w:r>
    </w:p>
    <w:p w14:paraId="6517732A" w14:textId="77777777" w:rsidR="00E1319C" w:rsidRPr="0072204B" w:rsidRDefault="00E1319C" w:rsidP="00E1319C">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iCs/>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4FAA11EF"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4A7EEB72" w14:textId="77777777" w:rsidR="00E1319C" w:rsidRPr="00D718F8" w:rsidRDefault="00E1319C" w:rsidP="00E1319C">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021B444B" w14:textId="77777777" w:rsidR="00E1319C" w:rsidRPr="00D718F8" w:rsidRDefault="00E1319C" w:rsidP="00E1319C">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6B17967C" w14:textId="77777777" w:rsidR="00E1319C" w:rsidRPr="0072204B" w:rsidRDefault="00E1319C" w:rsidP="00E1319C">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02F4F775"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0AC5F6FC"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67A0CCDB"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1EDFDDF2"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0D5242CA"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27D909DD"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4C5C2BE4"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070CA40C"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0AFE0826"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iCs/>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w:t>
      </w:r>
      <w:r w:rsidRPr="0072204B">
        <w:rPr>
          <w:rFonts w:ascii="Calibri" w:hAnsi="Calibri" w:cs="Calibri"/>
        </w:rPr>
        <w:t>&lt;</w:t>
      </w:r>
      <w:r w:rsidRPr="001F28F3">
        <w:rPr>
          <w:rFonts w:ascii="Calibri" w:hAnsi="Calibri" w:cs="Calibri"/>
        </w:rPr>
        <w:t>https://www.legislation.gov.au/Details/F2010L00668</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4E8B5E97"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53B896F4"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6B83EF25"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3F7A5CD9"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5448B4CB" w14:textId="77777777" w:rsidR="00E1319C" w:rsidRPr="0072204B" w:rsidRDefault="00E1319C" w:rsidP="00E1319C">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044C9FEC"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0A9FE1DA"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32A815C1"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7557515F"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31D9958F"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034B6618"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7E9863B5"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3736116A"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3046E740"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Pr>
          <w:rFonts w:ascii="Calibri" w:hAnsi="Calibri" w:cs="Calibri"/>
          <w:i/>
        </w:rPr>
        <w:t xml:space="preserve"> Toilet?</w:t>
      </w:r>
      <w:r w:rsidRPr="0072204B">
        <w:rPr>
          <w:rFonts w:ascii="Calibri" w:hAnsi="Calibri" w:cs="Calibri"/>
        </w:rPr>
        <w:t xml:space="preserve"> [online] Equal Access. Available at: &lt;https://www.disabilityaccessconsultants.com.au/need-ambulance-toilet-ambient-toilet-actually-ambulant-toilet/&gt; [Accessed 15 Jan. 2020].</w:t>
      </w:r>
    </w:p>
    <w:p w14:paraId="2B2250A0" w14:textId="77777777" w:rsidR="00E1319C" w:rsidRPr="0072204B" w:rsidRDefault="00E1319C" w:rsidP="00E1319C">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5E7BE3D0"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iCs/>
        </w:rPr>
        <w:t>Braille &amp; Tactile Signage to AS1428.1 AS 1428.1 Compliance</w:t>
      </w:r>
      <w:r w:rsidRPr="0072204B">
        <w:rPr>
          <w:rFonts w:ascii="Calibri" w:hAnsi="Calibri" w:cs="Calibri"/>
        </w:rPr>
        <w:t xml:space="preserve">. [online] Equal Access. Available at: </w:t>
      </w:r>
      <w:r w:rsidRPr="00160237">
        <w:rPr>
          <w:rFonts w:ascii="Calibri" w:hAnsi="Calibri" w:cs="Calibri"/>
        </w:rPr>
        <w:t>https://www.disabilityaccessconsultants.com.au/raised-tactile-and-braille-signage/</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51DF8CA9"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08241108"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6AAE0704"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31501D9D"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698CDEDC"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5C4E7B0E"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49D3BFD2"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iCs/>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5B72BF2B" w14:textId="77777777" w:rsidR="00E1319C" w:rsidRPr="0072204B" w:rsidRDefault="00E1319C" w:rsidP="00E1319C">
      <w:pPr>
        <w:spacing w:before="120" w:after="0" w:line="240" w:lineRule="auto"/>
        <w:rPr>
          <w:rFonts w:ascii="Calibri" w:hAnsi="Calibri" w:cs="Calibri"/>
          <w:i/>
        </w:rPr>
      </w:pPr>
      <w:r w:rsidRPr="007C54C7">
        <w:rPr>
          <w:rFonts w:ascii="Calibri" w:hAnsi="Calibri" w:cs="Calibri"/>
          <w:iCs/>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iCs/>
        </w:rPr>
        <w:t xml:space="preserve">[online] Pwd.org.au. 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5C1CB354" w14:textId="77777777" w:rsidR="00E1319C" w:rsidRPr="0072204B" w:rsidRDefault="00E1319C" w:rsidP="00E1319C">
      <w:pPr>
        <w:spacing w:before="120" w:after="0" w:line="240" w:lineRule="auto"/>
        <w:rPr>
          <w:rFonts w:ascii="Calibri" w:hAnsi="Calibri" w:cs="Calibri"/>
        </w:rPr>
      </w:pPr>
      <w:proofErr w:type="spellStart"/>
      <w:r w:rsidRPr="001B1AEA">
        <w:rPr>
          <w:rFonts w:ascii="Calibri" w:hAnsi="Calibri" w:cs="Calibri"/>
          <w:iCs/>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54188E22"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4D11886A"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34AB3116"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2686E605"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20331D2B"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63F2BBCF"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721BCF16"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https://www.communities.tas.gov.au/csr/people_with_disability/_accessible_events_guidelines_and_checklists</w:t>
      </w:r>
      <w:r w:rsidRPr="0072204B">
        <w:rPr>
          <w:rFonts w:ascii="Calibri" w:hAnsi="Calibri" w:cs="Calibri"/>
        </w:rPr>
        <w:t>&gt; [Accessed 4 Nov. 2019].</w:t>
      </w:r>
    </w:p>
    <w:p w14:paraId="2FE4657F"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68167F31"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iCs/>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421A74A2"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0BF95208" w14:textId="77777777" w:rsidR="00E1319C" w:rsidRPr="0072204B" w:rsidRDefault="00E1319C" w:rsidP="00E1319C">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76CCB4F3" w14:textId="77777777" w:rsidR="00E1319C" w:rsidRPr="0072204B" w:rsidRDefault="00E1319C" w:rsidP="00E1319C">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iCs/>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2646C963"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53F139C1"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6841781A" w14:textId="77777777" w:rsidR="00E1319C" w:rsidRPr="0072204B" w:rsidRDefault="00E1319C" w:rsidP="00E1319C">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32A9793A" w14:textId="77777777" w:rsidR="00E1319C" w:rsidRDefault="00E1319C" w:rsidP="00E1319C">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2A9C829C" w14:textId="77777777" w:rsidR="00E1319C" w:rsidRDefault="00E1319C" w:rsidP="00E1319C">
      <w:pPr>
        <w:spacing w:before="120" w:after="0" w:line="240" w:lineRule="auto"/>
        <w:rPr>
          <w:rFonts w:ascii="Calibri" w:hAnsi="Calibri" w:cs="Calibri"/>
        </w:rPr>
      </w:pPr>
    </w:p>
    <w:p w14:paraId="514B5AA9" w14:textId="77777777" w:rsidR="00E1319C" w:rsidRDefault="00E1319C" w:rsidP="00E1319C">
      <w:pPr>
        <w:spacing w:before="120" w:after="0" w:line="240" w:lineRule="auto"/>
        <w:rPr>
          <w:rFonts w:ascii="Calibri" w:hAnsi="Calibri" w:cs="Calibri"/>
        </w:rPr>
      </w:pPr>
    </w:p>
    <w:p w14:paraId="52E1E3E1" w14:textId="77777777" w:rsidR="00E1319C" w:rsidRDefault="00E1319C" w:rsidP="00E1319C">
      <w:pPr>
        <w:spacing w:before="120" w:after="0" w:line="240" w:lineRule="auto"/>
        <w:rPr>
          <w:rFonts w:ascii="Calibri" w:hAnsi="Calibri" w:cs="Calibri"/>
        </w:rPr>
      </w:pPr>
    </w:p>
    <w:p w14:paraId="3EF00A73" w14:textId="77777777" w:rsidR="00E1319C" w:rsidRDefault="00E1319C" w:rsidP="00E1319C">
      <w:pPr>
        <w:spacing w:before="120" w:after="0" w:line="240" w:lineRule="auto"/>
        <w:rPr>
          <w:rFonts w:ascii="Calibri" w:hAnsi="Calibri" w:cs="Calibri"/>
        </w:rPr>
      </w:pPr>
    </w:p>
    <w:p w14:paraId="19CDC435" w14:textId="77777777" w:rsidR="00E1319C" w:rsidRDefault="00E1319C" w:rsidP="00E1319C">
      <w:pPr>
        <w:spacing w:before="120" w:after="0" w:line="240" w:lineRule="auto"/>
        <w:rPr>
          <w:rFonts w:ascii="Calibri" w:hAnsi="Calibri" w:cs="Calibri"/>
        </w:rPr>
      </w:pP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7265B08F" w14:textId="77777777"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4"/>
      <w:footerReference w:type="default" r:id="rId25"/>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1D6A1" w14:textId="77777777" w:rsidR="00006A6D" w:rsidRDefault="00006A6D" w:rsidP="00182D13">
      <w:pPr>
        <w:spacing w:after="0" w:line="240" w:lineRule="auto"/>
      </w:pPr>
      <w:r>
        <w:separator/>
      </w:r>
    </w:p>
  </w:endnote>
  <w:endnote w:type="continuationSeparator" w:id="0">
    <w:p w14:paraId="3DA42E8B" w14:textId="77777777" w:rsidR="00006A6D" w:rsidRDefault="00006A6D"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CD4A" w14:textId="77777777" w:rsidR="00006A6D" w:rsidRDefault="00006A6D" w:rsidP="00182D13">
      <w:pPr>
        <w:spacing w:after="0" w:line="240" w:lineRule="auto"/>
      </w:pPr>
      <w:r>
        <w:separator/>
      </w:r>
    </w:p>
  </w:footnote>
  <w:footnote w:type="continuationSeparator" w:id="0">
    <w:p w14:paraId="2FEC188C" w14:textId="77777777" w:rsidR="00006A6D" w:rsidRDefault="00006A6D"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06A6D"/>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3E3B"/>
    <w:rsid w:val="00055298"/>
    <w:rsid w:val="00056AD3"/>
    <w:rsid w:val="000609D5"/>
    <w:rsid w:val="000613E4"/>
    <w:rsid w:val="00061640"/>
    <w:rsid w:val="000645EE"/>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0309"/>
    <w:rsid w:val="000B465D"/>
    <w:rsid w:val="000B54E9"/>
    <w:rsid w:val="000C11F6"/>
    <w:rsid w:val="000C3FEC"/>
    <w:rsid w:val="000C48DC"/>
    <w:rsid w:val="000C5557"/>
    <w:rsid w:val="000C5713"/>
    <w:rsid w:val="000C6E30"/>
    <w:rsid w:val="000C711D"/>
    <w:rsid w:val="000C7BA1"/>
    <w:rsid w:val="000D0D37"/>
    <w:rsid w:val="000D56CA"/>
    <w:rsid w:val="000D5FD3"/>
    <w:rsid w:val="000E2BA0"/>
    <w:rsid w:val="000E6862"/>
    <w:rsid w:val="000E7C93"/>
    <w:rsid w:val="000F3C75"/>
    <w:rsid w:val="0010368F"/>
    <w:rsid w:val="00107568"/>
    <w:rsid w:val="0011151D"/>
    <w:rsid w:val="0011536E"/>
    <w:rsid w:val="001161C2"/>
    <w:rsid w:val="001178A2"/>
    <w:rsid w:val="00120CD0"/>
    <w:rsid w:val="001232B2"/>
    <w:rsid w:val="00127C33"/>
    <w:rsid w:val="001336EC"/>
    <w:rsid w:val="001345DA"/>
    <w:rsid w:val="001346E5"/>
    <w:rsid w:val="00137D1A"/>
    <w:rsid w:val="0014293D"/>
    <w:rsid w:val="00143C33"/>
    <w:rsid w:val="001445B0"/>
    <w:rsid w:val="00147966"/>
    <w:rsid w:val="00150502"/>
    <w:rsid w:val="001535B9"/>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86B67"/>
    <w:rsid w:val="0019196A"/>
    <w:rsid w:val="0019360E"/>
    <w:rsid w:val="00193AA7"/>
    <w:rsid w:val="00196EBA"/>
    <w:rsid w:val="00197DD6"/>
    <w:rsid w:val="00197F20"/>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5039"/>
    <w:rsid w:val="001C5E6C"/>
    <w:rsid w:val="001C5EDF"/>
    <w:rsid w:val="001C6919"/>
    <w:rsid w:val="001C758C"/>
    <w:rsid w:val="001D0B09"/>
    <w:rsid w:val="001D1041"/>
    <w:rsid w:val="001D116E"/>
    <w:rsid w:val="001D26E1"/>
    <w:rsid w:val="001D5734"/>
    <w:rsid w:val="001D7AB3"/>
    <w:rsid w:val="001D7B74"/>
    <w:rsid w:val="001E2A4B"/>
    <w:rsid w:val="001F1B0F"/>
    <w:rsid w:val="001F1DEE"/>
    <w:rsid w:val="00200C04"/>
    <w:rsid w:val="0020169D"/>
    <w:rsid w:val="00201887"/>
    <w:rsid w:val="00201C02"/>
    <w:rsid w:val="0020239D"/>
    <w:rsid w:val="00204500"/>
    <w:rsid w:val="0020520B"/>
    <w:rsid w:val="00205C3C"/>
    <w:rsid w:val="0021055E"/>
    <w:rsid w:val="00211664"/>
    <w:rsid w:val="00212CBA"/>
    <w:rsid w:val="00213AAA"/>
    <w:rsid w:val="002153E2"/>
    <w:rsid w:val="0021607F"/>
    <w:rsid w:val="002207DB"/>
    <w:rsid w:val="00220F8F"/>
    <w:rsid w:val="002219E7"/>
    <w:rsid w:val="002243A9"/>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70F22"/>
    <w:rsid w:val="002710E0"/>
    <w:rsid w:val="00275497"/>
    <w:rsid w:val="002805AF"/>
    <w:rsid w:val="00280663"/>
    <w:rsid w:val="00280A39"/>
    <w:rsid w:val="00281932"/>
    <w:rsid w:val="00283CA1"/>
    <w:rsid w:val="00284100"/>
    <w:rsid w:val="00284E99"/>
    <w:rsid w:val="00284EF8"/>
    <w:rsid w:val="002856EC"/>
    <w:rsid w:val="00286C13"/>
    <w:rsid w:val="00291E38"/>
    <w:rsid w:val="00292D3E"/>
    <w:rsid w:val="00294D43"/>
    <w:rsid w:val="002960BC"/>
    <w:rsid w:val="002A13DC"/>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F31E8"/>
    <w:rsid w:val="002F451E"/>
    <w:rsid w:val="002F46C3"/>
    <w:rsid w:val="00306353"/>
    <w:rsid w:val="00306E70"/>
    <w:rsid w:val="00310891"/>
    <w:rsid w:val="0031127A"/>
    <w:rsid w:val="00312CDF"/>
    <w:rsid w:val="003134EA"/>
    <w:rsid w:val="00314289"/>
    <w:rsid w:val="003147B8"/>
    <w:rsid w:val="00314CD0"/>
    <w:rsid w:val="00314E28"/>
    <w:rsid w:val="00317D8C"/>
    <w:rsid w:val="00321C1C"/>
    <w:rsid w:val="00321E86"/>
    <w:rsid w:val="00322F1B"/>
    <w:rsid w:val="003252CD"/>
    <w:rsid w:val="0033093B"/>
    <w:rsid w:val="00331AEB"/>
    <w:rsid w:val="003330C6"/>
    <w:rsid w:val="00335C77"/>
    <w:rsid w:val="003366DB"/>
    <w:rsid w:val="00336718"/>
    <w:rsid w:val="00354834"/>
    <w:rsid w:val="00355BF8"/>
    <w:rsid w:val="00360EE4"/>
    <w:rsid w:val="003621B2"/>
    <w:rsid w:val="00364F3B"/>
    <w:rsid w:val="00365A21"/>
    <w:rsid w:val="00366E47"/>
    <w:rsid w:val="00371694"/>
    <w:rsid w:val="0037241C"/>
    <w:rsid w:val="00374E21"/>
    <w:rsid w:val="00375AA4"/>
    <w:rsid w:val="003803AA"/>
    <w:rsid w:val="00381522"/>
    <w:rsid w:val="003824CE"/>
    <w:rsid w:val="00384008"/>
    <w:rsid w:val="00387B42"/>
    <w:rsid w:val="00390E1D"/>
    <w:rsid w:val="0039148F"/>
    <w:rsid w:val="00392F52"/>
    <w:rsid w:val="00392FC6"/>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401038"/>
    <w:rsid w:val="00402FCE"/>
    <w:rsid w:val="0040474F"/>
    <w:rsid w:val="0040515C"/>
    <w:rsid w:val="004053BB"/>
    <w:rsid w:val="00411039"/>
    <w:rsid w:val="00413ECE"/>
    <w:rsid w:val="0042018F"/>
    <w:rsid w:val="00420A13"/>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042C"/>
    <w:rsid w:val="0045140A"/>
    <w:rsid w:val="00452681"/>
    <w:rsid w:val="004535A6"/>
    <w:rsid w:val="004539D6"/>
    <w:rsid w:val="004602AD"/>
    <w:rsid w:val="00460E41"/>
    <w:rsid w:val="00461099"/>
    <w:rsid w:val="0046260A"/>
    <w:rsid w:val="00462FFB"/>
    <w:rsid w:val="00464055"/>
    <w:rsid w:val="00466670"/>
    <w:rsid w:val="004702C9"/>
    <w:rsid w:val="00470F24"/>
    <w:rsid w:val="004732A7"/>
    <w:rsid w:val="0047431E"/>
    <w:rsid w:val="00474D54"/>
    <w:rsid w:val="004808A5"/>
    <w:rsid w:val="00484A00"/>
    <w:rsid w:val="004909AB"/>
    <w:rsid w:val="00491FC8"/>
    <w:rsid w:val="00492CF5"/>
    <w:rsid w:val="004930EA"/>
    <w:rsid w:val="00494A47"/>
    <w:rsid w:val="004969B4"/>
    <w:rsid w:val="004A1CE5"/>
    <w:rsid w:val="004A6E0E"/>
    <w:rsid w:val="004B0F32"/>
    <w:rsid w:val="004B3BEA"/>
    <w:rsid w:val="004B435A"/>
    <w:rsid w:val="004B438F"/>
    <w:rsid w:val="004C02E6"/>
    <w:rsid w:val="004C52EC"/>
    <w:rsid w:val="004C61A6"/>
    <w:rsid w:val="004C7EDF"/>
    <w:rsid w:val="004D181B"/>
    <w:rsid w:val="004D711F"/>
    <w:rsid w:val="004D76EB"/>
    <w:rsid w:val="004E3225"/>
    <w:rsid w:val="004F1AF4"/>
    <w:rsid w:val="004F206A"/>
    <w:rsid w:val="004F593E"/>
    <w:rsid w:val="0050054D"/>
    <w:rsid w:val="005009AA"/>
    <w:rsid w:val="00504423"/>
    <w:rsid w:val="00505AFB"/>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6414"/>
    <w:rsid w:val="0055647D"/>
    <w:rsid w:val="00560ABB"/>
    <w:rsid w:val="00562AAE"/>
    <w:rsid w:val="005641BD"/>
    <w:rsid w:val="00564767"/>
    <w:rsid w:val="00567890"/>
    <w:rsid w:val="00570854"/>
    <w:rsid w:val="00570A06"/>
    <w:rsid w:val="00570B54"/>
    <w:rsid w:val="005711C4"/>
    <w:rsid w:val="00574108"/>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6A0C"/>
    <w:rsid w:val="005D73CD"/>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3081"/>
    <w:rsid w:val="006445B6"/>
    <w:rsid w:val="00644CA4"/>
    <w:rsid w:val="006459CA"/>
    <w:rsid w:val="00646EF0"/>
    <w:rsid w:val="006472B3"/>
    <w:rsid w:val="0065018B"/>
    <w:rsid w:val="00653620"/>
    <w:rsid w:val="00653CB9"/>
    <w:rsid w:val="006604C4"/>
    <w:rsid w:val="006613BD"/>
    <w:rsid w:val="006616A5"/>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3CB7"/>
    <w:rsid w:val="006B0D61"/>
    <w:rsid w:val="006B3DB3"/>
    <w:rsid w:val="006B3F34"/>
    <w:rsid w:val="006B48D2"/>
    <w:rsid w:val="006C0609"/>
    <w:rsid w:val="006C1144"/>
    <w:rsid w:val="006C161C"/>
    <w:rsid w:val="006C393D"/>
    <w:rsid w:val="006C5703"/>
    <w:rsid w:val="006C7899"/>
    <w:rsid w:val="006D36AE"/>
    <w:rsid w:val="006D5205"/>
    <w:rsid w:val="006D6474"/>
    <w:rsid w:val="006D7214"/>
    <w:rsid w:val="006E0EB3"/>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31C8"/>
    <w:rsid w:val="007367AE"/>
    <w:rsid w:val="00736A34"/>
    <w:rsid w:val="00737505"/>
    <w:rsid w:val="00740166"/>
    <w:rsid w:val="0074359B"/>
    <w:rsid w:val="00744A91"/>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59C4"/>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D6D5A"/>
    <w:rsid w:val="007E2A14"/>
    <w:rsid w:val="007E3835"/>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91C"/>
    <w:rsid w:val="00820DFD"/>
    <w:rsid w:val="00821161"/>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5140"/>
    <w:rsid w:val="008652D7"/>
    <w:rsid w:val="00865373"/>
    <w:rsid w:val="008711D5"/>
    <w:rsid w:val="00871680"/>
    <w:rsid w:val="00872603"/>
    <w:rsid w:val="008756C3"/>
    <w:rsid w:val="008763B2"/>
    <w:rsid w:val="00880B1E"/>
    <w:rsid w:val="00884A23"/>
    <w:rsid w:val="008859E3"/>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7A90"/>
    <w:rsid w:val="008D5BFD"/>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507CB"/>
    <w:rsid w:val="00950B5D"/>
    <w:rsid w:val="00950C4B"/>
    <w:rsid w:val="00951A66"/>
    <w:rsid w:val="00957202"/>
    <w:rsid w:val="00957699"/>
    <w:rsid w:val="00963B98"/>
    <w:rsid w:val="0096674E"/>
    <w:rsid w:val="00966DBA"/>
    <w:rsid w:val="0096798C"/>
    <w:rsid w:val="00976061"/>
    <w:rsid w:val="009770B6"/>
    <w:rsid w:val="00980332"/>
    <w:rsid w:val="009920EC"/>
    <w:rsid w:val="00994450"/>
    <w:rsid w:val="009960FA"/>
    <w:rsid w:val="00997118"/>
    <w:rsid w:val="00997465"/>
    <w:rsid w:val="00997681"/>
    <w:rsid w:val="009A65D2"/>
    <w:rsid w:val="009A6F87"/>
    <w:rsid w:val="009A7AC7"/>
    <w:rsid w:val="009B060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2EFF"/>
    <w:rsid w:val="00A05010"/>
    <w:rsid w:val="00A06D80"/>
    <w:rsid w:val="00A107A2"/>
    <w:rsid w:val="00A206C4"/>
    <w:rsid w:val="00A20A55"/>
    <w:rsid w:val="00A20EE7"/>
    <w:rsid w:val="00A2249E"/>
    <w:rsid w:val="00A22A03"/>
    <w:rsid w:val="00A23795"/>
    <w:rsid w:val="00A25BE3"/>
    <w:rsid w:val="00A25FB0"/>
    <w:rsid w:val="00A26291"/>
    <w:rsid w:val="00A26C0E"/>
    <w:rsid w:val="00A276D4"/>
    <w:rsid w:val="00A3148F"/>
    <w:rsid w:val="00A33225"/>
    <w:rsid w:val="00A34B39"/>
    <w:rsid w:val="00A359AE"/>
    <w:rsid w:val="00A50D3E"/>
    <w:rsid w:val="00A5713D"/>
    <w:rsid w:val="00A616A5"/>
    <w:rsid w:val="00A6450F"/>
    <w:rsid w:val="00A66256"/>
    <w:rsid w:val="00A67A34"/>
    <w:rsid w:val="00A70EC6"/>
    <w:rsid w:val="00A720D2"/>
    <w:rsid w:val="00A736D3"/>
    <w:rsid w:val="00A763EF"/>
    <w:rsid w:val="00A77C9B"/>
    <w:rsid w:val="00A87010"/>
    <w:rsid w:val="00A9269F"/>
    <w:rsid w:val="00A94CEE"/>
    <w:rsid w:val="00A94D6F"/>
    <w:rsid w:val="00A967D6"/>
    <w:rsid w:val="00AA1872"/>
    <w:rsid w:val="00AA50C2"/>
    <w:rsid w:val="00AA6735"/>
    <w:rsid w:val="00AB1204"/>
    <w:rsid w:val="00AB33C1"/>
    <w:rsid w:val="00AB356F"/>
    <w:rsid w:val="00AB56A8"/>
    <w:rsid w:val="00AB5E45"/>
    <w:rsid w:val="00AB6B08"/>
    <w:rsid w:val="00AB6B3E"/>
    <w:rsid w:val="00AB6B45"/>
    <w:rsid w:val="00AC0537"/>
    <w:rsid w:val="00AC1202"/>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5B3F"/>
    <w:rsid w:val="00B9676A"/>
    <w:rsid w:val="00BA1974"/>
    <w:rsid w:val="00BA1D61"/>
    <w:rsid w:val="00BA3BAB"/>
    <w:rsid w:val="00BA4FE7"/>
    <w:rsid w:val="00BA626C"/>
    <w:rsid w:val="00BA6996"/>
    <w:rsid w:val="00BC07FD"/>
    <w:rsid w:val="00BC1642"/>
    <w:rsid w:val="00BC425F"/>
    <w:rsid w:val="00BC4472"/>
    <w:rsid w:val="00BC5749"/>
    <w:rsid w:val="00BC5EE3"/>
    <w:rsid w:val="00BC7219"/>
    <w:rsid w:val="00BD01E6"/>
    <w:rsid w:val="00BD4DA8"/>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174"/>
    <w:rsid w:val="00BF6508"/>
    <w:rsid w:val="00BF7784"/>
    <w:rsid w:val="00C01FAD"/>
    <w:rsid w:val="00C0232F"/>
    <w:rsid w:val="00C02800"/>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1952"/>
    <w:rsid w:val="00C77071"/>
    <w:rsid w:val="00C80E44"/>
    <w:rsid w:val="00C8121A"/>
    <w:rsid w:val="00C823C8"/>
    <w:rsid w:val="00C926A5"/>
    <w:rsid w:val="00C94214"/>
    <w:rsid w:val="00C9600B"/>
    <w:rsid w:val="00C9675E"/>
    <w:rsid w:val="00C97FF6"/>
    <w:rsid w:val="00CA3920"/>
    <w:rsid w:val="00CA4162"/>
    <w:rsid w:val="00CA5345"/>
    <w:rsid w:val="00CB2D7A"/>
    <w:rsid w:val="00CB4882"/>
    <w:rsid w:val="00CB70DE"/>
    <w:rsid w:val="00CC1E70"/>
    <w:rsid w:val="00CC31A0"/>
    <w:rsid w:val="00CC4BBC"/>
    <w:rsid w:val="00CD017B"/>
    <w:rsid w:val="00CD37B3"/>
    <w:rsid w:val="00CD3CD6"/>
    <w:rsid w:val="00CE710F"/>
    <w:rsid w:val="00CF137A"/>
    <w:rsid w:val="00CF1C95"/>
    <w:rsid w:val="00D0215F"/>
    <w:rsid w:val="00D067D7"/>
    <w:rsid w:val="00D069A6"/>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526CC"/>
    <w:rsid w:val="00D551D3"/>
    <w:rsid w:val="00D564B4"/>
    <w:rsid w:val="00D57F44"/>
    <w:rsid w:val="00D6194C"/>
    <w:rsid w:val="00D62140"/>
    <w:rsid w:val="00D6303E"/>
    <w:rsid w:val="00D6328A"/>
    <w:rsid w:val="00D64347"/>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A00"/>
    <w:rsid w:val="00DC57B6"/>
    <w:rsid w:val="00DC5D6A"/>
    <w:rsid w:val="00DD1FC6"/>
    <w:rsid w:val="00DD3822"/>
    <w:rsid w:val="00DD62B2"/>
    <w:rsid w:val="00DD7DEF"/>
    <w:rsid w:val="00DE03C2"/>
    <w:rsid w:val="00DE0D12"/>
    <w:rsid w:val="00DE2170"/>
    <w:rsid w:val="00DE397C"/>
    <w:rsid w:val="00DE3D3D"/>
    <w:rsid w:val="00DE441E"/>
    <w:rsid w:val="00DE5EA2"/>
    <w:rsid w:val="00DF0EE7"/>
    <w:rsid w:val="00DF12E3"/>
    <w:rsid w:val="00DF2801"/>
    <w:rsid w:val="00E00F59"/>
    <w:rsid w:val="00E01101"/>
    <w:rsid w:val="00E012C5"/>
    <w:rsid w:val="00E04607"/>
    <w:rsid w:val="00E0626F"/>
    <w:rsid w:val="00E130A3"/>
    <w:rsid w:val="00E1319C"/>
    <w:rsid w:val="00E13578"/>
    <w:rsid w:val="00E21AC8"/>
    <w:rsid w:val="00E26BCF"/>
    <w:rsid w:val="00E27291"/>
    <w:rsid w:val="00E334FB"/>
    <w:rsid w:val="00E34081"/>
    <w:rsid w:val="00E3473A"/>
    <w:rsid w:val="00E366E9"/>
    <w:rsid w:val="00E37707"/>
    <w:rsid w:val="00E378F6"/>
    <w:rsid w:val="00E404E4"/>
    <w:rsid w:val="00E456EF"/>
    <w:rsid w:val="00E5701C"/>
    <w:rsid w:val="00E62279"/>
    <w:rsid w:val="00E624CE"/>
    <w:rsid w:val="00E6298C"/>
    <w:rsid w:val="00E6630A"/>
    <w:rsid w:val="00E7057D"/>
    <w:rsid w:val="00E71DAC"/>
    <w:rsid w:val="00E73048"/>
    <w:rsid w:val="00E744D6"/>
    <w:rsid w:val="00E75CB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92F"/>
    <w:rsid w:val="00F02236"/>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40D6"/>
    <w:rsid w:val="00F956A8"/>
    <w:rsid w:val="00FA2FBF"/>
    <w:rsid w:val="00FA5426"/>
    <w:rsid w:val="00FC0E73"/>
    <w:rsid w:val="00FC1F4A"/>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isabilityaccessconsultants.com.au/faq/how-many-disabled-car-parks-do-i-nee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legislation.gov.au/Details/F2011C002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sport.vic.gov.au/publications-and-resources/design-everyone-guide/index-elements/lighting-and-contrasts" TargetMode="External"/><Relationship Id="rId10" Type="http://schemas.openxmlformats.org/officeDocument/2006/relationships/endnotes" Target="endnotes.xml"/><Relationship Id="rId19" Type="http://schemas.openxmlformats.org/officeDocument/2006/relationships/hyperlink" Target="https://www.access.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port.vic.gov.au/publications-and-resources/design-everyone-guide/index-elements/approaches-onsite-roadways-an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AC080-2D24-4657-ABF6-944090F9CC37}">
  <ds:schemaRefs>
    <ds:schemaRef ds:uri="http://schemas.microsoft.com/sharepoint/v3/contenttype/forms"/>
  </ds:schemaRefs>
</ds:datastoreItem>
</file>

<file path=customXml/itemProps2.xml><?xml version="1.0" encoding="utf-8"?>
<ds:datastoreItem xmlns:ds="http://schemas.openxmlformats.org/officeDocument/2006/customXml" ds:itemID="{0E7D2020-EEDC-4EE5-8140-F98B29DBC0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4.xml><?xml version="1.0" encoding="utf-8"?>
<ds:datastoreItem xmlns:ds="http://schemas.openxmlformats.org/officeDocument/2006/customXml" ds:itemID="{8BF3E32E-207B-4032-A3BE-3B5D7783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7118</Words>
  <Characters>39150</Characters>
  <Application>Microsoft Office Word</Application>
  <DocSecurity>0</DocSecurity>
  <Lines>326</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43</cp:revision>
  <dcterms:created xsi:type="dcterms:W3CDTF">2020-10-22T02:54:00Z</dcterms:created>
  <dcterms:modified xsi:type="dcterms:W3CDTF">2020-12-01T05:53:00Z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