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37548" w14:textId="77777777" w:rsidR="00E12249" w:rsidRPr="0080349E" w:rsidRDefault="00E12249" w:rsidP="00E12249">
      <w:pPr>
        <w:rPr>
          <w:rFonts w:asciiTheme="minorHAnsi" w:hAnsiTheme="minorHAnsi" w:cstheme="minorHAnsi"/>
          <w:color w:val="1F497D"/>
        </w:rPr>
      </w:pPr>
      <w:r w:rsidRPr="0080349E">
        <w:rPr>
          <w:rFonts w:asciiTheme="minorHAnsi" w:hAnsiTheme="minorHAnsi" w:cstheme="minorHAnsi"/>
          <w:noProof/>
          <w:color w:val="2B579A"/>
          <w:shd w:val="clear" w:color="auto" w:fill="E6E6E6"/>
          <w:lang w:eastAsia="en-AU"/>
        </w:rPr>
        <w:drawing>
          <wp:anchor distT="0" distB="0" distL="114300" distR="114300" simplePos="0" relativeHeight="251659264" behindDoc="0" locked="0" layoutInCell="1" allowOverlap="1" wp14:anchorId="10250FBC" wp14:editId="78D96B59">
            <wp:simplePos x="0" y="0"/>
            <wp:positionH relativeFrom="column">
              <wp:posOffset>-57752</wp:posOffset>
            </wp:positionH>
            <wp:positionV relativeFrom="paragraph">
              <wp:posOffset>85458</wp:posOffset>
            </wp:positionV>
            <wp:extent cx="5052060" cy="1022985"/>
            <wp:effectExtent l="0" t="0" r="0" b="5715"/>
            <wp:wrapNone/>
            <wp:docPr id="1" name="Picture 1" descr="WDV logo (1 95 MB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V logo (1 95 MB 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2060" cy="1022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72FC9" w14:textId="77777777" w:rsidR="00E12249" w:rsidRPr="0080349E" w:rsidRDefault="00E12249" w:rsidP="00E12249">
      <w:pPr>
        <w:rPr>
          <w:rFonts w:asciiTheme="minorHAnsi" w:hAnsiTheme="minorHAnsi" w:cstheme="minorHAnsi"/>
          <w:color w:val="1F497D"/>
        </w:rPr>
      </w:pPr>
    </w:p>
    <w:p w14:paraId="577109AF" w14:textId="77777777" w:rsidR="00E12249" w:rsidRPr="0080349E" w:rsidRDefault="00E12249" w:rsidP="00E12249">
      <w:pPr>
        <w:rPr>
          <w:rFonts w:asciiTheme="minorHAnsi" w:hAnsiTheme="minorHAnsi" w:cstheme="minorHAnsi"/>
          <w:color w:val="1F497D"/>
        </w:rPr>
      </w:pPr>
    </w:p>
    <w:p w14:paraId="268D6C59" w14:textId="77777777" w:rsidR="00E12249" w:rsidRPr="0080349E" w:rsidRDefault="00E12249" w:rsidP="00E12249">
      <w:pPr>
        <w:rPr>
          <w:rFonts w:asciiTheme="minorHAnsi" w:hAnsiTheme="minorHAnsi" w:cstheme="minorHAnsi"/>
          <w:color w:val="1F497D"/>
        </w:rPr>
      </w:pPr>
    </w:p>
    <w:p w14:paraId="1A8249C8" w14:textId="77777777" w:rsidR="00E12249" w:rsidRPr="0080349E" w:rsidRDefault="00E12249" w:rsidP="00E12249">
      <w:pPr>
        <w:rPr>
          <w:rFonts w:asciiTheme="minorHAnsi" w:hAnsiTheme="minorHAnsi" w:cstheme="minorHAnsi"/>
          <w:color w:val="7030A0"/>
        </w:rPr>
      </w:pPr>
    </w:p>
    <w:p w14:paraId="13554105" w14:textId="766171C4" w:rsidR="00E12249" w:rsidRPr="0080349E" w:rsidRDefault="00E12249" w:rsidP="00E12249">
      <w:pPr>
        <w:rPr>
          <w:rFonts w:asciiTheme="minorHAnsi" w:hAnsiTheme="minorHAnsi" w:cstheme="minorHAnsi"/>
          <w:color w:val="7030A0"/>
        </w:rPr>
      </w:pPr>
      <w:r w:rsidRPr="0080349E">
        <w:rPr>
          <w:rFonts w:asciiTheme="minorHAnsi" w:hAnsiTheme="minorHAnsi" w:cstheme="minorHAnsi"/>
          <w:color w:val="7030A0"/>
        </w:rPr>
        <w:t xml:space="preserve">Royal Commission into violence, abuse, neglect and exploitation of people with </w:t>
      </w:r>
    </w:p>
    <w:p w14:paraId="6F621D3C" w14:textId="77777777" w:rsidR="00E91A31" w:rsidRDefault="00E91A31" w:rsidP="00E12249">
      <w:pPr>
        <w:rPr>
          <w:rFonts w:asciiTheme="minorHAnsi" w:hAnsiTheme="minorHAnsi" w:cstheme="minorHAnsi"/>
          <w:color w:val="7030A0"/>
        </w:rPr>
      </w:pPr>
    </w:p>
    <w:p w14:paraId="56757AC7" w14:textId="77777777" w:rsidR="00E91A31" w:rsidRDefault="00E91A31" w:rsidP="00E12249">
      <w:pPr>
        <w:rPr>
          <w:rFonts w:asciiTheme="minorHAnsi" w:hAnsiTheme="minorHAnsi" w:cstheme="minorHAnsi"/>
          <w:color w:val="7030A0"/>
        </w:rPr>
      </w:pPr>
    </w:p>
    <w:p w14:paraId="48AC1B9B" w14:textId="2C40A999" w:rsidR="00E12249" w:rsidRPr="00500737" w:rsidRDefault="00E12249" w:rsidP="00500737">
      <w:pPr>
        <w:rPr>
          <w:rFonts w:asciiTheme="minorHAnsi" w:hAnsiTheme="minorHAnsi" w:cstheme="minorHAnsi"/>
          <w:color w:val="7030A0"/>
        </w:rPr>
      </w:pPr>
      <w:r w:rsidRPr="00500737">
        <w:rPr>
          <w:rFonts w:asciiTheme="minorHAnsi" w:hAnsiTheme="minorHAnsi" w:cstheme="minorHAnsi"/>
          <w:color w:val="7030A0"/>
        </w:rPr>
        <w:t>Submission by Women with Disabilities Victoria</w:t>
      </w:r>
      <w:r w:rsidR="00E91A31" w:rsidRPr="00500737">
        <w:rPr>
          <w:rFonts w:asciiTheme="minorHAnsi" w:hAnsiTheme="minorHAnsi" w:cstheme="minorHAnsi"/>
          <w:color w:val="7030A0"/>
        </w:rPr>
        <w:t xml:space="preserve"> to</w:t>
      </w:r>
      <w:r w:rsidR="00500737" w:rsidRPr="00500737">
        <w:rPr>
          <w:rFonts w:asciiTheme="minorHAnsi" w:hAnsiTheme="minorHAnsi" w:cstheme="minorHAnsi"/>
          <w:color w:val="7030A0"/>
        </w:rPr>
        <w:t xml:space="preserve"> the</w:t>
      </w:r>
    </w:p>
    <w:p w14:paraId="49B1237F" w14:textId="08A0D2E5" w:rsidR="00E91A31" w:rsidRPr="00500737" w:rsidRDefault="00E91A31" w:rsidP="00500737">
      <w:pPr>
        <w:rPr>
          <w:rFonts w:asciiTheme="minorHAnsi" w:hAnsiTheme="minorHAnsi" w:cstheme="minorHAnsi"/>
          <w:color w:val="7030A0"/>
          <w:sz w:val="32"/>
          <w:szCs w:val="32"/>
        </w:rPr>
      </w:pPr>
      <w:r w:rsidRPr="00500737">
        <w:rPr>
          <w:rFonts w:asciiTheme="minorHAnsi" w:hAnsiTheme="minorHAnsi" w:cstheme="minorHAnsi"/>
          <w:color w:val="7030A0"/>
          <w:sz w:val="32"/>
          <w:szCs w:val="32"/>
        </w:rPr>
        <w:t>Royal Commission into Violence, Abuse, Neglect and Exploitation of People with Disability</w:t>
      </w:r>
    </w:p>
    <w:p w14:paraId="0DABEB65" w14:textId="2969E9B1" w:rsidR="00E12249" w:rsidRPr="00500737" w:rsidRDefault="00E91A31" w:rsidP="00500737">
      <w:pPr>
        <w:rPr>
          <w:rFonts w:asciiTheme="minorHAnsi" w:hAnsiTheme="minorHAnsi" w:cstheme="minorHAnsi"/>
          <w:color w:val="7030A0"/>
        </w:rPr>
      </w:pPr>
      <w:r w:rsidRPr="00500737">
        <w:rPr>
          <w:rFonts w:asciiTheme="minorHAnsi" w:hAnsiTheme="minorHAnsi" w:cstheme="minorHAnsi"/>
          <w:color w:val="7030A0"/>
        </w:rPr>
        <w:t>In response to the Commission’s issues paper on Violence in the Home</w:t>
      </w:r>
    </w:p>
    <w:p w14:paraId="17722C41" w14:textId="77777777" w:rsidR="00E12249" w:rsidRPr="0080349E" w:rsidRDefault="00E12249" w:rsidP="00E12249">
      <w:pPr>
        <w:rPr>
          <w:rFonts w:asciiTheme="minorHAnsi" w:hAnsiTheme="minorHAnsi" w:cstheme="minorHAnsi"/>
        </w:rPr>
      </w:pPr>
    </w:p>
    <w:p w14:paraId="121873B0" w14:textId="77777777" w:rsidR="00E12249" w:rsidRPr="0080349E" w:rsidRDefault="00E12249" w:rsidP="00E12249">
      <w:pPr>
        <w:rPr>
          <w:rFonts w:asciiTheme="minorHAnsi" w:hAnsiTheme="minorHAnsi" w:cstheme="minorHAnsi"/>
        </w:rPr>
      </w:pPr>
    </w:p>
    <w:p w14:paraId="4F1AD1A5" w14:textId="77777777" w:rsidR="00E12249" w:rsidRPr="0080349E" w:rsidRDefault="00E12249" w:rsidP="00E12249">
      <w:pPr>
        <w:rPr>
          <w:rFonts w:asciiTheme="minorHAnsi" w:hAnsiTheme="minorHAnsi" w:cstheme="minorHAnsi"/>
        </w:rPr>
      </w:pPr>
    </w:p>
    <w:p w14:paraId="52E9954F" w14:textId="77777777" w:rsidR="00E12249" w:rsidRPr="0080349E" w:rsidRDefault="00E12249" w:rsidP="00E12249">
      <w:pPr>
        <w:rPr>
          <w:rFonts w:asciiTheme="minorHAnsi" w:hAnsiTheme="minorHAnsi" w:cstheme="minorHAnsi"/>
        </w:rPr>
      </w:pPr>
    </w:p>
    <w:p w14:paraId="6105AEB6" w14:textId="77777777" w:rsidR="00E91A31" w:rsidRDefault="00E91A31" w:rsidP="00E12249">
      <w:pPr>
        <w:rPr>
          <w:rFonts w:asciiTheme="minorHAnsi" w:hAnsiTheme="minorHAnsi" w:cstheme="minorHAnsi"/>
        </w:rPr>
      </w:pPr>
    </w:p>
    <w:p w14:paraId="21E2404B" w14:textId="77777777" w:rsidR="00E91A31" w:rsidRDefault="00E91A31" w:rsidP="00E12249">
      <w:pPr>
        <w:rPr>
          <w:rFonts w:asciiTheme="minorHAnsi" w:hAnsiTheme="minorHAnsi" w:cstheme="minorHAnsi"/>
        </w:rPr>
      </w:pPr>
    </w:p>
    <w:p w14:paraId="67E59245" w14:textId="77777777" w:rsidR="00E91A31" w:rsidRDefault="00E91A31" w:rsidP="00E12249">
      <w:pPr>
        <w:rPr>
          <w:rFonts w:asciiTheme="minorHAnsi" w:hAnsiTheme="minorHAnsi" w:cstheme="minorHAnsi"/>
        </w:rPr>
      </w:pPr>
    </w:p>
    <w:p w14:paraId="634116E1" w14:textId="77777777" w:rsidR="00E91A31" w:rsidRDefault="00E91A31" w:rsidP="00E12249">
      <w:pPr>
        <w:rPr>
          <w:rFonts w:asciiTheme="minorHAnsi" w:hAnsiTheme="minorHAnsi" w:cstheme="minorHAnsi"/>
        </w:rPr>
      </w:pPr>
    </w:p>
    <w:p w14:paraId="4E97BCA3" w14:textId="77777777" w:rsidR="00E91A31" w:rsidRDefault="00E91A31" w:rsidP="00E12249">
      <w:pPr>
        <w:rPr>
          <w:rFonts w:asciiTheme="minorHAnsi" w:hAnsiTheme="minorHAnsi" w:cstheme="minorHAnsi"/>
        </w:rPr>
      </w:pPr>
    </w:p>
    <w:p w14:paraId="00CCFDD9" w14:textId="77777777" w:rsidR="00E91A31" w:rsidRDefault="00E91A31" w:rsidP="00E12249">
      <w:pPr>
        <w:rPr>
          <w:rFonts w:asciiTheme="minorHAnsi" w:hAnsiTheme="minorHAnsi" w:cstheme="minorHAnsi"/>
        </w:rPr>
      </w:pPr>
    </w:p>
    <w:p w14:paraId="68614A19" w14:textId="77777777" w:rsidR="00E91A31" w:rsidRDefault="00E91A31" w:rsidP="00E12249">
      <w:pPr>
        <w:rPr>
          <w:rFonts w:asciiTheme="minorHAnsi" w:hAnsiTheme="minorHAnsi" w:cstheme="minorHAnsi"/>
        </w:rPr>
      </w:pPr>
    </w:p>
    <w:p w14:paraId="695E6CC5" w14:textId="77777777" w:rsidR="00E91A31" w:rsidRDefault="00E91A31" w:rsidP="00E12249">
      <w:pPr>
        <w:rPr>
          <w:rFonts w:asciiTheme="minorHAnsi" w:hAnsiTheme="minorHAnsi" w:cstheme="minorHAnsi"/>
        </w:rPr>
      </w:pPr>
    </w:p>
    <w:p w14:paraId="4A06649B" w14:textId="77777777" w:rsidR="00E91A31" w:rsidRDefault="00E91A31" w:rsidP="00E12249">
      <w:pPr>
        <w:rPr>
          <w:rFonts w:asciiTheme="minorHAnsi" w:hAnsiTheme="minorHAnsi" w:cstheme="minorHAnsi"/>
        </w:rPr>
      </w:pPr>
    </w:p>
    <w:p w14:paraId="45EFC09D" w14:textId="77777777" w:rsidR="00E91A31" w:rsidRDefault="00E91A31" w:rsidP="00E12249">
      <w:pPr>
        <w:rPr>
          <w:rFonts w:asciiTheme="minorHAnsi" w:hAnsiTheme="minorHAnsi" w:cstheme="minorHAnsi"/>
        </w:rPr>
      </w:pPr>
    </w:p>
    <w:p w14:paraId="0775051F" w14:textId="77777777" w:rsidR="00E91A31" w:rsidRDefault="00E91A31" w:rsidP="00E12249">
      <w:pPr>
        <w:rPr>
          <w:rFonts w:asciiTheme="minorHAnsi" w:hAnsiTheme="minorHAnsi" w:cstheme="minorHAnsi"/>
        </w:rPr>
      </w:pPr>
    </w:p>
    <w:p w14:paraId="7C68DCBA" w14:textId="77777777" w:rsidR="00E91A31" w:rsidRDefault="00E91A31" w:rsidP="00E12249">
      <w:pPr>
        <w:rPr>
          <w:rFonts w:asciiTheme="minorHAnsi" w:hAnsiTheme="minorHAnsi" w:cstheme="minorHAnsi"/>
        </w:rPr>
      </w:pPr>
    </w:p>
    <w:p w14:paraId="4773B5F4" w14:textId="77777777" w:rsidR="00E91A31" w:rsidRDefault="00E91A31" w:rsidP="00E12249">
      <w:pPr>
        <w:rPr>
          <w:rFonts w:asciiTheme="minorHAnsi" w:hAnsiTheme="minorHAnsi" w:cstheme="minorHAnsi"/>
        </w:rPr>
      </w:pPr>
    </w:p>
    <w:p w14:paraId="6611E6E4" w14:textId="5DE8CFAB" w:rsidR="00E12249" w:rsidRPr="0080349E" w:rsidRDefault="00D020C0" w:rsidP="00E12249">
      <w:pPr>
        <w:rPr>
          <w:rFonts w:asciiTheme="minorHAnsi" w:hAnsiTheme="minorHAnsi" w:cstheme="minorHAnsi"/>
        </w:rPr>
      </w:pPr>
      <w:r w:rsidRPr="00D020C0">
        <w:rPr>
          <w:rFonts w:asciiTheme="minorHAnsi" w:hAnsiTheme="minorHAnsi" w:cstheme="minorHAnsi"/>
        </w:rPr>
        <w:t>26</w:t>
      </w:r>
      <w:r w:rsidR="00E12249" w:rsidRPr="0080349E">
        <w:rPr>
          <w:rFonts w:asciiTheme="minorHAnsi" w:hAnsiTheme="minorHAnsi" w:cstheme="minorHAnsi"/>
        </w:rPr>
        <w:t xml:space="preserve"> February 2021</w:t>
      </w:r>
    </w:p>
    <w:p w14:paraId="57D3A7F2" w14:textId="77777777" w:rsidR="00E12249" w:rsidRPr="0080349E" w:rsidRDefault="00E12249" w:rsidP="00E12249">
      <w:pPr>
        <w:rPr>
          <w:rFonts w:asciiTheme="minorHAnsi" w:hAnsiTheme="minorHAnsi" w:cstheme="minorHAnsi"/>
        </w:rPr>
      </w:pPr>
    </w:p>
    <w:p w14:paraId="6DDED710" w14:textId="77777777" w:rsidR="00E12249" w:rsidRPr="0080349E" w:rsidRDefault="00E12249" w:rsidP="00E12249">
      <w:pPr>
        <w:rPr>
          <w:rFonts w:asciiTheme="minorHAnsi" w:hAnsiTheme="minorHAnsi" w:cstheme="minorHAnsi"/>
          <w:b/>
        </w:rPr>
      </w:pPr>
      <w:r w:rsidRPr="0080349E">
        <w:rPr>
          <w:rFonts w:asciiTheme="minorHAnsi" w:hAnsiTheme="minorHAnsi" w:cstheme="minorHAnsi"/>
          <w:b/>
        </w:rPr>
        <w:t xml:space="preserve">Women with Disabilities Victoria </w:t>
      </w:r>
    </w:p>
    <w:p w14:paraId="18ED6D16" w14:textId="77777777" w:rsidR="00E12249" w:rsidRPr="0080349E" w:rsidRDefault="00E12249" w:rsidP="00E12249">
      <w:pPr>
        <w:pStyle w:val="Default"/>
        <w:rPr>
          <w:rFonts w:asciiTheme="minorHAnsi" w:hAnsiTheme="minorHAnsi" w:cstheme="minorHAnsi"/>
        </w:rPr>
      </w:pPr>
      <w:r w:rsidRPr="0080349E">
        <w:rPr>
          <w:rFonts w:asciiTheme="minorHAnsi" w:hAnsiTheme="minorHAnsi" w:cstheme="minorHAnsi"/>
        </w:rPr>
        <w:t xml:space="preserve">Level 9, 255 Bourke Street </w:t>
      </w:r>
    </w:p>
    <w:p w14:paraId="677EAA99" w14:textId="77777777" w:rsidR="00E12249" w:rsidRPr="0080349E" w:rsidRDefault="00E12249" w:rsidP="00E12249">
      <w:pPr>
        <w:pStyle w:val="Default"/>
        <w:rPr>
          <w:rFonts w:asciiTheme="minorHAnsi" w:hAnsiTheme="minorHAnsi" w:cstheme="minorHAnsi"/>
        </w:rPr>
      </w:pPr>
      <w:r w:rsidRPr="0080349E">
        <w:rPr>
          <w:rFonts w:asciiTheme="minorHAnsi" w:hAnsiTheme="minorHAnsi" w:cstheme="minorHAnsi"/>
        </w:rPr>
        <w:t xml:space="preserve">Melbourne 3001 </w:t>
      </w:r>
    </w:p>
    <w:p w14:paraId="66E2F4A2" w14:textId="77777777" w:rsidR="00E12249" w:rsidRPr="0080349E" w:rsidRDefault="00C5255C" w:rsidP="00E12249">
      <w:pPr>
        <w:rPr>
          <w:rFonts w:asciiTheme="minorHAnsi" w:hAnsiTheme="minorHAnsi" w:cstheme="minorHAnsi"/>
          <w:color w:val="7030A0"/>
        </w:rPr>
      </w:pPr>
      <w:hyperlink r:id="rId12" w:history="1">
        <w:r w:rsidR="00E12249" w:rsidRPr="0080349E">
          <w:rPr>
            <w:rStyle w:val="Hyperlink"/>
            <w:rFonts w:asciiTheme="minorHAnsi" w:hAnsiTheme="minorHAnsi" w:cstheme="minorHAnsi"/>
            <w:color w:val="7030A0"/>
          </w:rPr>
          <w:t>www.wdv.org.au</w:t>
        </w:r>
      </w:hyperlink>
    </w:p>
    <w:p w14:paraId="2BCFC704" w14:textId="77777777" w:rsidR="00E12249" w:rsidRPr="0080349E" w:rsidRDefault="00E12249" w:rsidP="00E12249">
      <w:pPr>
        <w:rPr>
          <w:rFonts w:asciiTheme="minorHAnsi" w:hAnsiTheme="minorHAnsi" w:cstheme="minorHAnsi"/>
        </w:rPr>
      </w:pPr>
    </w:p>
    <w:p w14:paraId="5D12B36D" w14:textId="77777777" w:rsidR="00E12249" w:rsidRPr="0080349E" w:rsidRDefault="00E12249" w:rsidP="00E12249">
      <w:pPr>
        <w:rPr>
          <w:rFonts w:asciiTheme="minorHAnsi" w:hAnsiTheme="minorHAnsi" w:cstheme="minorHAnsi"/>
          <w:b/>
        </w:rPr>
      </w:pPr>
      <w:r w:rsidRPr="0080349E">
        <w:rPr>
          <w:rFonts w:asciiTheme="minorHAnsi" w:hAnsiTheme="minorHAnsi" w:cstheme="minorHAnsi"/>
          <w:b/>
        </w:rPr>
        <w:t xml:space="preserve">Contacts </w:t>
      </w:r>
    </w:p>
    <w:p w14:paraId="317A47AC" w14:textId="77777777" w:rsidR="00E12249" w:rsidRPr="0080349E" w:rsidRDefault="00E12249" w:rsidP="00E12249">
      <w:pPr>
        <w:rPr>
          <w:rFonts w:asciiTheme="minorHAnsi" w:hAnsiTheme="minorHAnsi" w:cstheme="minorHAnsi"/>
        </w:rPr>
      </w:pPr>
      <w:r w:rsidRPr="0080349E">
        <w:rPr>
          <w:rFonts w:asciiTheme="minorHAnsi" w:hAnsiTheme="minorHAnsi" w:cstheme="minorHAnsi"/>
        </w:rPr>
        <w:t xml:space="preserve">Leah van </w:t>
      </w:r>
      <w:proofErr w:type="spellStart"/>
      <w:r w:rsidRPr="0080349E">
        <w:rPr>
          <w:rFonts w:asciiTheme="minorHAnsi" w:hAnsiTheme="minorHAnsi" w:cstheme="minorHAnsi"/>
        </w:rPr>
        <w:t>Poppel</w:t>
      </w:r>
      <w:proofErr w:type="spellEnd"/>
      <w:r w:rsidRPr="0080349E">
        <w:rPr>
          <w:rFonts w:asciiTheme="minorHAnsi" w:hAnsiTheme="minorHAnsi" w:cstheme="minorHAnsi"/>
        </w:rPr>
        <w:t xml:space="preserve"> </w:t>
      </w:r>
    </w:p>
    <w:p w14:paraId="3B1C5A9D" w14:textId="77777777" w:rsidR="00E12249" w:rsidRPr="0080349E" w:rsidRDefault="00E12249" w:rsidP="00E12249">
      <w:pPr>
        <w:rPr>
          <w:rFonts w:asciiTheme="minorHAnsi" w:hAnsiTheme="minorHAnsi" w:cstheme="minorHAnsi"/>
        </w:rPr>
      </w:pPr>
      <w:r w:rsidRPr="0080349E">
        <w:rPr>
          <w:rFonts w:asciiTheme="minorHAnsi" w:hAnsiTheme="minorHAnsi" w:cstheme="minorHAnsi"/>
        </w:rPr>
        <w:t>Chief Executive Officer</w:t>
      </w:r>
    </w:p>
    <w:p w14:paraId="49CD1DAA" w14:textId="77777777" w:rsidR="00E12249" w:rsidRPr="0080349E" w:rsidRDefault="00C5255C" w:rsidP="00E12249">
      <w:pPr>
        <w:rPr>
          <w:rFonts w:asciiTheme="minorHAnsi" w:hAnsiTheme="minorHAnsi" w:cstheme="minorHAnsi"/>
          <w:color w:val="7030A0"/>
        </w:rPr>
      </w:pPr>
      <w:hyperlink r:id="rId13" w:history="1">
        <w:r w:rsidR="00E12249" w:rsidRPr="0080349E">
          <w:rPr>
            <w:rStyle w:val="Hyperlink"/>
            <w:rFonts w:asciiTheme="minorHAnsi" w:hAnsiTheme="minorHAnsi" w:cstheme="minorHAnsi"/>
            <w:color w:val="7030A0"/>
          </w:rPr>
          <w:t>leah.vanpoppel@wdv.org.au</w:t>
        </w:r>
      </w:hyperlink>
      <w:r w:rsidR="00E12249" w:rsidRPr="0080349E">
        <w:rPr>
          <w:rFonts w:asciiTheme="minorHAnsi" w:hAnsiTheme="minorHAnsi" w:cstheme="minorHAnsi"/>
          <w:color w:val="7030A0"/>
        </w:rPr>
        <w:t xml:space="preserve"> </w:t>
      </w:r>
    </w:p>
    <w:p w14:paraId="5CF7DA6C" w14:textId="77777777" w:rsidR="00E12249" w:rsidRPr="0080349E" w:rsidRDefault="00E12249" w:rsidP="00E12249">
      <w:pPr>
        <w:rPr>
          <w:rFonts w:asciiTheme="minorHAnsi" w:hAnsiTheme="minorHAnsi" w:cstheme="minorHAnsi"/>
        </w:rPr>
      </w:pPr>
      <w:r w:rsidRPr="0080349E">
        <w:rPr>
          <w:rFonts w:asciiTheme="minorHAnsi" w:hAnsiTheme="minorHAnsi" w:cstheme="minorHAnsi"/>
        </w:rPr>
        <w:t>Jen Hargrave</w:t>
      </w:r>
    </w:p>
    <w:p w14:paraId="2B834F02" w14:textId="1080C8B6" w:rsidR="00E12249" w:rsidRPr="0080349E" w:rsidRDefault="00D020C0" w:rsidP="00E12249">
      <w:pPr>
        <w:rPr>
          <w:rFonts w:asciiTheme="minorHAnsi" w:hAnsiTheme="minorHAnsi" w:cstheme="minorHAnsi"/>
        </w:rPr>
      </w:pPr>
      <w:r>
        <w:rPr>
          <w:rFonts w:asciiTheme="minorHAnsi" w:hAnsiTheme="minorHAnsi" w:cstheme="minorHAnsi"/>
        </w:rPr>
        <w:t xml:space="preserve">Senior </w:t>
      </w:r>
      <w:r w:rsidR="00E12249" w:rsidRPr="0080349E">
        <w:rPr>
          <w:rFonts w:asciiTheme="minorHAnsi" w:hAnsiTheme="minorHAnsi" w:cstheme="minorHAnsi"/>
        </w:rPr>
        <w:t xml:space="preserve">Policy Officer – violence against women with disabilities </w:t>
      </w:r>
    </w:p>
    <w:p w14:paraId="677AB72C" w14:textId="4250DD57" w:rsidR="00E12249" w:rsidRPr="0080349E" w:rsidRDefault="00CE410C" w:rsidP="00E12249">
      <w:pPr>
        <w:rPr>
          <w:rFonts w:asciiTheme="minorHAnsi" w:hAnsiTheme="minorHAnsi" w:cstheme="minorHAnsi"/>
          <w:color w:val="7030A0"/>
        </w:rPr>
      </w:pPr>
      <w:r w:rsidRPr="0080349E">
        <w:rPr>
          <w:rFonts w:asciiTheme="minorHAnsi" w:hAnsiTheme="minorHAnsi"/>
          <w:color w:val="7030A0"/>
        </w:rPr>
        <w:t>j</w:t>
      </w:r>
      <w:hyperlink r:id="rId14" w:history="1">
        <w:r w:rsidRPr="0080349E">
          <w:rPr>
            <w:rStyle w:val="Hyperlink"/>
            <w:rFonts w:asciiTheme="minorHAnsi" w:hAnsiTheme="minorHAnsi" w:cstheme="minorHAnsi"/>
            <w:color w:val="7030A0"/>
          </w:rPr>
          <w:t>en.hargrave@wdv.org.au</w:t>
        </w:r>
      </w:hyperlink>
      <w:r w:rsidR="00E12249" w:rsidRPr="0080349E">
        <w:rPr>
          <w:rFonts w:asciiTheme="minorHAnsi" w:hAnsiTheme="minorHAnsi" w:cstheme="minorHAnsi"/>
          <w:color w:val="7030A0"/>
        </w:rPr>
        <w:t xml:space="preserve"> </w:t>
      </w:r>
    </w:p>
    <w:p w14:paraId="62DFE53F" w14:textId="77777777" w:rsidR="00D020C0" w:rsidRDefault="00D020C0">
      <w:pPr>
        <w:rPr>
          <w:rFonts w:asciiTheme="minorHAnsi" w:hAnsiTheme="minorHAnsi" w:cstheme="minorHAnsi"/>
        </w:rPr>
      </w:pPr>
      <w:r>
        <w:rPr>
          <w:rFonts w:asciiTheme="minorHAnsi" w:hAnsiTheme="minorHAnsi" w:cstheme="minorHAnsi"/>
        </w:rPr>
        <w:br w:type="page"/>
      </w:r>
    </w:p>
    <w:p w14:paraId="69D1FCB5" w14:textId="3D181B85" w:rsidR="00D02936" w:rsidRPr="0080349E" w:rsidRDefault="00D02936" w:rsidP="2F393E85">
      <w:pPr>
        <w:keepNext/>
        <w:keepLines/>
        <w:spacing w:before="40"/>
        <w:outlineLvl w:val="1"/>
        <w:rPr>
          <w:rFonts w:asciiTheme="minorHAnsi" w:eastAsiaTheme="majorEastAsia" w:hAnsiTheme="minorHAnsi" w:cstheme="minorBidi"/>
          <w:b/>
          <w:bCs/>
          <w:color w:val="7030A0"/>
        </w:rPr>
      </w:pPr>
      <w:bookmarkStart w:id="0" w:name="_Toc11668785"/>
      <w:bookmarkStart w:id="1" w:name="_Toc23419528"/>
      <w:bookmarkStart w:id="2" w:name="_Toc30078035"/>
      <w:bookmarkStart w:id="3" w:name="_Toc30079840"/>
      <w:r w:rsidRPr="2F393E85">
        <w:rPr>
          <w:rFonts w:asciiTheme="minorHAnsi" w:eastAsiaTheme="majorEastAsia" w:hAnsiTheme="minorHAnsi" w:cstheme="minorBidi"/>
          <w:b/>
          <w:bCs/>
          <w:color w:val="7030A0"/>
        </w:rPr>
        <w:lastRenderedPageBreak/>
        <w:t>Acknowledgment of country</w:t>
      </w:r>
      <w:bookmarkEnd w:id="0"/>
      <w:bookmarkEnd w:id="1"/>
      <w:bookmarkEnd w:id="2"/>
      <w:bookmarkEnd w:id="3"/>
      <w:r w:rsidRPr="2F393E85">
        <w:rPr>
          <w:rFonts w:asciiTheme="minorHAnsi" w:eastAsiaTheme="majorEastAsia" w:hAnsiTheme="minorHAnsi" w:cstheme="minorBidi"/>
          <w:b/>
          <w:bCs/>
          <w:color w:val="7030A0"/>
        </w:rPr>
        <w:t xml:space="preserve"> </w:t>
      </w:r>
    </w:p>
    <w:p w14:paraId="37D890E8" w14:textId="77777777" w:rsidR="00D02936" w:rsidRPr="0080349E" w:rsidRDefault="00D02936" w:rsidP="00D02936">
      <w:pPr>
        <w:spacing w:line="276" w:lineRule="auto"/>
        <w:jc w:val="both"/>
        <w:rPr>
          <w:rFonts w:asciiTheme="minorHAnsi" w:hAnsiTheme="minorHAnsi" w:cstheme="minorHAnsi"/>
        </w:rPr>
      </w:pPr>
      <w:r w:rsidRPr="0080349E">
        <w:rPr>
          <w:rFonts w:asciiTheme="minorHAnsi" w:hAnsiTheme="minorHAnsi" w:cstheme="minorHAnsi"/>
        </w:rPr>
        <w:br/>
        <w:t>Women with Disabilities Victoria acknowledges Aboriginal and Torres Strait Islander peoples as the first inhabitants and traditional custodians of the lands on which we live and work. We acknowledge the traditional owners of the land on which this publication was produced, the lands of the Kulin Nations, and pay our respects to ancestors and Elders, past, present and emerging.</w:t>
      </w:r>
    </w:p>
    <w:p w14:paraId="0A3BF65E" w14:textId="5708D59E" w:rsidR="00D02936" w:rsidRPr="0080349E" w:rsidRDefault="00D02936" w:rsidP="00D02936">
      <w:pPr>
        <w:rPr>
          <w:rFonts w:asciiTheme="minorHAnsi" w:hAnsiTheme="minorHAnsi" w:cstheme="minorHAnsi"/>
        </w:rPr>
      </w:pPr>
    </w:p>
    <w:p w14:paraId="08F7E133" w14:textId="77777777" w:rsidR="007B5E9F" w:rsidRPr="0080349E" w:rsidRDefault="007B5E9F" w:rsidP="00D02936">
      <w:pPr>
        <w:rPr>
          <w:rFonts w:asciiTheme="minorHAnsi" w:hAnsiTheme="minorHAnsi" w:cstheme="minorHAnsi"/>
        </w:rPr>
      </w:pPr>
    </w:p>
    <w:p w14:paraId="44FF1BD4" w14:textId="77777777" w:rsidR="00995862" w:rsidRPr="0080349E" w:rsidRDefault="00995862">
      <w:pPr>
        <w:rPr>
          <w:rFonts w:asciiTheme="minorHAnsi" w:hAnsiTheme="minorHAnsi" w:cstheme="minorHAnsi"/>
          <w:b/>
          <w:color w:val="7030A0"/>
        </w:rPr>
      </w:pPr>
      <w:r w:rsidRPr="0080349E">
        <w:rPr>
          <w:rFonts w:asciiTheme="minorHAnsi" w:hAnsiTheme="minorHAnsi" w:cstheme="minorHAnsi"/>
          <w:b/>
          <w:color w:val="7030A0"/>
        </w:rPr>
        <w:br w:type="page"/>
      </w:r>
    </w:p>
    <w:p w14:paraId="39671EB5" w14:textId="5C305378" w:rsidR="00D02936" w:rsidRPr="0080349E" w:rsidRDefault="00D02936" w:rsidP="0071387D">
      <w:pPr>
        <w:ind w:left="-142"/>
        <w:rPr>
          <w:rFonts w:asciiTheme="minorHAnsi" w:hAnsiTheme="minorHAnsi" w:cstheme="minorHAnsi"/>
          <w:b/>
          <w:color w:val="7030A0"/>
        </w:rPr>
      </w:pPr>
      <w:r w:rsidRPr="0080349E">
        <w:rPr>
          <w:rFonts w:asciiTheme="minorHAnsi" w:hAnsiTheme="minorHAnsi" w:cstheme="minorHAnsi"/>
          <w:b/>
          <w:color w:val="7030A0"/>
        </w:rPr>
        <w:lastRenderedPageBreak/>
        <w:t>Contents</w:t>
      </w:r>
    </w:p>
    <w:p w14:paraId="4411E630" w14:textId="77777777" w:rsidR="00D02936" w:rsidRPr="0080349E" w:rsidRDefault="00D02936" w:rsidP="0071387D">
      <w:pPr>
        <w:ind w:left="-142"/>
        <w:rPr>
          <w:rFonts w:asciiTheme="minorHAnsi" w:hAnsiTheme="minorHAnsi" w:cstheme="minorHAnsi"/>
        </w:rPr>
      </w:pPr>
    </w:p>
    <w:p w14:paraId="7DB89082" w14:textId="43D64948" w:rsidR="00D02936" w:rsidRPr="0080349E" w:rsidRDefault="00D02936" w:rsidP="0071387D">
      <w:pPr>
        <w:ind w:left="-142"/>
        <w:rPr>
          <w:rFonts w:asciiTheme="minorHAnsi" w:hAnsiTheme="minorHAnsi" w:cstheme="minorHAnsi"/>
        </w:rPr>
      </w:pPr>
      <w:r w:rsidRPr="0080349E">
        <w:rPr>
          <w:rFonts w:asciiTheme="minorHAnsi" w:hAnsiTheme="minorHAnsi" w:cstheme="minorHAnsi"/>
        </w:rPr>
        <w:t xml:space="preserve">About WDV </w:t>
      </w:r>
      <w:r w:rsidR="008F7A54">
        <w:rPr>
          <w:rFonts w:asciiTheme="minorHAnsi" w:hAnsiTheme="minorHAnsi" w:cstheme="minorHAnsi"/>
        </w:rPr>
        <w:t xml:space="preserve">- </w:t>
      </w:r>
      <w:r w:rsidR="008F7A54" w:rsidRPr="00D37290">
        <w:rPr>
          <w:rFonts w:asciiTheme="minorHAnsi" w:hAnsiTheme="minorHAnsi" w:cstheme="minorHAnsi"/>
          <w:b/>
        </w:rPr>
        <w:t>p4</w:t>
      </w:r>
    </w:p>
    <w:p w14:paraId="5F970C0B" w14:textId="1E83FBBE" w:rsidR="007B5E9F" w:rsidRDefault="007B5E9F" w:rsidP="0071387D">
      <w:pPr>
        <w:ind w:left="-142"/>
        <w:rPr>
          <w:rFonts w:asciiTheme="minorHAnsi" w:hAnsiTheme="minorHAnsi" w:cstheme="minorHAnsi"/>
        </w:rPr>
      </w:pPr>
      <w:r w:rsidRPr="0080349E">
        <w:rPr>
          <w:rFonts w:asciiTheme="minorHAnsi" w:hAnsiTheme="minorHAnsi" w:cstheme="minorHAnsi"/>
        </w:rPr>
        <w:t xml:space="preserve">Introduction </w:t>
      </w:r>
      <w:r w:rsidR="008F7A54">
        <w:rPr>
          <w:rFonts w:asciiTheme="minorHAnsi" w:hAnsiTheme="minorHAnsi" w:cstheme="minorHAnsi"/>
        </w:rPr>
        <w:t xml:space="preserve">- </w:t>
      </w:r>
      <w:r w:rsidR="008F7A54" w:rsidRPr="00D37290">
        <w:rPr>
          <w:rFonts w:asciiTheme="minorHAnsi" w:hAnsiTheme="minorHAnsi" w:cstheme="minorHAnsi"/>
          <w:b/>
        </w:rPr>
        <w:t>p5</w:t>
      </w:r>
    </w:p>
    <w:p w14:paraId="7B11945F" w14:textId="6D4F9463" w:rsidR="0009105F" w:rsidRPr="0080349E" w:rsidRDefault="0009105F" w:rsidP="0071387D">
      <w:pPr>
        <w:ind w:left="-142"/>
        <w:rPr>
          <w:rFonts w:asciiTheme="minorHAnsi" w:hAnsiTheme="minorHAnsi" w:cstheme="minorHAnsi"/>
        </w:rPr>
      </w:pPr>
      <w:r>
        <w:rPr>
          <w:rFonts w:asciiTheme="minorHAnsi" w:hAnsiTheme="minorHAnsi" w:cstheme="minorHAnsi"/>
        </w:rPr>
        <w:t xml:space="preserve">List of recommendations </w:t>
      </w:r>
      <w:r w:rsidR="00650942">
        <w:rPr>
          <w:rFonts w:asciiTheme="minorHAnsi" w:hAnsiTheme="minorHAnsi" w:cstheme="minorHAnsi"/>
        </w:rPr>
        <w:t xml:space="preserve">– </w:t>
      </w:r>
      <w:r w:rsidR="00650942" w:rsidRPr="00D37290">
        <w:rPr>
          <w:rFonts w:asciiTheme="minorHAnsi" w:hAnsiTheme="minorHAnsi" w:cstheme="minorHAnsi"/>
          <w:b/>
        </w:rPr>
        <w:t>p6</w:t>
      </w:r>
    </w:p>
    <w:p w14:paraId="67918E98" w14:textId="647C8D9B" w:rsidR="007B5E9F" w:rsidRPr="0080349E" w:rsidRDefault="007B5E9F" w:rsidP="0071387D">
      <w:pPr>
        <w:ind w:left="-142"/>
        <w:rPr>
          <w:rFonts w:asciiTheme="minorHAnsi" w:hAnsiTheme="minorHAnsi" w:cstheme="minorHAnsi"/>
        </w:rPr>
      </w:pPr>
      <w:r w:rsidRPr="0080349E">
        <w:rPr>
          <w:rFonts w:asciiTheme="minorHAnsi" w:hAnsiTheme="minorHAnsi" w:cstheme="minorHAnsi"/>
        </w:rPr>
        <w:t xml:space="preserve">Responses to: </w:t>
      </w:r>
    </w:p>
    <w:p w14:paraId="51D715C1" w14:textId="67CF269E" w:rsidR="007B5E9F" w:rsidRPr="00650942" w:rsidRDefault="007B5E9F" w:rsidP="0071387D">
      <w:pPr>
        <w:spacing w:after="80"/>
        <w:ind w:left="142"/>
        <w:rPr>
          <w:rFonts w:asciiTheme="minorHAnsi" w:hAnsiTheme="minorHAnsi" w:cstheme="minorHAnsi"/>
        </w:rPr>
      </w:pPr>
      <w:r w:rsidRPr="0080349E">
        <w:rPr>
          <w:rFonts w:asciiTheme="minorHAnsi" w:hAnsiTheme="minorHAnsi" w:cstheme="minorHAnsi"/>
        </w:rPr>
        <w:t>Question 1</w:t>
      </w:r>
      <w:r w:rsidR="00FC79F1" w:rsidRPr="0080349E">
        <w:rPr>
          <w:rFonts w:asciiTheme="minorHAnsi" w:hAnsiTheme="minorHAnsi" w:cstheme="minorHAnsi"/>
        </w:rPr>
        <w:t xml:space="preserve"> </w:t>
      </w:r>
      <w:r w:rsidR="00FC79F1" w:rsidRPr="00650942">
        <w:rPr>
          <w:rFonts w:asciiTheme="minorHAnsi" w:hAnsiTheme="minorHAnsi" w:cstheme="minorHAnsi"/>
          <w:color w:val="7030A0"/>
        </w:rPr>
        <w:t xml:space="preserve">How do people with disability experience violence and abuse in the home? What are the impacts across their life? </w:t>
      </w:r>
      <w:r w:rsidR="0077059A">
        <w:rPr>
          <w:rFonts w:asciiTheme="minorHAnsi" w:hAnsiTheme="minorHAnsi" w:cstheme="minorHAnsi"/>
        </w:rPr>
        <w:t xml:space="preserve">– </w:t>
      </w:r>
      <w:r w:rsidR="00650942" w:rsidRPr="00D37290">
        <w:rPr>
          <w:rFonts w:asciiTheme="minorHAnsi" w:hAnsiTheme="minorHAnsi" w:cstheme="minorHAnsi"/>
          <w:b/>
        </w:rPr>
        <w:t>p10</w:t>
      </w:r>
    </w:p>
    <w:p w14:paraId="7097A0FC" w14:textId="536ABD64" w:rsidR="007B5E9F" w:rsidRPr="00650942" w:rsidRDefault="007B5E9F" w:rsidP="0071387D">
      <w:pPr>
        <w:spacing w:after="80"/>
        <w:ind w:left="142"/>
        <w:rPr>
          <w:rFonts w:asciiTheme="minorHAnsi" w:hAnsiTheme="minorHAnsi" w:cstheme="minorHAnsi"/>
        </w:rPr>
      </w:pPr>
      <w:r w:rsidRPr="00650942">
        <w:rPr>
          <w:rFonts w:asciiTheme="minorHAnsi" w:hAnsiTheme="minorHAnsi" w:cstheme="minorHAnsi"/>
        </w:rPr>
        <w:t>Question 2</w:t>
      </w:r>
      <w:r w:rsidR="00FC79F1" w:rsidRPr="00650942">
        <w:rPr>
          <w:rFonts w:asciiTheme="minorHAnsi" w:hAnsiTheme="minorHAnsi" w:cstheme="minorHAnsi"/>
        </w:rPr>
        <w:t xml:space="preserve"> </w:t>
      </w:r>
      <w:r w:rsidR="00FC79F1" w:rsidRPr="00650942">
        <w:rPr>
          <w:rFonts w:asciiTheme="minorHAnsi" w:hAnsiTheme="minorHAnsi" w:cstheme="minorHAnsi"/>
          <w:color w:val="7030A0"/>
        </w:rPr>
        <w:t xml:space="preserve">What are the specific experiences of violence and abuse in the home? </w:t>
      </w:r>
      <w:r w:rsidR="00526BB2">
        <w:rPr>
          <w:rFonts w:asciiTheme="minorHAnsi" w:hAnsiTheme="minorHAnsi" w:cstheme="minorHAnsi"/>
        </w:rPr>
        <w:t xml:space="preserve">– </w:t>
      </w:r>
      <w:r w:rsidR="00526BB2" w:rsidRPr="00D37290">
        <w:rPr>
          <w:rFonts w:asciiTheme="minorHAnsi" w:hAnsiTheme="minorHAnsi" w:cstheme="minorHAnsi"/>
          <w:b/>
        </w:rPr>
        <w:t>p1</w:t>
      </w:r>
      <w:r w:rsidR="00526BB2">
        <w:rPr>
          <w:rFonts w:asciiTheme="minorHAnsi" w:hAnsiTheme="minorHAnsi" w:cstheme="minorHAnsi"/>
          <w:b/>
        </w:rPr>
        <w:t>3</w:t>
      </w:r>
    </w:p>
    <w:p w14:paraId="519309CF" w14:textId="420185C3" w:rsidR="007B5E9F" w:rsidRPr="00650942" w:rsidRDefault="007B5E9F" w:rsidP="0071387D">
      <w:pPr>
        <w:spacing w:after="80"/>
        <w:ind w:left="142"/>
        <w:rPr>
          <w:rFonts w:asciiTheme="minorHAnsi" w:hAnsiTheme="minorHAnsi" w:cstheme="minorHAnsi"/>
        </w:rPr>
      </w:pPr>
      <w:r w:rsidRPr="00650942">
        <w:rPr>
          <w:rFonts w:asciiTheme="minorHAnsi" w:hAnsiTheme="minorHAnsi" w:cstheme="minorHAnsi"/>
        </w:rPr>
        <w:t>Question 3</w:t>
      </w:r>
      <w:r w:rsidR="005B3C6C" w:rsidRPr="00650942">
        <w:rPr>
          <w:rFonts w:asciiTheme="minorHAnsi" w:hAnsiTheme="minorHAnsi" w:cstheme="minorHAnsi"/>
        </w:rPr>
        <w:t xml:space="preserve"> </w:t>
      </w:r>
      <w:r w:rsidR="005B3C6C" w:rsidRPr="00650942">
        <w:rPr>
          <w:rFonts w:asciiTheme="minorHAnsi" w:hAnsiTheme="minorHAnsi" w:cstheme="minorHAnsi"/>
          <w:color w:val="7030A0"/>
        </w:rPr>
        <w:t>What drives violence and abuse in the home? What increases risk, and how do these ‘risk factors’ vary among people with disability?</w:t>
      </w:r>
      <w:r w:rsidR="00526BB2">
        <w:rPr>
          <w:rFonts w:asciiTheme="minorHAnsi" w:hAnsiTheme="minorHAnsi" w:cstheme="minorHAnsi"/>
          <w:color w:val="7030A0"/>
        </w:rPr>
        <w:t xml:space="preserve"> </w:t>
      </w:r>
      <w:r w:rsidR="00526BB2">
        <w:rPr>
          <w:rFonts w:asciiTheme="minorHAnsi" w:hAnsiTheme="minorHAnsi" w:cstheme="minorHAnsi"/>
        </w:rPr>
        <w:t xml:space="preserve">– </w:t>
      </w:r>
      <w:r w:rsidR="00526BB2" w:rsidRPr="00D37290">
        <w:rPr>
          <w:rFonts w:asciiTheme="minorHAnsi" w:hAnsiTheme="minorHAnsi" w:cstheme="minorHAnsi"/>
          <w:b/>
        </w:rPr>
        <w:t>p1</w:t>
      </w:r>
      <w:r w:rsidR="00526BB2">
        <w:rPr>
          <w:rFonts w:asciiTheme="minorHAnsi" w:hAnsiTheme="minorHAnsi" w:cstheme="minorHAnsi"/>
          <w:b/>
        </w:rPr>
        <w:t>5</w:t>
      </w:r>
    </w:p>
    <w:p w14:paraId="4E3803CE" w14:textId="3A51C568" w:rsidR="007B5E9F" w:rsidRPr="00650942" w:rsidRDefault="007B5E9F" w:rsidP="0071387D">
      <w:pPr>
        <w:spacing w:after="80"/>
        <w:ind w:left="142"/>
        <w:rPr>
          <w:rFonts w:asciiTheme="minorHAnsi" w:hAnsiTheme="minorHAnsi" w:cstheme="minorHAnsi"/>
        </w:rPr>
      </w:pPr>
      <w:r w:rsidRPr="00650942">
        <w:rPr>
          <w:rFonts w:asciiTheme="minorHAnsi" w:hAnsiTheme="minorHAnsi" w:cstheme="minorHAnsi"/>
        </w:rPr>
        <w:t>Question 4</w:t>
      </w:r>
      <w:r w:rsidR="00AC2936" w:rsidRPr="00650942">
        <w:rPr>
          <w:rFonts w:asciiTheme="minorHAnsi" w:hAnsiTheme="minorHAnsi" w:cstheme="minorHAnsi"/>
        </w:rPr>
        <w:t xml:space="preserve"> </w:t>
      </w:r>
      <w:r w:rsidR="00AC2936" w:rsidRPr="00650942">
        <w:rPr>
          <w:rFonts w:asciiTheme="minorHAnsi" w:hAnsiTheme="minorHAnsi" w:cstheme="minorHAnsi"/>
          <w:color w:val="7030A0"/>
        </w:rPr>
        <w:t>What are the gaps in safeguards for people with disability</w:t>
      </w:r>
      <w:r w:rsidR="00623089" w:rsidRPr="00650942">
        <w:rPr>
          <w:rFonts w:asciiTheme="minorHAnsi" w:hAnsiTheme="minorHAnsi" w:cstheme="minorHAnsi"/>
          <w:color w:val="7030A0"/>
        </w:rPr>
        <w:t xml:space="preserve">? </w:t>
      </w:r>
      <w:r w:rsidR="00C04494">
        <w:rPr>
          <w:rFonts w:asciiTheme="minorHAnsi" w:hAnsiTheme="minorHAnsi" w:cstheme="minorHAnsi"/>
        </w:rPr>
        <w:t xml:space="preserve">– </w:t>
      </w:r>
      <w:r w:rsidR="00C04494" w:rsidRPr="00D37290">
        <w:rPr>
          <w:rFonts w:asciiTheme="minorHAnsi" w:hAnsiTheme="minorHAnsi" w:cstheme="minorHAnsi"/>
          <w:b/>
        </w:rPr>
        <w:t>p1</w:t>
      </w:r>
      <w:r w:rsidR="00C04494">
        <w:rPr>
          <w:rFonts w:asciiTheme="minorHAnsi" w:hAnsiTheme="minorHAnsi" w:cstheme="minorHAnsi"/>
          <w:b/>
        </w:rPr>
        <w:t>7</w:t>
      </w:r>
    </w:p>
    <w:p w14:paraId="148D9738" w14:textId="64F345B7" w:rsidR="007B5E9F" w:rsidRPr="00650942" w:rsidRDefault="007B5E9F" w:rsidP="0071387D">
      <w:pPr>
        <w:spacing w:after="80"/>
        <w:ind w:left="142"/>
        <w:rPr>
          <w:rFonts w:asciiTheme="minorHAnsi" w:hAnsiTheme="minorHAnsi" w:cstheme="minorHAnsi"/>
        </w:rPr>
      </w:pPr>
      <w:r w:rsidRPr="00650942">
        <w:rPr>
          <w:rFonts w:asciiTheme="minorHAnsi" w:hAnsiTheme="minorHAnsi" w:cstheme="minorHAnsi"/>
        </w:rPr>
        <w:t>Question 5</w:t>
      </w:r>
      <w:r w:rsidR="000D0930" w:rsidRPr="00650942">
        <w:rPr>
          <w:rFonts w:asciiTheme="minorHAnsi" w:hAnsiTheme="minorHAnsi" w:cstheme="minorHAnsi"/>
        </w:rPr>
        <w:t xml:space="preserve"> </w:t>
      </w:r>
      <w:r w:rsidR="000D0930" w:rsidRPr="00650942">
        <w:rPr>
          <w:rFonts w:asciiTheme="minorHAnsi" w:hAnsiTheme="minorHAnsi" w:cstheme="minorHAnsi"/>
          <w:color w:val="7030A0"/>
        </w:rPr>
        <w:t>How do domestic and family violence services and disability services work to prevent and respond to violence and abuse of people with disability</w:t>
      </w:r>
      <w:r w:rsidR="00623089" w:rsidRPr="00650942">
        <w:rPr>
          <w:rFonts w:asciiTheme="minorHAnsi" w:hAnsiTheme="minorHAnsi" w:cstheme="minorHAnsi"/>
          <w:color w:val="7030A0"/>
        </w:rPr>
        <w:t xml:space="preserve"> </w:t>
      </w:r>
      <w:r w:rsidR="000D0930" w:rsidRPr="00650942">
        <w:rPr>
          <w:rFonts w:asciiTheme="minorHAnsi" w:hAnsiTheme="minorHAnsi" w:cstheme="minorHAnsi"/>
          <w:color w:val="7030A0"/>
        </w:rPr>
        <w:t>in their homes?</w:t>
      </w:r>
      <w:r w:rsidR="00F008E3">
        <w:rPr>
          <w:rFonts w:asciiTheme="minorHAnsi" w:hAnsiTheme="minorHAnsi" w:cstheme="minorHAnsi"/>
          <w:color w:val="7030A0"/>
        </w:rPr>
        <w:t xml:space="preserve"> </w:t>
      </w:r>
      <w:r w:rsidR="00F008E3">
        <w:rPr>
          <w:rFonts w:asciiTheme="minorHAnsi" w:hAnsiTheme="minorHAnsi" w:cstheme="minorHAnsi"/>
        </w:rPr>
        <w:t xml:space="preserve">– </w:t>
      </w:r>
      <w:r w:rsidR="00F008E3" w:rsidRPr="00D37290">
        <w:rPr>
          <w:rFonts w:asciiTheme="minorHAnsi" w:hAnsiTheme="minorHAnsi" w:cstheme="minorHAnsi"/>
          <w:b/>
        </w:rPr>
        <w:t>p1</w:t>
      </w:r>
      <w:r w:rsidR="00F008E3">
        <w:rPr>
          <w:rFonts w:asciiTheme="minorHAnsi" w:hAnsiTheme="minorHAnsi" w:cstheme="minorHAnsi"/>
          <w:b/>
        </w:rPr>
        <w:t>8</w:t>
      </w:r>
    </w:p>
    <w:p w14:paraId="18E64776" w14:textId="0749C4CA" w:rsidR="00770DF9" w:rsidRPr="00650942" w:rsidRDefault="007B5E9F" w:rsidP="0071387D">
      <w:pPr>
        <w:pStyle w:val="ListParagraph"/>
        <w:spacing w:after="120" w:line="240" w:lineRule="auto"/>
        <w:ind w:left="142"/>
        <w:rPr>
          <w:rFonts w:asciiTheme="minorHAnsi" w:hAnsiTheme="minorHAnsi" w:cstheme="minorHAnsi"/>
          <w:color w:val="7030A0"/>
          <w:szCs w:val="24"/>
        </w:rPr>
      </w:pPr>
      <w:r w:rsidRPr="00650942">
        <w:rPr>
          <w:rFonts w:asciiTheme="minorHAnsi" w:hAnsiTheme="minorHAnsi" w:cstheme="minorHAnsi"/>
          <w:szCs w:val="24"/>
        </w:rPr>
        <w:t>Question 6</w:t>
      </w:r>
      <w:r w:rsidR="002E213A" w:rsidRPr="00650942">
        <w:rPr>
          <w:rFonts w:asciiTheme="minorHAnsi" w:hAnsiTheme="minorHAnsi" w:cstheme="minorHAnsi"/>
          <w:szCs w:val="24"/>
        </w:rPr>
        <w:t xml:space="preserve"> </w:t>
      </w:r>
      <w:r w:rsidR="002E213A" w:rsidRPr="00650942">
        <w:rPr>
          <w:rFonts w:asciiTheme="minorHAnsi" w:hAnsiTheme="minorHAnsi" w:cstheme="minorHAnsi"/>
          <w:color w:val="7030A0"/>
          <w:szCs w:val="24"/>
        </w:rPr>
        <w:t xml:space="preserve">Should legal and policy definitions of domestic violence include violence and abuse by support workers, unpaid carers, housemates, co-residents and wider First Nations kinship networks? </w:t>
      </w:r>
      <w:r w:rsidR="00EF7715">
        <w:rPr>
          <w:rFonts w:asciiTheme="minorHAnsi" w:hAnsiTheme="minorHAnsi" w:cstheme="minorHAnsi"/>
        </w:rPr>
        <w:t xml:space="preserve">– </w:t>
      </w:r>
      <w:r w:rsidR="00EF7715" w:rsidRPr="00D37290">
        <w:rPr>
          <w:rFonts w:asciiTheme="minorHAnsi" w:hAnsiTheme="minorHAnsi" w:cstheme="minorHAnsi"/>
          <w:b/>
        </w:rPr>
        <w:t>p</w:t>
      </w:r>
      <w:r w:rsidR="00EF7715">
        <w:rPr>
          <w:rFonts w:asciiTheme="minorHAnsi" w:hAnsiTheme="minorHAnsi" w:cstheme="minorHAnsi"/>
          <w:b/>
        </w:rPr>
        <w:t>23</w:t>
      </w:r>
    </w:p>
    <w:p w14:paraId="5DFECD2F" w14:textId="7F7F0A2E" w:rsidR="00901B25" w:rsidRPr="00650942" w:rsidRDefault="007B5E9F" w:rsidP="0071387D">
      <w:pPr>
        <w:spacing w:after="80"/>
        <w:ind w:left="142"/>
        <w:rPr>
          <w:rFonts w:asciiTheme="minorHAnsi" w:hAnsiTheme="minorHAnsi" w:cstheme="minorHAnsi"/>
          <w:color w:val="7030A0"/>
        </w:rPr>
      </w:pPr>
      <w:r w:rsidRPr="00650942">
        <w:rPr>
          <w:rFonts w:asciiTheme="minorHAnsi" w:hAnsiTheme="minorHAnsi" w:cstheme="minorHAnsi"/>
        </w:rPr>
        <w:t>Question 7</w:t>
      </w:r>
      <w:r w:rsidR="00901B25" w:rsidRPr="00650942">
        <w:rPr>
          <w:rFonts w:asciiTheme="minorHAnsi" w:hAnsiTheme="minorHAnsi" w:cstheme="minorHAnsi"/>
        </w:rPr>
        <w:t xml:space="preserve"> </w:t>
      </w:r>
      <w:r w:rsidR="00901B25" w:rsidRPr="00650942">
        <w:rPr>
          <w:rFonts w:asciiTheme="minorHAnsi" w:hAnsiTheme="minorHAnsi" w:cstheme="minorHAnsi"/>
          <w:color w:val="7030A0"/>
        </w:rPr>
        <w:t>Can you tell us about the violence and abuse of children with disability in their homes, including out-of-home care?</w:t>
      </w:r>
      <w:r w:rsidR="00FA3D20">
        <w:rPr>
          <w:rFonts w:asciiTheme="minorHAnsi" w:hAnsiTheme="minorHAnsi" w:cstheme="minorHAnsi"/>
          <w:color w:val="7030A0"/>
        </w:rPr>
        <w:t xml:space="preserve"> </w:t>
      </w:r>
      <w:r w:rsidR="00FA3D20">
        <w:rPr>
          <w:rFonts w:asciiTheme="minorHAnsi" w:hAnsiTheme="minorHAnsi" w:cstheme="minorHAnsi"/>
        </w:rPr>
        <w:t xml:space="preserve">– </w:t>
      </w:r>
      <w:r w:rsidR="00FA3D20" w:rsidRPr="00D37290">
        <w:rPr>
          <w:rFonts w:asciiTheme="minorHAnsi" w:hAnsiTheme="minorHAnsi" w:cstheme="minorHAnsi"/>
          <w:b/>
        </w:rPr>
        <w:t>p</w:t>
      </w:r>
      <w:r w:rsidR="00FA3D20">
        <w:rPr>
          <w:rFonts w:asciiTheme="minorHAnsi" w:hAnsiTheme="minorHAnsi" w:cstheme="minorHAnsi"/>
          <w:b/>
        </w:rPr>
        <w:t>26</w:t>
      </w:r>
    </w:p>
    <w:p w14:paraId="055A8022" w14:textId="7D452771" w:rsidR="00995862" w:rsidRPr="00650942" w:rsidRDefault="007B5E9F" w:rsidP="0071387D">
      <w:pPr>
        <w:spacing w:after="80"/>
        <w:ind w:left="142"/>
        <w:rPr>
          <w:rFonts w:asciiTheme="minorHAnsi" w:hAnsiTheme="minorHAnsi" w:cstheme="minorHAnsi"/>
          <w:color w:val="7030A0"/>
        </w:rPr>
      </w:pPr>
      <w:r w:rsidRPr="00650942">
        <w:rPr>
          <w:rFonts w:asciiTheme="minorHAnsi" w:hAnsiTheme="minorHAnsi" w:cstheme="minorHAnsi"/>
        </w:rPr>
        <w:t>Question 8</w:t>
      </w:r>
      <w:r w:rsidR="00995862" w:rsidRPr="00650942">
        <w:rPr>
          <w:rFonts w:asciiTheme="minorHAnsi" w:hAnsiTheme="minorHAnsi" w:cstheme="minorHAnsi"/>
        </w:rPr>
        <w:t xml:space="preserve"> </w:t>
      </w:r>
      <w:r w:rsidR="00995862" w:rsidRPr="00650942">
        <w:rPr>
          <w:rFonts w:asciiTheme="minorHAnsi" w:hAnsiTheme="minorHAnsi" w:cstheme="minorHAnsi"/>
          <w:color w:val="7030A0"/>
        </w:rPr>
        <w:t xml:space="preserve">Have any national, state or territory government policies, plans or programs helped reduce the risk of violence and abuse in the home for people with disability? </w:t>
      </w:r>
      <w:r w:rsidR="00FA3D20">
        <w:rPr>
          <w:rFonts w:asciiTheme="minorHAnsi" w:hAnsiTheme="minorHAnsi" w:cstheme="minorHAnsi"/>
        </w:rPr>
        <w:t xml:space="preserve">– </w:t>
      </w:r>
      <w:r w:rsidR="00FA3D20" w:rsidRPr="00D37290">
        <w:rPr>
          <w:rFonts w:asciiTheme="minorHAnsi" w:hAnsiTheme="minorHAnsi" w:cstheme="minorHAnsi"/>
          <w:b/>
        </w:rPr>
        <w:t>p</w:t>
      </w:r>
      <w:r w:rsidR="00FA3D20">
        <w:rPr>
          <w:rFonts w:asciiTheme="minorHAnsi" w:hAnsiTheme="minorHAnsi" w:cstheme="minorHAnsi"/>
          <w:b/>
        </w:rPr>
        <w:t>28</w:t>
      </w:r>
    </w:p>
    <w:p w14:paraId="669AA97D" w14:textId="4A41B746" w:rsidR="001111D2" w:rsidRPr="00650942" w:rsidRDefault="007B5E9F" w:rsidP="0071387D">
      <w:pPr>
        <w:spacing w:after="80"/>
        <w:ind w:left="142"/>
        <w:rPr>
          <w:rFonts w:asciiTheme="minorHAnsi" w:hAnsiTheme="minorHAnsi" w:cstheme="minorHAnsi"/>
          <w:color w:val="7030A0"/>
        </w:rPr>
      </w:pPr>
      <w:r w:rsidRPr="00650942">
        <w:rPr>
          <w:rFonts w:asciiTheme="minorHAnsi" w:hAnsiTheme="minorHAnsi" w:cstheme="minorHAnsi"/>
        </w:rPr>
        <w:t>Question 9</w:t>
      </w:r>
      <w:r w:rsidR="001111D2" w:rsidRPr="00650942">
        <w:rPr>
          <w:rFonts w:asciiTheme="minorHAnsi" w:hAnsiTheme="minorHAnsi" w:cstheme="minorHAnsi"/>
        </w:rPr>
        <w:t xml:space="preserve"> </w:t>
      </w:r>
      <w:r w:rsidR="001111D2" w:rsidRPr="00650942">
        <w:rPr>
          <w:rFonts w:asciiTheme="minorHAnsi" w:hAnsiTheme="minorHAnsi" w:cstheme="minorHAnsi"/>
          <w:color w:val="7030A0"/>
        </w:rPr>
        <w:t>What is the experience of people with disability when reporting violence and abuse at home to the police?</w:t>
      </w:r>
      <w:r w:rsidR="00F6057F">
        <w:rPr>
          <w:rFonts w:asciiTheme="minorHAnsi" w:hAnsiTheme="minorHAnsi" w:cstheme="minorHAnsi"/>
          <w:color w:val="7030A0"/>
        </w:rPr>
        <w:t xml:space="preserve"> </w:t>
      </w:r>
      <w:r w:rsidR="00F6057F">
        <w:rPr>
          <w:rFonts w:asciiTheme="minorHAnsi" w:hAnsiTheme="minorHAnsi" w:cstheme="minorHAnsi"/>
        </w:rPr>
        <w:t xml:space="preserve">– </w:t>
      </w:r>
      <w:r w:rsidR="00F6057F" w:rsidRPr="00D37290">
        <w:rPr>
          <w:rFonts w:asciiTheme="minorHAnsi" w:hAnsiTheme="minorHAnsi" w:cstheme="minorHAnsi"/>
          <w:b/>
        </w:rPr>
        <w:t>p</w:t>
      </w:r>
      <w:r w:rsidR="00F6057F">
        <w:rPr>
          <w:rFonts w:asciiTheme="minorHAnsi" w:hAnsiTheme="minorHAnsi" w:cstheme="minorHAnsi"/>
          <w:b/>
        </w:rPr>
        <w:t>31</w:t>
      </w:r>
    </w:p>
    <w:p w14:paraId="1FEEEEB1" w14:textId="43901987" w:rsidR="007B5E9F" w:rsidRPr="00650942" w:rsidRDefault="007B5E9F" w:rsidP="0071387D">
      <w:pPr>
        <w:spacing w:after="80"/>
        <w:ind w:left="142"/>
        <w:rPr>
          <w:rFonts w:asciiTheme="minorHAnsi" w:hAnsiTheme="minorHAnsi" w:cstheme="minorHAnsi"/>
        </w:rPr>
      </w:pPr>
      <w:r w:rsidRPr="00650942">
        <w:rPr>
          <w:rFonts w:asciiTheme="minorHAnsi" w:hAnsiTheme="minorHAnsi" w:cstheme="minorHAnsi"/>
        </w:rPr>
        <w:t>Question 10</w:t>
      </w:r>
      <w:r w:rsidR="001111D2" w:rsidRPr="00650942">
        <w:rPr>
          <w:rFonts w:asciiTheme="minorHAnsi" w:hAnsiTheme="minorHAnsi" w:cstheme="minorHAnsi"/>
          <w:color w:val="7030A0"/>
        </w:rPr>
        <w:t xml:space="preserve"> What is the experience of people with disability with legal systems or processes when they have been subject to violence and abuse at home? </w:t>
      </w:r>
      <w:r w:rsidR="00F6057F">
        <w:rPr>
          <w:rFonts w:asciiTheme="minorHAnsi" w:hAnsiTheme="minorHAnsi" w:cstheme="minorHAnsi"/>
        </w:rPr>
        <w:t xml:space="preserve">– </w:t>
      </w:r>
      <w:r w:rsidR="00F6057F" w:rsidRPr="00D37290">
        <w:rPr>
          <w:rFonts w:asciiTheme="minorHAnsi" w:hAnsiTheme="minorHAnsi" w:cstheme="minorHAnsi"/>
          <w:b/>
        </w:rPr>
        <w:t>p</w:t>
      </w:r>
      <w:r w:rsidR="00F6057F">
        <w:rPr>
          <w:rFonts w:asciiTheme="minorHAnsi" w:hAnsiTheme="minorHAnsi" w:cstheme="minorHAnsi"/>
          <w:b/>
        </w:rPr>
        <w:t>32</w:t>
      </w:r>
    </w:p>
    <w:p w14:paraId="179A156D" w14:textId="359E11B9" w:rsidR="00381E00" w:rsidRPr="00650942" w:rsidRDefault="007B5E9F" w:rsidP="0071387D">
      <w:pPr>
        <w:spacing w:after="80"/>
        <w:ind w:left="142"/>
        <w:rPr>
          <w:rFonts w:asciiTheme="minorHAnsi" w:hAnsiTheme="minorHAnsi" w:cstheme="minorHAnsi"/>
          <w:color w:val="7030A0"/>
        </w:rPr>
      </w:pPr>
      <w:r w:rsidRPr="00650942">
        <w:rPr>
          <w:rFonts w:asciiTheme="minorHAnsi" w:hAnsiTheme="minorHAnsi" w:cstheme="minorHAnsi"/>
        </w:rPr>
        <w:t>Question 11</w:t>
      </w:r>
      <w:r w:rsidR="00381E00" w:rsidRPr="00650942">
        <w:rPr>
          <w:rFonts w:asciiTheme="minorHAnsi" w:hAnsiTheme="minorHAnsi" w:cstheme="minorHAnsi"/>
        </w:rPr>
        <w:t xml:space="preserve"> </w:t>
      </w:r>
      <w:r w:rsidR="00381E00" w:rsidRPr="00650942">
        <w:rPr>
          <w:rFonts w:asciiTheme="minorHAnsi" w:hAnsiTheme="minorHAnsi" w:cstheme="minorHAnsi"/>
          <w:color w:val="7030A0"/>
        </w:rPr>
        <w:t>What crisis support and accommodation is available to people with disability</w:t>
      </w:r>
      <w:r w:rsidR="00623089" w:rsidRPr="00650942">
        <w:rPr>
          <w:rFonts w:asciiTheme="minorHAnsi" w:hAnsiTheme="minorHAnsi" w:cstheme="minorHAnsi"/>
          <w:color w:val="7030A0"/>
        </w:rPr>
        <w:t xml:space="preserve"> </w:t>
      </w:r>
      <w:r w:rsidR="00381E00" w:rsidRPr="00650942">
        <w:rPr>
          <w:rFonts w:asciiTheme="minorHAnsi" w:hAnsiTheme="minorHAnsi" w:cstheme="minorHAnsi"/>
          <w:color w:val="7030A0"/>
        </w:rPr>
        <w:t xml:space="preserve">when they experience violence and abuse? </w:t>
      </w:r>
      <w:r w:rsidR="00F6057F">
        <w:rPr>
          <w:rFonts w:asciiTheme="minorHAnsi" w:hAnsiTheme="minorHAnsi" w:cstheme="minorHAnsi"/>
        </w:rPr>
        <w:t xml:space="preserve">– </w:t>
      </w:r>
      <w:r w:rsidR="00F6057F" w:rsidRPr="00D37290">
        <w:rPr>
          <w:rFonts w:asciiTheme="minorHAnsi" w:hAnsiTheme="minorHAnsi" w:cstheme="minorHAnsi"/>
          <w:b/>
        </w:rPr>
        <w:t>p</w:t>
      </w:r>
      <w:r w:rsidR="00F6057F">
        <w:rPr>
          <w:rFonts w:asciiTheme="minorHAnsi" w:hAnsiTheme="minorHAnsi" w:cstheme="minorHAnsi"/>
          <w:b/>
        </w:rPr>
        <w:t>35</w:t>
      </w:r>
    </w:p>
    <w:p w14:paraId="093F24D9" w14:textId="5F1F01E8" w:rsidR="007B5E9F" w:rsidRPr="00650942" w:rsidRDefault="007B5E9F" w:rsidP="0071387D">
      <w:pPr>
        <w:spacing w:after="80"/>
        <w:ind w:left="142"/>
        <w:rPr>
          <w:rFonts w:asciiTheme="minorHAnsi" w:hAnsiTheme="minorHAnsi" w:cstheme="minorHAnsi"/>
        </w:rPr>
      </w:pPr>
      <w:r w:rsidRPr="00650942">
        <w:rPr>
          <w:rFonts w:asciiTheme="minorHAnsi" w:hAnsiTheme="minorHAnsi" w:cstheme="minorHAnsi"/>
        </w:rPr>
        <w:t>Question 12</w:t>
      </w:r>
      <w:r w:rsidR="00D80B68" w:rsidRPr="00650942">
        <w:rPr>
          <w:rFonts w:asciiTheme="minorHAnsi" w:hAnsiTheme="minorHAnsi" w:cstheme="minorHAnsi"/>
        </w:rPr>
        <w:t xml:space="preserve"> </w:t>
      </w:r>
      <w:r w:rsidR="00D80B68" w:rsidRPr="00650942">
        <w:rPr>
          <w:rFonts w:asciiTheme="minorHAnsi" w:hAnsiTheme="minorHAnsi" w:cstheme="minorHAnsi"/>
          <w:color w:val="7030A0"/>
        </w:rPr>
        <w:t>How ha</w:t>
      </w:r>
      <w:r w:rsidR="00623089" w:rsidRPr="00650942">
        <w:rPr>
          <w:rFonts w:asciiTheme="minorHAnsi" w:hAnsiTheme="minorHAnsi" w:cstheme="minorHAnsi"/>
          <w:color w:val="7030A0"/>
        </w:rPr>
        <w:t xml:space="preserve">s the </w:t>
      </w:r>
      <w:r w:rsidR="00D80B68" w:rsidRPr="00650942">
        <w:rPr>
          <w:rFonts w:asciiTheme="minorHAnsi" w:hAnsiTheme="minorHAnsi" w:cstheme="minorHAnsi"/>
          <w:color w:val="7030A0"/>
        </w:rPr>
        <w:t>pandemic and emergencies affected people with disability experiencing violence and abuse at home?</w:t>
      </w:r>
      <w:r w:rsidR="004F64FF">
        <w:rPr>
          <w:rFonts w:asciiTheme="minorHAnsi" w:hAnsiTheme="minorHAnsi" w:cstheme="minorHAnsi"/>
          <w:color w:val="7030A0"/>
        </w:rPr>
        <w:t xml:space="preserve"> </w:t>
      </w:r>
      <w:r w:rsidR="004F64FF">
        <w:rPr>
          <w:rFonts w:asciiTheme="minorHAnsi" w:hAnsiTheme="minorHAnsi" w:cstheme="minorHAnsi"/>
        </w:rPr>
        <w:t xml:space="preserve">– </w:t>
      </w:r>
      <w:r w:rsidR="004F64FF" w:rsidRPr="00D37290">
        <w:rPr>
          <w:rFonts w:asciiTheme="minorHAnsi" w:hAnsiTheme="minorHAnsi" w:cstheme="minorHAnsi"/>
          <w:b/>
        </w:rPr>
        <w:t>p</w:t>
      </w:r>
      <w:r w:rsidR="004F64FF">
        <w:rPr>
          <w:rFonts w:asciiTheme="minorHAnsi" w:hAnsiTheme="minorHAnsi" w:cstheme="minorHAnsi"/>
          <w:b/>
        </w:rPr>
        <w:t>43</w:t>
      </w:r>
    </w:p>
    <w:p w14:paraId="09FDEE4F" w14:textId="25D12C2B" w:rsidR="007B5E9F" w:rsidRPr="00650942" w:rsidRDefault="00453453" w:rsidP="0071387D">
      <w:pPr>
        <w:ind w:left="-142"/>
        <w:rPr>
          <w:rFonts w:asciiTheme="minorHAnsi" w:hAnsiTheme="minorHAnsi" w:cstheme="minorHAnsi"/>
        </w:rPr>
      </w:pPr>
      <w:r>
        <w:rPr>
          <w:rFonts w:asciiTheme="minorHAnsi" w:hAnsiTheme="minorHAnsi" w:cstheme="minorHAnsi"/>
        </w:rPr>
        <w:t xml:space="preserve">WDV publications </w:t>
      </w:r>
      <w:r w:rsidR="005A5EFA">
        <w:rPr>
          <w:rFonts w:asciiTheme="minorHAnsi" w:hAnsiTheme="minorHAnsi" w:cstheme="minorHAnsi"/>
        </w:rPr>
        <w:t xml:space="preserve">and resources </w:t>
      </w:r>
      <w:r>
        <w:rPr>
          <w:rFonts w:asciiTheme="minorHAnsi" w:hAnsiTheme="minorHAnsi" w:cstheme="minorHAnsi"/>
        </w:rPr>
        <w:t xml:space="preserve">– </w:t>
      </w:r>
      <w:r w:rsidRPr="00D37290">
        <w:rPr>
          <w:rFonts w:asciiTheme="minorHAnsi" w:hAnsiTheme="minorHAnsi" w:cstheme="minorHAnsi"/>
          <w:b/>
        </w:rPr>
        <w:t>p</w:t>
      </w:r>
      <w:r>
        <w:rPr>
          <w:rFonts w:asciiTheme="minorHAnsi" w:hAnsiTheme="minorHAnsi" w:cstheme="minorHAnsi"/>
          <w:b/>
        </w:rPr>
        <w:t>47</w:t>
      </w:r>
    </w:p>
    <w:p w14:paraId="41770337" w14:textId="77777777" w:rsidR="00995862" w:rsidRPr="0080349E" w:rsidRDefault="00995862" w:rsidP="0071387D">
      <w:pPr>
        <w:ind w:left="-142"/>
        <w:rPr>
          <w:rFonts w:asciiTheme="minorHAnsi" w:eastAsiaTheme="majorEastAsia" w:hAnsiTheme="minorHAnsi" w:cstheme="minorHAnsi"/>
          <w:b/>
          <w:color w:val="7030A0"/>
        </w:rPr>
      </w:pPr>
      <w:bookmarkStart w:id="4" w:name="_Toc30079844"/>
      <w:r w:rsidRPr="0080349E">
        <w:rPr>
          <w:rFonts w:asciiTheme="minorHAnsi" w:hAnsiTheme="minorHAnsi" w:cstheme="minorHAnsi"/>
          <w:b/>
          <w:color w:val="7030A0"/>
        </w:rPr>
        <w:br w:type="page"/>
      </w:r>
    </w:p>
    <w:p w14:paraId="2DB8EB7D" w14:textId="09DB69D0" w:rsidR="00D02936" w:rsidRPr="0080349E" w:rsidRDefault="00D02936" w:rsidP="007B5E9F">
      <w:pPr>
        <w:pStyle w:val="Heading2"/>
        <w:ind w:left="-284"/>
        <w:rPr>
          <w:rFonts w:asciiTheme="minorHAnsi" w:hAnsiTheme="minorHAnsi" w:cstheme="minorHAnsi"/>
          <w:b/>
          <w:color w:val="7030A0"/>
          <w:sz w:val="24"/>
          <w:szCs w:val="24"/>
          <w:lang w:val="en-AU"/>
        </w:rPr>
      </w:pPr>
      <w:r w:rsidRPr="0080349E">
        <w:rPr>
          <w:rFonts w:asciiTheme="minorHAnsi" w:hAnsiTheme="minorHAnsi" w:cstheme="minorHAnsi"/>
          <w:b/>
          <w:color w:val="7030A0"/>
          <w:sz w:val="24"/>
          <w:szCs w:val="24"/>
          <w:lang w:val="en-AU"/>
        </w:rPr>
        <w:lastRenderedPageBreak/>
        <w:t>About Women with Disabilities Victoria</w:t>
      </w:r>
      <w:bookmarkEnd w:id="4"/>
    </w:p>
    <w:p w14:paraId="42058061" w14:textId="681ACEB2" w:rsidR="0077059A" w:rsidRDefault="0077059A" w:rsidP="007B5E9F">
      <w:pPr>
        <w:ind w:left="-284"/>
        <w:rPr>
          <w:rFonts w:asciiTheme="minorHAnsi" w:hAnsiTheme="minorHAnsi" w:cstheme="minorHAnsi"/>
        </w:rPr>
      </w:pPr>
    </w:p>
    <w:p w14:paraId="2A2EEA23" w14:textId="2D521BE9" w:rsidR="00D02936" w:rsidRPr="0080349E" w:rsidRDefault="00D02936" w:rsidP="007B5E9F">
      <w:pPr>
        <w:ind w:left="-284"/>
        <w:rPr>
          <w:rFonts w:asciiTheme="minorHAnsi" w:hAnsiTheme="minorHAnsi" w:cstheme="minorHAnsi"/>
        </w:rPr>
      </w:pPr>
      <w:r w:rsidRPr="0080349E">
        <w:rPr>
          <w:rFonts w:asciiTheme="minorHAnsi" w:hAnsiTheme="minorHAnsi" w:cstheme="minorHAnsi"/>
        </w:rPr>
        <w:t xml:space="preserve">Women with Disabilities Victoria is an organisation run by women with disabilities, for women with disabilities. Our members, board and staff live across the state and have a range of disabilities, lifestyles and ages. We are united in working towards our vision of a world where all women are respected and can fully experience life. </w:t>
      </w:r>
    </w:p>
    <w:p w14:paraId="5200D631" w14:textId="77777777" w:rsidR="001139AD" w:rsidRPr="0080349E" w:rsidRDefault="001139AD" w:rsidP="007B5E9F">
      <w:pPr>
        <w:ind w:left="-284"/>
        <w:rPr>
          <w:rFonts w:asciiTheme="minorHAnsi" w:hAnsiTheme="minorHAnsi" w:cstheme="minorHAnsi"/>
        </w:rPr>
      </w:pPr>
    </w:p>
    <w:p w14:paraId="64D8FE61" w14:textId="48158468" w:rsidR="00D02936" w:rsidRPr="0080349E" w:rsidRDefault="00D02936" w:rsidP="007B5E9F">
      <w:pPr>
        <w:ind w:left="-284"/>
        <w:rPr>
          <w:rFonts w:asciiTheme="minorHAnsi" w:hAnsiTheme="minorHAnsi" w:cstheme="minorHAnsi"/>
        </w:rPr>
      </w:pPr>
      <w:r w:rsidRPr="0080349E">
        <w:rPr>
          <w:rFonts w:asciiTheme="minorHAnsi" w:hAnsiTheme="minorHAnsi" w:cstheme="minorHAnsi"/>
        </w:rPr>
        <w:t xml:space="preserve">Our gender perspective allows us to focus on areas of particular inequity to women with disabilities: access to women’s health services, gendered National Disability Insurance Scheme (NDIS) services and safety from gender-based violence. </w:t>
      </w:r>
    </w:p>
    <w:p w14:paraId="7C8577D9" w14:textId="77777777" w:rsidR="001139AD" w:rsidRPr="0080349E" w:rsidRDefault="001139AD" w:rsidP="007B5E9F">
      <w:pPr>
        <w:ind w:left="-284"/>
        <w:rPr>
          <w:rFonts w:asciiTheme="minorHAnsi" w:hAnsiTheme="minorHAnsi" w:cstheme="minorHAnsi"/>
        </w:rPr>
      </w:pPr>
    </w:p>
    <w:p w14:paraId="73A3BBE2" w14:textId="65648DD8" w:rsidR="00D02936" w:rsidRPr="0080349E" w:rsidRDefault="00D02936" w:rsidP="007B5E9F">
      <w:pPr>
        <w:ind w:left="-284"/>
        <w:rPr>
          <w:rFonts w:asciiTheme="minorHAnsi" w:hAnsiTheme="minorHAnsi" w:cstheme="minorHAnsi"/>
        </w:rPr>
      </w:pPr>
      <w:r w:rsidRPr="0080349E">
        <w:rPr>
          <w:rFonts w:asciiTheme="minorHAnsi" w:hAnsiTheme="minorHAnsi" w:cstheme="minorHAnsi"/>
        </w:rPr>
        <w:t>We provide professional education</w:t>
      </w:r>
      <w:r w:rsidR="003132BB" w:rsidRPr="0080349E">
        <w:rPr>
          <w:rFonts w:asciiTheme="minorHAnsi" w:hAnsiTheme="minorHAnsi" w:cstheme="minorHAnsi"/>
        </w:rPr>
        <w:t xml:space="preserve"> and capacity building</w:t>
      </w:r>
      <w:r w:rsidRPr="0080349E">
        <w:rPr>
          <w:rFonts w:asciiTheme="minorHAnsi" w:hAnsiTheme="minorHAnsi" w:cstheme="minorHAnsi"/>
        </w:rPr>
        <w:t xml:space="preserve">, </w:t>
      </w:r>
      <w:r w:rsidR="007E4A9A" w:rsidRPr="0080349E">
        <w:rPr>
          <w:rFonts w:asciiTheme="minorHAnsi" w:hAnsiTheme="minorHAnsi" w:cstheme="minorHAnsi"/>
        </w:rPr>
        <w:t>systemic advocacy</w:t>
      </w:r>
      <w:r w:rsidRPr="0080349E">
        <w:rPr>
          <w:rFonts w:asciiTheme="minorHAnsi" w:hAnsiTheme="minorHAnsi" w:cstheme="minorHAnsi"/>
        </w:rPr>
        <w:t>, and leadership programs for women with disabilities</w:t>
      </w:r>
      <w:r w:rsidR="003132BB" w:rsidRPr="0080349E">
        <w:rPr>
          <w:rFonts w:asciiTheme="minorHAnsi" w:hAnsiTheme="minorHAnsi" w:cstheme="minorHAnsi"/>
        </w:rPr>
        <w:t>, and consultation with women with disabilities</w:t>
      </w:r>
      <w:r w:rsidRPr="0080349E">
        <w:rPr>
          <w:rFonts w:asciiTheme="minorHAnsi" w:hAnsiTheme="minorHAnsi" w:cstheme="minorHAnsi"/>
        </w:rPr>
        <w:t xml:space="preserve">. </w:t>
      </w:r>
    </w:p>
    <w:p w14:paraId="5DA28B62" w14:textId="77777777" w:rsidR="000820EB" w:rsidRPr="0080349E" w:rsidRDefault="000820EB" w:rsidP="007B5E9F">
      <w:pPr>
        <w:ind w:left="-284"/>
        <w:rPr>
          <w:rFonts w:asciiTheme="minorHAnsi" w:hAnsiTheme="minorHAnsi" w:cstheme="minorHAnsi"/>
        </w:rPr>
      </w:pPr>
    </w:p>
    <w:p w14:paraId="6B6BB579" w14:textId="3FCA085E" w:rsidR="00D02936" w:rsidRPr="0080349E" w:rsidRDefault="00D02936" w:rsidP="007B5E9F">
      <w:pPr>
        <w:ind w:left="-284"/>
        <w:rPr>
          <w:rFonts w:asciiTheme="minorHAnsi" w:hAnsiTheme="minorHAnsi" w:cstheme="minorHAnsi"/>
        </w:rPr>
      </w:pPr>
      <w:r w:rsidRPr="0080349E">
        <w:rPr>
          <w:rFonts w:asciiTheme="minorHAnsi" w:hAnsiTheme="minorHAnsi" w:cstheme="minorHAnsi"/>
        </w:rPr>
        <w:t xml:space="preserve">We have dedicated particular attention to the issue of violence against women with disabilities, due to its gravity and prevalence in our lives. Since 2009, we have had a Senior Policy Officer, funded by the Victorian Government, to focus on violence against women with disabilities. This has been a valuable resource for the community sector and government. </w:t>
      </w:r>
    </w:p>
    <w:p w14:paraId="44AFC8DA" w14:textId="77777777" w:rsidR="000820EB" w:rsidRPr="0080349E" w:rsidRDefault="000820EB" w:rsidP="007B5E9F">
      <w:pPr>
        <w:ind w:left="-284"/>
        <w:rPr>
          <w:rFonts w:asciiTheme="minorHAnsi" w:hAnsiTheme="minorHAnsi" w:cstheme="minorHAnsi"/>
        </w:rPr>
      </w:pPr>
    </w:p>
    <w:p w14:paraId="1E1DE436" w14:textId="26B930B5" w:rsidR="00D02936" w:rsidRPr="0080349E" w:rsidRDefault="00D02936" w:rsidP="007B5E9F">
      <w:pPr>
        <w:ind w:left="-284"/>
        <w:rPr>
          <w:rFonts w:asciiTheme="minorHAnsi" w:hAnsiTheme="minorHAnsi" w:cstheme="minorHAnsi"/>
        </w:rPr>
      </w:pPr>
      <w:r w:rsidRPr="0080349E">
        <w:rPr>
          <w:rFonts w:asciiTheme="minorHAnsi" w:hAnsiTheme="minorHAnsi" w:cstheme="minorHAnsi"/>
        </w:rPr>
        <w:t>WDV’s representation at the Royal Commission into Family Violence in Victoria contributed to sixteen recommendations with specific disability content, and our representation to the Victorian Parliamentary Inquiry into Abuse in Disability Services resulted in a chapter on gender in the Committee’s final report. Women with Disabilities Victoria’s testimony and advocacy to the Victorian Parliamentary Inquiry into Abuse in Disability Services also contributed significant</w:t>
      </w:r>
      <w:r w:rsidR="00734A46" w:rsidRPr="0080349E">
        <w:rPr>
          <w:rFonts w:asciiTheme="minorHAnsi" w:hAnsiTheme="minorHAnsi" w:cstheme="minorHAnsi"/>
        </w:rPr>
        <w:t xml:space="preserve">ly to the Committee’s understanding of the gendered nature of </w:t>
      </w:r>
      <w:r w:rsidRPr="0080349E">
        <w:rPr>
          <w:rFonts w:asciiTheme="minorHAnsi" w:hAnsiTheme="minorHAnsi" w:cstheme="minorHAnsi"/>
        </w:rPr>
        <w:t>violence.</w:t>
      </w:r>
    </w:p>
    <w:p w14:paraId="298E5D9B" w14:textId="77777777" w:rsidR="000820EB" w:rsidRPr="0080349E" w:rsidRDefault="000820EB" w:rsidP="007B5E9F">
      <w:pPr>
        <w:ind w:left="-284"/>
        <w:rPr>
          <w:rFonts w:asciiTheme="minorHAnsi" w:hAnsiTheme="minorHAnsi" w:cstheme="minorHAnsi"/>
        </w:rPr>
      </w:pPr>
    </w:p>
    <w:p w14:paraId="7BC8ABD4" w14:textId="344934F5" w:rsidR="00D02936" w:rsidRPr="0080349E" w:rsidRDefault="00D02936" w:rsidP="007B5E9F">
      <w:pPr>
        <w:ind w:left="-284"/>
        <w:rPr>
          <w:rFonts w:asciiTheme="minorHAnsi" w:hAnsiTheme="minorHAnsi" w:cstheme="minorHAnsi"/>
        </w:rPr>
      </w:pPr>
      <w:r w:rsidRPr="0080349E">
        <w:rPr>
          <w:rFonts w:asciiTheme="minorHAnsi" w:hAnsiTheme="minorHAnsi" w:cstheme="minorHAnsi"/>
        </w:rPr>
        <w:t>In 2014, we published ‘Voices Against Violence</w:t>
      </w:r>
      <w:r w:rsidR="004F605C" w:rsidRPr="0080349E">
        <w:rPr>
          <w:rFonts w:asciiTheme="minorHAnsi" w:hAnsiTheme="minorHAnsi" w:cstheme="minorHAnsi"/>
        </w:rPr>
        <w:t>’.</w:t>
      </w:r>
      <w:r w:rsidR="002B4040" w:rsidRPr="0080349E">
        <w:rPr>
          <w:rStyle w:val="EndnoteReference"/>
          <w:rFonts w:asciiTheme="minorHAnsi" w:hAnsiTheme="minorHAnsi" w:cstheme="minorHAnsi"/>
        </w:rPr>
        <w:t xml:space="preserve"> </w:t>
      </w:r>
      <w:r w:rsidRPr="0080349E">
        <w:rPr>
          <w:rFonts w:asciiTheme="minorHAnsi" w:hAnsiTheme="minorHAnsi" w:cstheme="minorHAnsi"/>
        </w:rPr>
        <w:t>This was the result of a two-year research project with partners Office of the Public Advocate Victoria (OPA) and Domestic Violence Resource Centre Victoria (DVRCV). The seven papers of the project examined the intersecting forms of gendered and disability-based violence experienced by women with disabilities</w:t>
      </w:r>
      <w:r w:rsidR="00644F5E">
        <w:rPr>
          <w:rFonts w:asciiTheme="minorHAnsi" w:hAnsiTheme="minorHAnsi" w:cstheme="minorHAnsi"/>
        </w:rPr>
        <w:t xml:space="preserve">. </w:t>
      </w:r>
      <w:r w:rsidR="00F85132">
        <w:rPr>
          <w:rFonts w:asciiTheme="minorHAnsi" w:hAnsiTheme="minorHAnsi" w:cstheme="minorHAnsi"/>
        </w:rPr>
        <w:t xml:space="preserve">This was achieved through </w:t>
      </w:r>
      <w:r w:rsidRPr="0080349E">
        <w:rPr>
          <w:rFonts w:asciiTheme="minorHAnsi" w:hAnsiTheme="minorHAnsi" w:cstheme="minorHAnsi"/>
        </w:rPr>
        <w:t xml:space="preserve">studying literature, OPA files, legislation and interviewing OPA staff and women with disabilities. </w:t>
      </w:r>
    </w:p>
    <w:p w14:paraId="6F007EB5" w14:textId="77777777" w:rsidR="000820EB" w:rsidRPr="0080349E" w:rsidRDefault="000820EB" w:rsidP="007B5E9F">
      <w:pPr>
        <w:ind w:left="-284"/>
        <w:rPr>
          <w:rFonts w:asciiTheme="minorHAnsi" w:hAnsiTheme="minorHAnsi" w:cstheme="minorHAnsi"/>
        </w:rPr>
      </w:pPr>
    </w:p>
    <w:p w14:paraId="5C74D767" w14:textId="6C780CB2" w:rsidR="002C3A2F" w:rsidRDefault="00D02936" w:rsidP="007B5E9F">
      <w:pPr>
        <w:ind w:left="-284"/>
        <w:rPr>
          <w:rFonts w:asciiTheme="minorHAnsi" w:hAnsiTheme="minorHAnsi" w:cstheme="minorHAnsi"/>
        </w:rPr>
      </w:pPr>
      <w:r w:rsidRPr="0080349E">
        <w:rPr>
          <w:rFonts w:asciiTheme="minorHAnsi" w:hAnsiTheme="minorHAnsi" w:cstheme="minorHAnsi"/>
        </w:rPr>
        <w:t>This submission to the Royal Commission into Violence, Abuse, Neglect and Exploitation of People with Disability draws on findings and recommendations from these projects, alongside our previous projects</w:t>
      </w:r>
      <w:r w:rsidR="00734A46" w:rsidRPr="0080349E">
        <w:rPr>
          <w:rFonts w:asciiTheme="minorHAnsi" w:hAnsiTheme="minorHAnsi" w:cstheme="minorHAnsi"/>
        </w:rPr>
        <w:t xml:space="preserve"> undertaken </w:t>
      </w:r>
      <w:r w:rsidRPr="0080349E">
        <w:rPr>
          <w:rFonts w:asciiTheme="minorHAnsi" w:hAnsiTheme="minorHAnsi" w:cstheme="minorHAnsi"/>
        </w:rPr>
        <w:t>with other organisations and consultations with women with disabilities.</w:t>
      </w:r>
    </w:p>
    <w:p w14:paraId="548BF708" w14:textId="1890DD2D" w:rsidR="005A5EFA" w:rsidRDefault="005A5EFA" w:rsidP="007B5E9F">
      <w:pPr>
        <w:ind w:left="-284"/>
        <w:rPr>
          <w:rFonts w:asciiTheme="minorHAnsi" w:hAnsiTheme="minorHAnsi" w:cstheme="minorHAnsi"/>
        </w:rPr>
      </w:pPr>
    </w:p>
    <w:p w14:paraId="4EDEDE74" w14:textId="037469F9" w:rsidR="007B5E9F" w:rsidRPr="0080349E" w:rsidRDefault="007B5E9F">
      <w:pPr>
        <w:rPr>
          <w:rFonts w:asciiTheme="minorHAnsi" w:hAnsiTheme="minorHAnsi" w:cstheme="minorHAnsi"/>
          <w:b/>
          <w:color w:val="7030A0"/>
        </w:rPr>
      </w:pPr>
      <w:r w:rsidRPr="0080349E">
        <w:rPr>
          <w:rFonts w:asciiTheme="minorHAnsi" w:hAnsiTheme="minorHAnsi" w:cstheme="minorHAnsi"/>
          <w:b/>
          <w:color w:val="7030A0"/>
        </w:rPr>
        <w:br w:type="page"/>
      </w:r>
    </w:p>
    <w:p w14:paraId="2BE27CE5" w14:textId="29CA3EFB" w:rsidR="007B5E9F" w:rsidRPr="0080349E" w:rsidRDefault="007B5E9F" w:rsidP="007B5E9F">
      <w:pPr>
        <w:ind w:left="-284"/>
        <w:rPr>
          <w:rFonts w:asciiTheme="minorHAnsi" w:hAnsiTheme="minorHAnsi" w:cstheme="minorHAnsi"/>
          <w:b/>
          <w:color w:val="7030A0"/>
        </w:rPr>
      </w:pPr>
      <w:r w:rsidRPr="0080349E">
        <w:rPr>
          <w:rFonts w:asciiTheme="minorHAnsi" w:hAnsiTheme="minorHAnsi" w:cstheme="minorHAnsi"/>
          <w:b/>
          <w:color w:val="7030A0"/>
        </w:rPr>
        <w:lastRenderedPageBreak/>
        <w:t xml:space="preserve">Introduction </w:t>
      </w:r>
    </w:p>
    <w:p w14:paraId="770F8766" w14:textId="77777777" w:rsidR="007B5E9F" w:rsidRPr="0080349E" w:rsidRDefault="007B5E9F" w:rsidP="007B5E9F">
      <w:pPr>
        <w:ind w:left="-284"/>
        <w:rPr>
          <w:rFonts w:asciiTheme="minorHAnsi" w:hAnsiTheme="minorHAnsi" w:cstheme="minorHAnsi"/>
          <w:b/>
          <w:color w:val="7030A0"/>
        </w:rPr>
      </w:pPr>
    </w:p>
    <w:p w14:paraId="002F68D6" w14:textId="0EB4F445" w:rsidR="007B5E9F" w:rsidRDefault="007B5E9F" w:rsidP="007B5E9F">
      <w:pPr>
        <w:ind w:left="-284"/>
        <w:rPr>
          <w:rFonts w:asciiTheme="minorHAnsi" w:hAnsiTheme="minorHAnsi" w:cstheme="minorHAnsi"/>
        </w:rPr>
      </w:pPr>
      <w:r w:rsidRPr="0080349E">
        <w:rPr>
          <w:rFonts w:asciiTheme="minorHAnsi" w:hAnsiTheme="minorHAnsi" w:cstheme="minorHAnsi"/>
        </w:rPr>
        <w:t>Violence against people with disabilities is a serious violation of human rights set out in the 2006 UN Convention of the Rights of Persons with Disabilities. Due to the purpose of our organisat</w:t>
      </w:r>
      <w:r w:rsidR="0010754D" w:rsidRPr="0080349E">
        <w:rPr>
          <w:rFonts w:asciiTheme="minorHAnsi" w:hAnsiTheme="minorHAnsi" w:cstheme="minorHAnsi"/>
        </w:rPr>
        <w:t>i</w:t>
      </w:r>
      <w:r w:rsidRPr="0080349E">
        <w:rPr>
          <w:rFonts w:asciiTheme="minorHAnsi" w:hAnsiTheme="minorHAnsi" w:cstheme="minorHAnsi"/>
        </w:rPr>
        <w:t xml:space="preserve">on, our submission will focus on the rights of women with disabilities which are also relevant to 2017 recommendations of the 1979 UN Convention on the Elimination of All Forms of Discrimination against Women (CEDAW). CEDAW </w:t>
      </w:r>
      <w:r w:rsidR="00CB4D92" w:rsidRPr="0080349E">
        <w:rPr>
          <w:rFonts w:asciiTheme="minorHAnsi" w:hAnsiTheme="minorHAnsi" w:cstheme="minorHAnsi"/>
        </w:rPr>
        <w:t>declares</w:t>
      </w:r>
      <w:r w:rsidRPr="0080349E">
        <w:rPr>
          <w:rFonts w:asciiTheme="minorHAnsi" w:hAnsiTheme="minorHAnsi" w:cstheme="minorHAnsi"/>
        </w:rPr>
        <w:t xml:space="preserve"> </w:t>
      </w:r>
      <w:r w:rsidR="000414E3" w:rsidRPr="0080349E">
        <w:rPr>
          <w:rFonts w:asciiTheme="minorHAnsi" w:hAnsiTheme="minorHAnsi" w:cstheme="minorHAnsi"/>
        </w:rPr>
        <w:t>‘</w:t>
      </w:r>
      <w:r w:rsidRPr="0080349E">
        <w:rPr>
          <w:rFonts w:asciiTheme="minorHAnsi" w:hAnsiTheme="minorHAnsi" w:cstheme="minorHAnsi"/>
        </w:rPr>
        <w:t>violence against women as a form and manifestation of gender-based discrimination used to subordinate and oppress women.</w:t>
      </w:r>
      <w:r w:rsidR="000414E3" w:rsidRPr="0080349E">
        <w:rPr>
          <w:rFonts w:asciiTheme="minorHAnsi" w:hAnsiTheme="minorHAnsi" w:cstheme="minorHAnsi"/>
        </w:rPr>
        <w:t>’</w:t>
      </w:r>
      <w:r w:rsidRPr="0080349E">
        <w:rPr>
          <w:rFonts w:asciiTheme="minorHAnsi" w:hAnsiTheme="minorHAnsi" w:cstheme="minorHAnsi"/>
        </w:rPr>
        <w:t xml:space="preserve"> CEDAW ‘unequivocally brought violence outside of the private sphere and into the realm of human rights.’</w:t>
      </w:r>
      <w:r w:rsidRPr="0080349E">
        <w:rPr>
          <w:rStyle w:val="FootnoteReference"/>
          <w:rFonts w:asciiTheme="minorHAnsi" w:hAnsiTheme="minorHAnsi" w:cstheme="minorHAnsi"/>
        </w:rPr>
        <w:footnoteReference w:id="1"/>
      </w:r>
      <w:r w:rsidRPr="0080349E">
        <w:rPr>
          <w:rFonts w:asciiTheme="minorHAnsi" w:hAnsiTheme="minorHAnsi" w:cstheme="minorHAnsi"/>
        </w:rPr>
        <w:t xml:space="preserve"> </w:t>
      </w:r>
    </w:p>
    <w:p w14:paraId="4F0BB73C" w14:textId="0F814D2B" w:rsidR="00EB475A" w:rsidRDefault="00EB475A" w:rsidP="007B5E9F">
      <w:pPr>
        <w:ind w:left="-284"/>
        <w:rPr>
          <w:rFonts w:asciiTheme="minorHAnsi" w:hAnsiTheme="minorHAnsi" w:cstheme="minorHAnsi"/>
        </w:rPr>
      </w:pPr>
    </w:p>
    <w:p w14:paraId="63D3FFD7" w14:textId="77777777" w:rsidR="00AB6B4D" w:rsidRDefault="00EB475A" w:rsidP="00BC0B1F">
      <w:pPr>
        <w:ind w:left="-284"/>
        <w:rPr>
          <w:rFonts w:asciiTheme="minorHAnsi" w:hAnsiTheme="minorHAnsi" w:cstheme="minorHAnsi"/>
        </w:rPr>
      </w:pPr>
      <w:r>
        <w:rPr>
          <w:rFonts w:asciiTheme="minorHAnsi" w:hAnsiTheme="minorHAnsi" w:cstheme="minorHAnsi"/>
        </w:rPr>
        <w:t xml:space="preserve">This submission is </w:t>
      </w:r>
      <w:r w:rsidR="00BC0B1F">
        <w:rPr>
          <w:rFonts w:asciiTheme="minorHAnsi" w:hAnsiTheme="minorHAnsi" w:cstheme="minorHAnsi"/>
        </w:rPr>
        <w:t>informed by</w:t>
      </w:r>
      <w:r>
        <w:rPr>
          <w:rFonts w:asciiTheme="minorHAnsi" w:hAnsiTheme="minorHAnsi" w:cstheme="minorHAnsi"/>
        </w:rPr>
        <w:t xml:space="preserve"> experiences of violence shared by women with disabilities</w:t>
      </w:r>
      <w:r w:rsidR="00AB6B4D">
        <w:rPr>
          <w:rFonts w:asciiTheme="minorHAnsi" w:hAnsiTheme="minorHAnsi" w:cstheme="minorHAnsi"/>
        </w:rPr>
        <w:t xml:space="preserve"> directly to us and through research, recently and over time</w:t>
      </w:r>
      <w:r>
        <w:rPr>
          <w:rFonts w:asciiTheme="minorHAnsi" w:hAnsiTheme="minorHAnsi" w:cstheme="minorHAnsi"/>
        </w:rPr>
        <w:t>.</w:t>
      </w:r>
      <w:r w:rsidR="00BC0B1F">
        <w:rPr>
          <w:rFonts w:asciiTheme="minorHAnsi" w:hAnsiTheme="minorHAnsi" w:cstheme="minorHAnsi"/>
        </w:rPr>
        <w:t xml:space="preserve"> </w:t>
      </w:r>
      <w:r w:rsidR="00AB6B4D">
        <w:rPr>
          <w:rFonts w:asciiTheme="minorHAnsi" w:hAnsiTheme="minorHAnsi" w:cstheme="minorHAnsi"/>
        </w:rPr>
        <w:t xml:space="preserve">Their stories are important. </w:t>
      </w:r>
    </w:p>
    <w:p w14:paraId="53B7D7F6" w14:textId="77777777" w:rsidR="00AB6B4D" w:rsidRDefault="00AB6B4D" w:rsidP="00BC0B1F">
      <w:pPr>
        <w:ind w:left="-284"/>
        <w:rPr>
          <w:rFonts w:asciiTheme="minorHAnsi" w:hAnsiTheme="minorHAnsi" w:cstheme="minorHAnsi"/>
        </w:rPr>
      </w:pPr>
    </w:p>
    <w:p w14:paraId="2E6E1EBF" w14:textId="3F692728" w:rsidR="00BC0B1F" w:rsidRPr="0080349E" w:rsidRDefault="00BC0B1F" w:rsidP="00BC0B1F">
      <w:pPr>
        <w:ind w:left="-284"/>
        <w:rPr>
          <w:rFonts w:asciiTheme="minorHAnsi" w:hAnsiTheme="minorHAnsi" w:cstheme="minorHAnsi"/>
        </w:rPr>
      </w:pPr>
      <w:r>
        <w:rPr>
          <w:rFonts w:asciiTheme="minorHAnsi" w:hAnsiTheme="minorHAnsi" w:cstheme="minorHAnsi"/>
        </w:rPr>
        <w:t>We thank them for guiding our work. WDV also works closely with organisations across various</w:t>
      </w:r>
      <w:r w:rsidR="00F85132">
        <w:rPr>
          <w:rFonts w:asciiTheme="minorHAnsi" w:hAnsiTheme="minorHAnsi" w:cstheme="minorHAnsi"/>
        </w:rPr>
        <w:t xml:space="preserve"> sectors</w:t>
      </w:r>
      <w:r>
        <w:rPr>
          <w:rFonts w:asciiTheme="minorHAnsi" w:hAnsiTheme="minorHAnsi" w:cstheme="minorHAnsi"/>
        </w:rPr>
        <w:t xml:space="preserve">. We thank these organisations for their partnership and their input into this submission.  </w:t>
      </w:r>
    </w:p>
    <w:p w14:paraId="6215D240" w14:textId="0CE2BF8A" w:rsidR="006A4B36" w:rsidRPr="0080349E" w:rsidRDefault="006A4B36" w:rsidP="00BC0B1F">
      <w:pPr>
        <w:rPr>
          <w:rFonts w:asciiTheme="minorHAnsi" w:hAnsiTheme="minorHAnsi" w:cstheme="minorHAnsi"/>
        </w:rPr>
      </w:pPr>
    </w:p>
    <w:p w14:paraId="71DAD41E" w14:textId="576016B3" w:rsidR="006A4B36" w:rsidRDefault="006A4B36" w:rsidP="007B5E9F">
      <w:pPr>
        <w:ind w:left="-284"/>
        <w:rPr>
          <w:rFonts w:asciiTheme="minorHAnsi" w:hAnsiTheme="minorHAnsi" w:cstheme="minorHAnsi"/>
        </w:rPr>
      </w:pPr>
      <w:r w:rsidRPr="0080349E">
        <w:rPr>
          <w:rFonts w:asciiTheme="minorHAnsi" w:hAnsiTheme="minorHAnsi" w:cstheme="minorHAnsi"/>
        </w:rPr>
        <w:t xml:space="preserve">We recognise that Queer, Trans and non-binary </w:t>
      </w:r>
      <w:r w:rsidR="0079794F">
        <w:rPr>
          <w:rFonts w:asciiTheme="minorHAnsi" w:hAnsiTheme="minorHAnsi" w:cstheme="minorHAnsi"/>
        </w:rPr>
        <w:t xml:space="preserve">people </w:t>
      </w:r>
      <w:r w:rsidRPr="0080349E">
        <w:rPr>
          <w:rFonts w:asciiTheme="minorHAnsi" w:hAnsiTheme="minorHAnsi" w:cstheme="minorHAnsi"/>
        </w:rPr>
        <w:t xml:space="preserve">are also disadvantaged by gender discrimination, and that </w:t>
      </w:r>
      <w:r w:rsidR="007B3062">
        <w:rPr>
          <w:rFonts w:asciiTheme="minorHAnsi" w:hAnsiTheme="minorHAnsi" w:cstheme="minorHAnsi"/>
        </w:rPr>
        <w:t xml:space="preserve">gender inequity </w:t>
      </w:r>
      <w:r w:rsidRPr="0080349E">
        <w:rPr>
          <w:rFonts w:asciiTheme="minorHAnsi" w:hAnsiTheme="minorHAnsi" w:cstheme="minorHAnsi"/>
        </w:rPr>
        <w:t xml:space="preserve">in fact reduces opportunities for all of us across the entire community. </w:t>
      </w:r>
    </w:p>
    <w:p w14:paraId="620AE12B" w14:textId="566D2814" w:rsidR="007B3062" w:rsidRDefault="007B3062" w:rsidP="007B5E9F">
      <w:pPr>
        <w:ind w:left="-284"/>
        <w:rPr>
          <w:rFonts w:asciiTheme="minorHAnsi" w:hAnsiTheme="minorHAnsi" w:cstheme="minorHAnsi"/>
        </w:rPr>
      </w:pPr>
    </w:p>
    <w:p w14:paraId="4E93708C" w14:textId="2C62A177" w:rsidR="00B050EA" w:rsidRPr="0080349E" w:rsidRDefault="00B050EA" w:rsidP="007B5E9F">
      <w:pPr>
        <w:ind w:left="-284"/>
        <w:rPr>
          <w:rFonts w:asciiTheme="minorHAnsi" w:hAnsiTheme="minorHAnsi" w:cstheme="minorHAnsi"/>
        </w:rPr>
      </w:pPr>
    </w:p>
    <w:p w14:paraId="5ED90E65" w14:textId="77777777" w:rsidR="000C7AD0" w:rsidRPr="0080349E" w:rsidRDefault="000C7AD0" w:rsidP="007B5E9F">
      <w:pPr>
        <w:ind w:left="-284"/>
        <w:rPr>
          <w:rFonts w:asciiTheme="minorHAnsi" w:hAnsiTheme="minorHAnsi" w:cstheme="minorHAnsi"/>
        </w:rPr>
      </w:pPr>
    </w:p>
    <w:p w14:paraId="4F27D1E7" w14:textId="77777777" w:rsidR="007B5E9F" w:rsidRPr="0080349E" w:rsidRDefault="007B5E9F" w:rsidP="007B5E9F">
      <w:pPr>
        <w:ind w:left="-284"/>
        <w:rPr>
          <w:rFonts w:asciiTheme="minorHAnsi" w:hAnsiTheme="minorHAnsi" w:cstheme="minorHAnsi"/>
        </w:rPr>
      </w:pPr>
    </w:p>
    <w:p w14:paraId="4D678E09" w14:textId="77777777" w:rsidR="0009105F" w:rsidRDefault="0009105F">
      <w:pPr>
        <w:rPr>
          <w:rFonts w:asciiTheme="minorHAnsi" w:hAnsiTheme="minorHAnsi" w:cstheme="minorHAnsi"/>
          <w:b/>
          <w:color w:val="7030A0"/>
          <w:u w:val="single"/>
        </w:rPr>
      </w:pPr>
      <w:r>
        <w:rPr>
          <w:rFonts w:asciiTheme="minorHAnsi" w:hAnsiTheme="minorHAnsi" w:cstheme="minorHAnsi"/>
          <w:b/>
          <w:color w:val="7030A0"/>
          <w:u w:val="single"/>
        </w:rPr>
        <w:br w:type="page"/>
      </w:r>
    </w:p>
    <w:tbl>
      <w:tblPr>
        <w:tblStyle w:val="TableGrid"/>
        <w:tblW w:w="955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F1F9"/>
        <w:tblLook w:val="04A0" w:firstRow="1" w:lastRow="0" w:firstColumn="1" w:lastColumn="0" w:noHBand="0" w:noVBand="1"/>
      </w:tblPr>
      <w:tblGrid>
        <w:gridCol w:w="9559"/>
      </w:tblGrid>
      <w:tr w:rsidR="00006AB2" w14:paraId="63020E07" w14:textId="77777777" w:rsidTr="1F10EE1A">
        <w:tc>
          <w:tcPr>
            <w:tcW w:w="9559" w:type="dxa"/>
            <w:shd w:val="clear" w:color="auto" w:fill="F9F1F9"/>
          </w:tcPr>
          <w:p w14:paraId="570B86F4" w14:textId="77777777" w:rsidR="00006AB2" w:rsidRPr="0080349E" w:rsidRDefault="00006AB2" w:rsidP="00006AB2">
            <w:pPr>
              <w:rPr>
                <w:rFonts w:asciiTheme="minorHAnsi" w:hAnsiTheme="minorHAnsi" w:cstheme="minorHAnsi"/>
              </w:rPr>
            </w:pPr>
          </w:p>
          <w:p w14:paraId="70451149" w14:textId="77777777" w:rsidR="00006AB2" w:rsidRPr="0080349E" w:rsidRDefault="00006AB2" w:rsidP="00006AB2">
            <w:pPr>
              <w:ind w:left="322" w:right="177"/>
              <w:rPr>
                <w:rFonts w:asciiTheme="minorHAnsi" w:hAnsiTheme="minorHAnsi" w:cstheme="minorHAnsi"/>
                <w:b/>
                <w:color w:val="7030A0"/>
              </w:rPr>
            </w:pPr>
            <w:r w:rsidRPr="0080349E">
              <w:rPr>
                <w:rFonts w:asciiTheme="minorHAnsi" w:hAnsiTheme="minorHAnsi" w:cstheme="minorHAnsi"/>
                <w:b/>
                <w:color w:val="7030A0"/>
              </w:rPr>
              <w:t xml:space="preserve">List of recommendations: </w:t>
            </w:r>
          </w:p>
          <w:p w14:paraId="24B504C6" w14:textId="77777777" w:rsidR="00006AB2" w:rsidRPr="000A120C" w:rsidRDefault="00006AB2" w:rsidP="00006AB2">
            <w:pPr>
              <w:ind w:left="322" w:right="177"/>
              <w:rPr>
                <w:rFonts w:asciiTheme="minorHAnsi" w:hAnsiTheme="minorHAnsi" w:cstheme="minorHAnsi"/>
                <w:b/>
                <w:bCs/>
                <w:color w:val="000000" w:themeColor="text1"/>
              </w:rPr>
            </w:pPr>
          </w:p>
          <w:p w14:paraId="4F84DF18" w14:textId="3B9A848E" w:rsidR="00006AB2" w:rsidRPr="00020618" w:rsidRDefault="00006AB2" w:rsidP="00020618">
            <w:pPr>
              <w:pStyle w:val="ListParagraph"/>
              <w:spacing w:after="0" w:line="259" w:lineRule="auto"/>
              <w:ind w:left="322" w:right="177"/>
              <w:rPr>
                <w:rFonts w:asciiTheme="minorHAnsi" w:hAnsiTheme="minorHAnsi" w:cstheme="minorHAnsi"/>
                <w:b/>
                <w:color w:val="000000" w:themeColor="text1"/>
                <w:szCs w:val="24"/>
              </w:rPr>
            </w:pPr>
            <w:r w:rsidRPr="000A120C">
              <w:rPr>
                <w:rFonts w:asciiTheme="minorHAnsi" w:hAnsiTheme="minorHAnsi" w:cstheme="minorHAnsi"/>
                <w:b/>
                <w:color w:val="000000" w:themeColor="text1"/>
                <w:szCs w:val="24"/>
              </w:rPr>
              <w:t>Prev</w:t>
            </w:r>
            <w:r w:rsidRPr="00020618">
              <w:rPr>
                <w:rFonts w:asciiTheme="minorHAnsi" w:hAnsiTheme="minorHAnsi" w:cstheme="minorHAnsi"/>
                <w:b/>
                <w:color w:val="000000" w:themeColor="text1"/>
                <w:szCs w:val="24"/>
              </w:rPr>
              <w:t>ention of violence</w:t>
            </w:r>
          </w:p>
          <w:p w14:paraId="376F7A47" w14:textId="77777777" w:rsidR="00006AB2" w:rsidRDefault="00006AB2" w:rsidP="00006AB2">
            <w:pPr>
              <w:pStyle w:val="ListParagraph"/>
              <w:spacing w:after="0" w:line="259" w:lineRule="auto"/>
              <w:ind w:left="322" w:right="177"/>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Recommendation 1: </w:t>
            </w:r>
            <w:r w:rsidRPr="0080349E">
              <w:rPr>
                <w:rFonts w:asciiTheme="minorHAnsi" w:hAnsiTheme="minorHAnsi" w:cstheme="minorHAnsi"/>
                <w:color w:val="000000" w:themeColor="text1"/>
                <w:szCs w:val="24"/>
              </w:rPr>
              <w:t xml:space="preserve">That Commonwealth and State Governments </w:t>
            </w:r>
            <w:r>
              <w:rPr>
                <w:rFonts w:asciiTheme="minorHAnsi" w:hAnsiTheme="minorHAnsi" w:cstheme="minorHAnsi"/>
                <w:color w:val="000000" w:themeColor="text1"/>
                <w:szCs w:val="24"/>
              </w:rPr>
              <w:t xml:space="preserve">support long-term, coordinated </w:t>
            </w:r>
            <w:r w:rsidRPr="006D40D1">
              <w:rPr>
                <w:rFonts w:asciiTheme="minorHAnsi" w:hAnsiTheme="minorHAnsi" w:cstheme="minorHAnsi"/>
                <w:b/>
                <w:color w:val="000000" w:themeColor="text1"/>
                <w:szCs w:val="24"/>
              </w:rPr>
              <w:t>violence prevention programs</w:t>
            </w:r>
            <w:r w:rsidRPr="0080349E">
              <w:rPr>
                <w:rFonts w:asciiTheme="minorHAnsi" w:hAnsiTheme="minorHAnsi" w:cstheme="minorHAnsi"/>
                <w:color w:val="000000" w:themeColor="text1"/>
                <w:szCs w:val="24"/>
              </w:rPr>
              <w:t xml:space="preserve"> designed and delivered by </w:t>
            </w:r>
            <w:r>
              <w:rPr>
                <w:rFonts w:asciiTheme="minorHAnsi" w:hAnsiTheme="minorHAnsi" w:cstheme="minorHAnsi"/>
                <w:color w:val="000000" w:themeColor="text1"/>
                <w:szCs w:val="24"/>
              </w:rPr>
              <w:t xml:space="preserve">people </w:t>
            </w:r>
            <w:r w:rsidRPr="0080349E">
              <w:rPr>
                <w:rFonts w:asciiTheme="minorHAnsi" w:hAnsiTheme="minorHAnsi" w:cstheme="minorHAnsi"/>
                <w:color w:val="000000" w:themeColor="text1"/>
                <w:szCs w:val="24"/>
              </w:rPr>
              <w:t>with disabilities</w:t>
            </w:r>
            <w:r>
              <w:rPr>
                <w:rFonts w:asciiTheme="minorHAnsi" w:hAnsiTheme="minorHAnsi" w:cstheme="minorHAnsi"/>
                <w:color w:val="000000" w:themeColor="text1"/>
                <w:szCs w:val="24"/>
              </w:rPr>
              <w:t xml:space="preserve"> including: </w:t>
            </w:r>
          </w:p>
          <w:p w14:paraId="4AB2D879" w14:textId="77777777" w:rsidR="00006AB2" w:rsidRDefault="00006AB2" w:rsidP="00006AB2">
            <w:pPr>
              <w:pStyle w:val="ListParagraph"/>
              <w:numPr>
                <w:ilvl w:val="0"/>
                <w:numId w:val="14"/>
              </w:numPr>
              <w:spacing w:after="0" w:line="259" w:lineRule="auto"/>
              <w:ind w:left="606" w:right="177"/>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Respectful Relationships programs in school</w:t>
            </w:r>
            <w:r>
              <w:rPr>
                <w:rFonts w:asciiTheme="minorHAnsi" w:hAnsiTheme="minorHAnsi" w:cstheme="minorHAnsi"/>
                <w:color w:val="000000" w:themeColor="text1"/>
                <w:szCs w:val="24"/>
              </w:rPr>
              <w:t xml:space="preserve"> communities</w:t>
            </w:r>
            <w:r w:rsidRPr="0080349E">
              <w:rPr>
                <w:rFonts w:asciiTheme="minorHAnsi" w:hAnsiTheme="minorHAnsi" w:cstheme="minorHAnsi"/>
                <w:color w:val="000000" w:themeColor="text1"/>
                <w:szCs w:val="24"/>
              </w:rPr>
              <w:t>, expanding the program to address forms of discrimination including ableism and sexism</w:t>
            </w:r>
          </w:p>
          <w:p w14:paraId="4A277C43" w14:textId="440E2700" w:rsidR="00006AB2" w:rsidRPr="00FE1B21" w:rsidRDefault="00006AB2" w:rsidP="00006AB2">
            <w:pPr>
              <w:pStyle w:val="ListParagraph"/>
              <w:numPr>
                <w:ilvl w:val="0"/>
                <w:numId w:val="14"/>
              </w:numPr>
              <w:spacing w:after="0" w:line="259" w:lineRule="auto"/>
              <w:ind w:left="606" w:right="177"/>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programs </w:t>
            </w:r>
            <w:r w:rsidR="00F85132">
              <w:rPr>
                <w:rFonts w:asciiTheme="minorHAnsi" w:hAnsiTheme="minorHAnsi" w:cstheme="minorHAnsi"/>
                <w:color w:val="000000" w:themeColor="text1"/>
                <w:szCs w:val="24"/>
              </w:rPr>
              <w:t xml:space="preserve">to increase safety </w:t>
            </w:r>
            <w:r>
              <w:rPr>
                <w:rFonts w:asciiTheme="minorHAnsi" w:hAnsiTheme="minorHAnsi" w:cstheme="minorHAnsi"/>
                <w:color w:val="000000" w:themeColor="text1"/>
                <w:szCs w:val="24"/>
              </w:rPr>
              <w:t xml:space="preserve">for young people receiving disability services, informed by findings </w:t>
            </w:r>
            <w:r w:rsidRPr="00FE1B21">
              <w:rPr>
                <w:rFonts w:asciiTheme="minorHAnsi" w:hAnsiTheme="minorHAnsi" w:cstheme="minorHAnsi"/>
                <w:color w:val="000000" w:themeColor="text1"/>
                <w:szCs w:val="24"/>
              </w:rPr>
              <w:t>from the 2016 Southern Cross University report, ‘</w:t>
            </w:r>
            <w:r w:rsidRPr="00FE1B21">
              <w:rPr>
                <w:rFonts w:asciiTheme="minorHAnsi" w:hAnsiTheme="minorHAnsi" w:cstheme="minorHAnsi"/>
                <w:szCs w:val="24"/>
              </w:rPr>
              <w:t>Feeling safe, being safe: what is important to children and young people with disabilities and high support needs about safety in institutional settings?’</w:t>
            </w:r>
          </w:p>
          <w:p w14:paraId="67D6FC2A" w14:textId="77777777" w:rsidR="00006AB2" w:rsidRDefault="00006AB2" w:rsidP="00006AB2">
            <w:pPr>
              <w:pStyle w:val="ListParagraph"/>
              <w:numPr>
                <w:ilvl w:val="0"/>
                <w:numId w:val="14"/>
              </w:numPr>
              <w:spacing w:after="0" w:line="259" w:lineRule="auto"/>
              <w:ind w:left="606" w:right="177"/>
              <w:rPr>
                <w:rFonts w:asciiTheme="minorHAnsi" w:hAnsiTheme="minorHAnsi" w:cstheme="minorHAnsi"/>
                <w:color w:val="000000" w:themeColor="text1"/>
                <w:szCs w:val="24"/>
              </w:rPr>
            </w:pPr>
            <w:r>
              <w:rPr>
                <w:rFonts w:asciiTheme="minorHAnsi" w:hAnsiTheme="minorHAnsi" w:cstheme="minorHAnsi"/>
                <w:color w:val="000000" w:themeColor="text1"/>
                <w:szCs w:val="24"/>
              </w:rPr>
              <w:t>expansion of programs run by and for women with disabilities which build confidence, knowledge and networks to support safety</w:t>
            </w:r>
          </w:p>
          <w:p w14:paraId="3D94D1B1" w14:textId="77777777" w:rsidR="00006AB2" w:rsidRPr="00092078" w:rsidRDefault="00006AB2" w:rsidP="00006AB2">
            <w:pPr>
              <w:pStyle w:val="ListParagraph"/>
              <w:numPr>
                <w:ilvl w:val="0"/>
                <w:numId w:val="14"/>
              </w:numPr>
              <w:spacing w:after="0" w:line="259" w:lineRule="auto"/>
              <w:ind w:left="606" w:right="177"/>
              <w:rPr>
                <w:rFonts w:asciiTheme="minorHAnsi" w:hAnsiTheme="minorHAnsi" w:cstheme="minorHAnsi"/>
                <w:color w:val="000000" w:themeColor="text1"/>
                <w:szCs w:val="24"/>
              </w:rPr>
            </w:pPr>
            <w:r w:rsidRPr="00092078">
              <w:rPr>
                <w:rFonts w:asciiTheme="minorHAnsi" w:hAnsiTheme="minorHAnsi" w:cstheme="minorHAnsi"/>
                <w:color w:val="000000" w:themeColor="text1"/>
              </w:rPr>
              <w:t xml:space="preserve">initiatives to increase social inclusion for people with disabilities as this increases our safety. </w:t>
            </w:r>
          </w:p>
          <w:p w14:paraId="113D4580" w14:textId="59217700" w:rsidR="00006AB2" w:rsidRPr="00AB6B4D" w:rsidRDefault="00006AB2" w:rsidP="00006AB2">
            <w:pPr>
              <w:ind w:left="322" w:right="177"/>
              <w:rPr>
                <w:rFonts w:asciiTheme="minorHAnsi" w:hAnsiTheme="minorHAnsi" w:cstheme="minorHAnsi"/>
                <w:b/>
                <w:bCs/>
                <w:color w:val="000000" w:themeColor="text1"/>
                <w:sz w:val="16"/>
                <w:szCs w:val="16"/>
              </w:rPr>
            </w:pPr>
          </w:p>
          <w:p w14:paraId="73DF21CC" w14:textId="77777777" w:rsidR="00AB6B4D" w:rsidRPr="00AB6B4D" w:rsidRDefault="00AB6B4D" w:rsidP="00006AB2">
            <w:pPr>
              <w:ind w:left="322" w:right="177"/>
              <w:rPr>
                <w:rFonts w:asciiTheme="minorHAnsi" w:hAnsiTheme="minorHAnsi" w:cstheme="minorHAnsi"/>
                <w:b/>
                <w:bCs/>
                <w:color w:val="000000" w:themeColor="text1"/>
                <w:sz w:val="16"/>
                <w:szCs w:val="16"/>
              </w:rPr>
            </w:pPr>
          </w:p>
          <w:p w14:paraId="769FFCF0" w14:textId="77777777" w:rsidR="00006AB2" w:rsidRPr="000A120C" w:rsidRDefault="00006AB2" w:rsidP="00006AB2">
            <w:pPr>
              <w:ind w:left="322" w:right="177"/>
              <w:rPr>
                <w:rFonts w:asciiTheme="minorHAnsi" w:hAnsiTheme="minorHAnsi" w:cstheme="minorHAnsi"/>
                <w:b/>
                <w:bCs/>
                <w:color w:val="000000" w:themeColor="text1"/>
              </w:rPr>
            </w:pPr>
            <w:r w:rsidRPr="000A120C">
              <w:rPr>
                <w:rFonts w:asciiTheme="minorHAnsi" w:hAnsiTheme="minorHAnsi" w:cstheme="minorHAnsi"/>
                <w:b/>
                <w:bCs/>
                <w:color w:val="000000" w:themeColor="text1"/>
              </w:rPr>
              <w:t xml:space="preserve">Safe </w:t>
            </w:r>
            <w:r>
              <w:rPr>
                <w:rFonts w:asciiTheme="minorHAnsi" w:hAnsiTheme="minorHAnsi" w:cstheme="minorHAnsi"/>
                <w:b/>
                <w:bCs/>
                <w:color w:val="000000" w:themeColor="text1"/>
              </w:rPr>
              <w:t xml:space="preserve">disability and mental health </w:t>
            </w:r>
            <w:r w:rsidRPr="000A120C">
              <w:rPr>
                <w:rFonts w:asciiTheme="minorHAnsi" w:hAnsiTheme="minorHAnsi" w:cstheme="minorHAnsi"/>
                <w:b/>
                <w:bCs/>
                <w:color w:val="000000" w:themeColor="text1"/>
              </w:rPr>
              <w:t xml:space="preserve">services </w:t>
            </w:r>
          </w:p>
          <w:p w14:paraId="72B7814A" w14:textId="0147872C" w:rsidR="00006AB2" w:rsidRDefault="00006AB2" w:rsidP="00006AB2">
            <w:pPr>
              <w:ind w:left="322" w:right="177"/>
              <w:rPr>
                <w:rFonts w:asciiTheme="minorHAnsi" w:hAnsiTheme="minorHAnsi" w:cstheme="minorHAnsi"/>
                <w:bCs/>
                <w:color w:val="000000" w:themeColor="text1"/>
              </w:rPr>
            </w:pPr>
            <w:r>
              <w:rPr>
                <w:rFonts w:asciiTheme="minorHAnsi" w:hAnsiTheme="minorHAnsi" w:cstheme="minorHAnsi"/>
                <w:bCs/>
                <w:color w:val="000000" w:themeColor="text1"/>
              </w:rPr>
              <w:t xml:space="preserve">Recommendation 2: </w:t>
            </w:r>
            <w:r w:rsidRPr="00E91B3E">
              <w:rPr>
                <w:rFonts w:asciiTheme="minorHAnsi" w:hAnsiTheme="minorHAnsi" w:cstheme="minorHAnsi"/>
                <w:bCs/>
                <w:color w:val="000000" w:themeColor="text1"/>
              </w:rPr>
              <w:t xml:space="preserve">That </w:t>
            </w:r>
            <w:r w:rsidR="004A5DDE">
              <w:rPr>
                <w:rFonts w:asciiTheme="minorHAnsi" w:hAnsiTheme="minorHAnsi" w:cstheme="minorHAnsi"/>
                <w:bCs/>
                <w:color w:val="000000" w:themeColor="text1"/>
              </w:rPr>
              <w:t>Commonwealth resource State Health</w:t>
            </w:r>
            <w:r w:rsidRPr="00E91B3E">
              <w:rPr>
                <w:rFonts w:asciiTheme="minorHAnsi" w:hAnsiTheme="minorHAnsi" w:cstheme="minorHAnsi"/>
                <w:bCs/>
                <w:color w:val="000000" w:themeColor="text1"/>
              </w:rPr>
              <w:t xml:space="preserve"> Department</w:t>
            </w:r>
            <w:r w:rsidR="004A5DDE">
              <w:rPr>
                <w:rFonts w:asciiTheme="minorHAnsi" w:hAnsiTheme="minorHAnsi" w:cstheme="minorHAnsi"/>
                <w:bCs/>
                <w:color w:val="000000" w:themeColor="text1"/>
              </w:rPr>
              <w:t xml:space="preserve">s to </w:t>
            </w:r>
            <w:r>
              <w:rPr>
                <w:rFonts w:asciiTheme="minorHAnsi" w:hAnsiTheme="minorHAnsi" w:cstheme="minorHAnsi"/>
                <w:bCs/>
                <w:color w:val="000000" w:themeColor="text1"/>
              </w:rPr>
              <w:t xml:space="preserve">take steps to </w:t>
            </w:r>
            <w:r w:rsidRPr="00E91B3E">
              <w:rPr>
                <w:rFonts w:asciiTheme="minorHAnsi" w:hAnsiTheme="minorHAnsi" w:cstheme="minorHAnsi"/>
                <w:bCs/>
                <w:color w:val="000000" w:themeColor="text1"/>
              </w:rPr>
              <w:t>increase safety from sexual violence in mental health inpatient facilities</w:t>
            </w:r>
            <w:r>
              <w:rPr>
                <w:rFonts w:asciiTheme="minorHAnsi" w:hAnsiTheme="minorHAnsi" w:cstheme="minorHAnsi"/>
                <w:bCs/>
                <w:color w:val="000000" w:themeColor="text1"/>
              </w:rPr>
              <w:t xml:space="preserve">, such as </w:t>
            </w:r>
            <w:r w:rsidRPr="00E91B3E">
              <w:rPr>
                <w:rFonts w:asciiTheme="minorHAnsi" w:hAnsiTheme="minorHAnsi" w:cstheme="minorHAnsi"/>
                <w:bCs/>
                <w:color w:val="000000" w:themeColor="text1"/>
              </w:rPr>
              <w:t>the introduction of single-</w:t>
            </w:r>
            <w:r w:rsidRPr="00716083">
              <w:rPr>
                <w:rFonts w:asciiTheme="minorHAnsi" w:hAnsiTheme="minorHAnsi" w:cstheme="minorHAnsi"/>
                <w:bCs/>
                <w:color w:val="000000" w:themeColor="text1"/>
              </w:rPr>
              <w:t>gender</w:t>
            </w:r>
            <w:r w:rsidRPr="00E91B3E">
              <w:rPr>
                <w:rFonts w:asciiTheme="minorHAnsi" w:hAnsiTheme="minorHAnsi" w:cstheme="minorHAnsi"/>
                <w:bCs/>
                <w:color w:val="000000" w:themeColor="text1"/>
              </w:rPr>
              <w:t xml:space="preserve"> wards</w:t>
            </w:r>
            <w:r>
              <w:rPr>
                <w:rFonts w:asciiTheme="minorHAnsi" w:hAnsiTheme="minorHAnsi" w:cstheme="minorHAnsi"/>
                <w:bCs/>
                <w:color w:val="000000" w:themeColor="text1"/>
              </w:rPr>
              <w:t xml:space="preserve">. </w:t>
            </w:r>
          </w:p>
          <w:p w14:paraId="04E7E8B3" w14:textId="52209767" w:rsidR="00006AB2" w:rsidRPr="00AB6B4D" w:rsidRDefault="00006AB2" w:rsidP="00006AB2">
            <w:pPr>
              <w:ind w:left="322" w:right="177"/>
              <w:rPr>
                <w:rFonts w:asciiTheme="minorHAnsi" w:hAnsiTheme="minorHAnsi" w:cstheme="minorHAnsi"/>
                <w:bCs/>
                <w:color w:val="000000" w:themeColor="text1"/>
                <w:sz w:val="16"/>
                <w:szCs w:val="16"/>
              </w:rPr>
            </w:pPr>
          </w:p>
          <w:p w14:paraId="475D33D8" w14:textId="77777777" w:rsidR="00AB6B4D" w:rsidRPr="00AB6B4D" w:rsidRDefault="00AB6B4D" w:rsidP="00006AB2">
            <w:pPr>
              <w:ind w:left="322" w:right="177"/>
              <w:rPr>
                <w:rFonts w:asciiTheme="minorHAnsi" w:hAnsiTheme="minorHAnsi" w:cstheme="minorHAnsi"/>
                <w:bCs/>
                <w:color w:val="000000" w:themeColor="text1"/>
                <w:sz w:val="16"/>
                <w:szCs w:val="16"/>
              </w:rPr>
            </w:pPr>
          </w:p>
          <w:p w14:paraId="4FD6D565" w14:textId="77777777" w:rsidR="00006AB2" w:rsidRPr="002E2001" w:rsidRDefault="00006AB2" w:rsidP="00006AB2">
            <w:pPr>
              <w:pStyle w:val="ListParagraph"/>
              <w:spacing w:after="0" w:line="259" w:lineRule="auto"/>
              <w:ind w:left="322" w:right="177"/>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Recommendation 3: </w:t>
            </w:r>
            <w:r w:rsidRPr="0080349E">
              <w:rPr>
                <w:rFonts w:asciiTheme="minorHAnsi" w:hAnsiTheme="minorHAnsi" w:cstheme="minorHAnsi"/>
                <w:color w:val="000000" w:themeColor="text1"/>
                <w:szCs w:val="24"/>
              </w:rPr>
              <w:t xml:space="preserve">That the Disability Royal Commission investigate avenues </w:t>
            </w:r>
            <w:r>
              <w:rPr>
                <w:rFonts w:asciiTheme="minorHAnsi" w:hAnsiTheme="minorHAnsi" w:cstheme="minorHAnsi"/>
                <w:color w:val="000000" w:themeColor="text1"/>
                <w:szCs w:val="24"/>
              </w:rPr>
              <w:t xml:space="preserve">to </w:t>
            </w:r>
            <w:r w:rsidRPr="006D40D1">
              <w:rPr>
                <w:rFonts w:asciiTheme="minorHAnsi" w:hAnsiTheme="minorHAnsi" w:cstheme="minorHAnsi"/>
                <w:b/>
                <w:color w:val="000000" w:themeColor="text1"/>
                <w:szCs w:val="24"/>
              </w:rPr>
              <w:t>improve responses to violence in disability services</w:t>
            </w:r>
            <w:r w:rsidRPr="002E2001">
              <w:rPr>
                <w:rFonts w:asciiTheme="minorHAnsi" w:hAnsiTheme="minorHAnsi" w:cstheme="minorHAnsi"/>
                <w:color w:val="000000" w:themeColor="text1"/>
                <w:szCs w:val="24"/>
              </w:rPr>
              <w:t xml:space="preserve"> (including violence that is not Domestic Violence)</w:t>
            </w:r>
            <w:r>
              <w:rPr>
                <w:rFonts w:asciiTheme="minorHAnsi" w:hAnsiTheme="minorHAnsi" w:cstheme="minorHAnsi"/>
                <w:color w:val="000000" w:themeColor="text1"/>
                <w:szCs w:val="24"/>
              </w:rPr>
              <w:t xml:space="preserve"> </w:t>
            </w:r>
            <w:r>
              <w:rPr>
                <w:rFonts w:asciiTheme="minorHAnsi" w:hAnsiTheme="minorHAnsi" w:cstheme="minorHAnsi"/>
                <w:color w:val="000000" w:themeColor="text1"/>
              </w:rPr>
              <w:t xml:space="preserve">which: </w:t>
            </w:r>
          </w:p>
          <w:p w14:paraId="7FC570A2" w14:textId="77777777" w:rsidR="00006AB2" w:rsidRDefault="00006AB2" w:rsidP="00006AB2">
            <w:pPr>
              <w:pStyle w:val="ListParagraph"/>
              <w:numPr>
                <w:ilvl w:val="0"/>
                <w:numId w:val="14"/>
              </w:numPr>
              <w:spacing w:line="259" w:lineRule="auto"/>
              <w:ind w:left="748" w:right="177"/>
              <w:rPr>
                <w:rFonts w:asciiTheme="minorHAnsi" w:hAnsiTheme="minorHAnsi" w:cstheme="minorHAnsi"/>
                <w:color w:val="000000" w:themeColor="text1"/>
              </w:rPr>
            </w:pPr>
            <w:r w:rsidRPr="00691386">
              <w:rPr>
                <w:rFonts w:asciiTheme="minorHAnsi" w:hAnsiTheme="minorHAnsi" w:cstheme="minorHAnsi"/>
                <w:color w:val="000000" w:themeColor="text1"/>
              </w:rPr>
              <w:t xml:space="preserve">support the agency of victim / survivors of violence </w:t>
            </w:r>
          </w:p>
          <w:p w14:paraId="547EFB19" w14:textId="77777777" w:rsidR="00006AB2" w:rsidRDefault="00006AB2" w:rsidP="00006AB2">
            <w:pPr>
              <w:pStyle w:val="ListParagraph"/>
              <w:numPr>
                <w:ilvl w:val="0"/>
                <w:numId w:val="14"/>
              </w:numPr>
              <w:spacing w:line="259" w:lineRule="auto"/>
              <w:ind w:left="748" w:right="177"/>
              <w:rPr>
                <w:rFonts w:asciiTheme="minorHAnsi" w:hAnsiTheme="minorHAnsi" w:cstheme="minorHAnsi"/>
                <w:color w:val="000000" w:themeColor="text1"/>
              </w:rPr>
            </w:pPr>
            <w:r w:rsidRPr="00672C67">
              <w:rPr>
                <w:rFonts w:asciiTheme="minorHAnsi" w:hAnsiTheme="minorHAnsi" w:cstheme="minorHAnsi"/>
                <w:color w:val="000000" w:themeColor="text1"/>
              </w:rPr>
              <w:t xml:space="preserve">are trauma informed </w:t>
            </w:r>
          </w:p>
          <w:p w14:paraId="169453B7" w14:textId="2434AD1E" w:rsidR="00006AB2" w:rsidRDefault="00006AB2" w:rsidP="00AB6B4D">
            <w:pPr>
              <w:pStyle w:val="ListParagraph"/>
              <w:numPr>
                <w:ilvl w:val="0"/>
                <w:numId w:val="14"/>
              </w:numPr>
              <w:spacing w:line="259" w:lineRule="auto"/>
              <w:ind w:left="748" w:right="177"/>
              <w:rPr>
                <w:rFonts w:asciiTheme="minorHAnsi" w:hAnsiTheme="minorHAnsi" w:cstheme="minorHAnsi"/>
                <w:color w:val="000000" w:themeColor="text1"/>
              </w:rPr>
            </w:pPr>
            <w:r w:rsidRPr="00672C67">
              <w:rPr>
                <w:rFonts w:asciiTheme="minorHAnsi" w:hAnsiTheme="minorHAnsi" w:cstheme="minorHAnsi"/>
                <w:color w:val="000000" w:themeColor="text1"/>
              </w:rPr>
              <w:t xml:space="preserve">recognise the drivers, treatments and trends of </w:t>
            </w:r>
            <w:proofErr w:type="gramStart"/>
            <w:r w:rsidRPr="00672C67">
              <w:rPr>
                <w:rFonts w:asciiTheme="minorHAnsi" w:hAnsiTheme="minorHAnsi" w:cstheme="minorHAnsi"/>
                <w:color w:val="000000" w:themeColor="text1"/>
              </w:rPr>
              <w:t>gender based</w:t>
            </w:r>
            <w:proofErr w:type="gramEnd"/>
            <w:r w:rsidRPr="00672C67">
              <w:rPr>
                <w:rFonts w:asciiTheme="minorHAnsi" w:hAnsiTheme="minorHAnsi" w:cstheme="minorHAnsi"/>
                <w:color w:val="000000" w:themeColor="text1"/>
              </w:rPr>
              <w:t xml:space="preserve"> violence.</w:t>
            </w:r>
          </w:p>
          <w:p w14:paraId="13E2180A" w14:textId="5D9AAEBF" w:rsidR="00AB6B4D" w:rsidRPr="00AB6B4D" w:rsidRDefault="00AB6B4D" w:rsidP="00AB6B4D">
            <w:pPr>
              <w:pStyle w:val="ListParagraph"/>
              <w:spacing w:line="259" w:lineRule="auto"/>
              <w:ind w:left="748" w:right="177"/>
              <w:rPr>
                <w:rFonts w:asciiTheme="minorHAnsi" w:hAnsiTheme="minorHAnsi" w:cstheme="minorHAnsi"/>
                <w:color w:val="000000" w:themeColor="text1"/>
                <w:sz w:val="16"/>
                <w:szCs w:val="16"/>
              </w:rPr>
            </w:pPr>
          </w:p>
          <w:p w14:paraId="122EC7F5" w14:textId="77777777" w:rsidR="00AB6B4D" w:rsidRPr="00AB6B4D" w:rsidRDefault="00AB6B4D" w:rsidP="00AB6B4D">
            <w:pPr>
              <w:pStyle w:val="ListParagraph"/>
              <w:spacing w:line="259" w:lineRule="auto"/>
              <w:ind w:left="748" w:right="177"/>
              <w:rPr>
                <w:rFonts w:asciiTheme="minorHAnsi" w:hAnsiTheme="minorHAnsi" w:cstheme="minorHAnsi"/>
                <w:color w:val="000000" w:themeColor="text1"/>
                <w:sz w:val="16"/>
                <w:szCs w:val="16"/>
              </w:rPr>
            </w:pPr>
          </w:p>
          <w:p w14:paraId="535C6141" w14:textId="77777777" w:rsidR="00006AB2" w:rsidRPr="00834B52" w:rsidRDefault="00006AB2" w:rsidP="00006AB2">
            <w:pPr>
              <w:pStyle w:val="ListParagraph"/>
              <w:spacing w:after="0" w:line="259" w:lineRule="auto"/>
              <w:ind w:left="322" w:right="177"/>
              <w:rPr>
                <w:rFonts w:asciiTheme="minorHAnsi" w:hAnsiTheme="minorHAnsi" w:cstheme="minorHAnsi"/>
                <w:b/>
                <w:color w:val="000000" w:themeColor="text1"/>
                <w:szCs w:val="24"/>
              </w:rPr>
            </w:pPr>
            <w:r w:rsidRPr="00834B52">
              <w:rPr>
                <w:rFonts w:asciiTheme="minorHAnsi" w:hAnsiTheme="minorHAnsi" w:cstheme="minorHAnsi"/>
                <w:b/>
                <w:color w:val="000000" w:themeColor="text1"/>
                <w:szCs w:val="24"/>
              </w:rPr>
              <w:t xml:space="preserve">Connected policies and services </w:t>
            </w:r>
          </w:p>
          <w:p w14:paraId="1A0BE949" w14:textId="7F72708F" w:rsidR="00006AB2" w:rsidRPr="0080349E" w:rsidRDefault="00006AB2" w:rsidP="00006AB2">
            <w:pPr>
              <w:pStyle w:val="ListParagraph"/>
              <w:spacing w:after="0" w:line="259" w:lineRule="auto"/>
              <w:ind w:left="322" w:right="177"/>
              <w:rPr>
                <w:rFonts w:asciiTheme="minorHAnsi" w:hAnsiTheme="minorHAnsi" w:cstheme="minorHAnsi"/>
                <w:szCs w:val="24"/>
              </w:rPr>
            </w:pPr>
            <w:r>
              <w:rPr>
                <w:rFonts w:asciiTheme="minorHAnsi" w:hAnsiTheme="minorHAnsi" w:cstheme="minorHAnsi"/>
                <w:color w:val="000000" w:themeColor="text1"/>
                <w:szCs w:val="24"/>
              </w:rPr>
              <w:t xml:space="preserve">Recommendation 4: </w:t>
            </w:r>
            <w:r w:rsidRPr="0080349E">
              <w:rPr>
                <w:rFonts w:asciiTheme="minorHAnsi" w:hAnsiTheme="minorHAnsi" w:cstheme="minorHAnsi"/>
                <w:color w:val="000000" w:themeColor="text1"/>
                <w:szCs w:val="24"/>
              </w:rPr>
              <w:t>That the Commonwealth Government develop, in collaboration</w:t>
            </w:r>
            <w:r w:rsidR="00104681">
              <w:rPr>
                <w:rFonts w:asciiTheme="minorHAnsi" w:hAnsiTheme="minorHAnsi" w:cstheme="minorHAnsi"/>
                <w:color w:val="000000" w:themeColor="text1"/>
                <w:szCs w:val="24"/>
              </w:rPr>
              <w:t xml:space="preserve"> with </w:t>
            </w:r>
            <w:r w:rsidRPr="0080349E">
              <w:rPr>
                <w:rFonts w:asciiTheme="minorHAnsi" w:hAnsiTheme="minorHAnsi" w:cstheme="minorHAnsi"/>
                <w:color w:val="000000" w:themeColor="text1"/>
                <w:szCs w:val="24"/>
              </w:rPr>
              <w:t>Domestic Violence and Sexual Assault Service</w:t>
            </w:r>
            <w:r w:rsidR="006D40D1">
              <w:rPr>
                <w:rFonts w:asciiTheme="minorHAnsi" w:hAnsiTheme="minorHAnsi" w:cstheme="minorHAnsi"/>
                <w:color w:val="000000" w:themeColor="text1"/>
                <w:szCs w:val="24"/>
              </w:rPr>
              <w:t>s and other suitable representatives</w:t>
            </w:r>
            <w:r w:rsidRPr="0080349E">
              <w:rPr>
                <w:rFonts w:asciiTheme="minorHAnsi" w:hAnsiTheme="minorHAnsi" w:cstheme="minorHAnsi"/>
                <w:color w:val="000000" w:themeColor="text1"/>
                <w:szCs w:val="24"/>
              </w:rPr>
              <w:t xml:space="preserve">, </w:t>
            </w:r>
            <w:r w:rsidRPr="0080349E">
              <w:rPr>
                <w:rFonts w:asciiTheme="minorHAnsi" w:hAnsiTheme="minorHAnsi" w:cstheme="minorHAnsi"/>
                <w:szCs w:val="24"/>
              </w:rPr>
              <w:t xml:space="preserve">a </w:t>
            </w:r>
            <w:r w:rsidRPr="006D40D1">
              <w:rPr>
                <w:rFonts w:asciiTheme="minorHAnsi" w:hAnsiTheme="minorHAnsi" w:cstheme="minorHAnsi"/>
                <w:b/>
                <w:szCs w:val="24"/>
              </w:rPr>
              <w:t>common</w:t>
            </w:r>
            <w:r w:rsidR="00823918">
              <w:rPr>
                <w:rFonts w:asciiTheme="minorHAnsi" w:hAnsiTheme="minorHAnsi" w:cstheme="minorHAnsi"/>
                <w:b/>
                <w:szCs w:val="24"/>
              </w:rPr>
              <w:t xml:space="preserve"> national</w:t>
            </w:r>
            <w:r w:rsidRPr="006D40D1">
              <w:rPr>
                <w:rFonts w:asciiTheme="minorHAnsi" w:hAnsiTheme="minorHAnsi" w:cstheme="minorHAnsi"/>
                <w:b/>
                <w:szCs w:val="24"/>
              </w:rPr>
              <w:t xml:space="preserve"> definition of Domestic Violence</w:t>
            </w:r>
            <w:r w:rsidRPr="0080349E">
              <w:rPr>
                <w:rFonts w:asciiTheme="minorHAnsi" w:hAnsiTheme="minorHAnsi" w:cstheme="minorHAnsi"/>
                <w:szCs w:val="24"/>
              </w:rPr>
              <w:t xml:space="preserve"> to guide the work of the disability service system, to:</w:t>
            </w:r>
          </w:p>
          <w:p w14:paraId="560153DC" w14:textId="0D10450A" w:rsidR="00006AB2" w:rsidRDefault="00006AB2" w:rsidP="00006AB2">
            <w:pPr>
              <w:pStyle w:val="ListParagraph"/>
              <w:numPr>
                <w:ilvl w:val="0"/>
                <w:numId w:val="14"/>
              </w:numPr>
              <w:spacing w:after="0" w:line="259" w:lineRule="auto"/>
              <w:ind w:left="748" w:right="177"/>
              <w:rPr>
                <w:rFonts w:asciiTheme="minorHAnsi" w:hAnsiTheme="minorHAnsi" w:cstheme="minorHAnsi"/>
                <w:szCs w:val="24"/>
              </w:rPr>
            </w:pPr>
            <w:r w:rsidRPr="0080349E">
              <w:rPr>
                <w:rFonts w:asciiTheme="minorHAnsi" w:hAnsiTheme="minorHAnsi" w:cstheme="minorHAnsi"/>
                <w:szCs w:val="24"/>
              </w:rPr>
              <w:t xml:space="preserve">differentiate domestic violence from other forms of violence </w:t>
            </w:r>
          </w:p>
          <w:p w14:paraId="44353F9D" w14:textId="7530AF91" w:rsidR="00777C57" w:rsidRPr="0080349E" w:rsidRDefault="00777C57" w:rsidP="00006AB2">
            <w:pPr>
              <w:pStyle w:val="ListParagraph"/>
              <w:numPr>
                <w:ilvl w:val="0"/>
                <w:numId w:val="14"/>
              </w:numPr>
              <w:spacing w:after="0" w:line="259" w:lineRule="auto"/>
              <w:ind w:left="748" w:right="177"/>
              <w:rPr>
                <w:rFonts w:asciiTheme="minorHAnsi" w:hAnsiTheme="minorHAnsi" w:cstheme="minorHAnsi"/>
                <w:szCs w:val="24"/>
              </w:rPr>
            </w:pPr>
            <w:r>
              <w:rPr>
                <w:rFonts w:asciiTheme="minorHAnsi" w:hAnsiTheme="minorHAnsi" w:cstheme="minorHAnsi"/>
                <w:szCs w:val="24"/>
              </w:rPr>
              <w:t xml:space="preserve">uphold the safety of people who experience violence in ‘family like relationships’, as the Victorian Family Violence Protection Act intends to (and that this aspect is well promoted to relevant stakeholders) </w:t>
            </w:r>
          </w:p>
          <w:p w14:paraId="0BFAFD8F" w14:textId="77777777" w:rsidR="00006AB2" w:rsidRPr="0080349E" w:rsidRDefault="00006AB2" w:rsidP="00006AB2">
            <w:pPr>
              <w:pStyle w:val="ListParagraph"/>
              <w:numPr>
                <w:ilvl w:val="0"/>
                <w:numId w:val="14"/>
              </w:numPr>
              <w:spacing w:after="0" w:line="259" w:lineRule="auto"/>
              <w:ind w:left="748" w:right="177"/>
              <w:rPr>
                <w:rFonts w:asciiTheme="minorHAnsi" w:hAnsiTheme="minorHAnsi" w:cstheme="minorHAnsi"/>
                <w:szCs w:val="24"/>
              </w:rPr>
            </w:pPr>
            <w:r w:rsidRPr="0080349E">
              <w:rPr>
                <w:rFonts w:asciiTheme="minorHAnsi" w:hAnsiTheme="minorHAnsi" w:cstheme="minorHAnsi"/>
                <w:szCs w:val="24"/>
              </w:rPr>
              <w:t>guide identification, prevention and response policy and practice</w:t>
            </w:r>
          </w:p>
          <w:p w14:paraId="36DE1A3C" w14:textId="27B9AB11" w:rsidR="00006AB2" w:rsidRDefault="00006AB2" w:rsidP="00006AB2">
            <w:pPr>
              <w:pStyle w:val="ListParagraph"/>
              <w:numPr>
                <w:ilvl w:val="0"/>
                <w:numId w:val="14"/>
              </w:numPr>
              <w:spacing w:after="0" w:line="259" w:lineRule="auto"/>
              <w:ind w:left="748" w:right="177"/>
              <w:rPr>
                <w:rFonts w:asciiTheme="minorHAnsi" w:hAnsiTheme="minorHAnsi" w:cstheme="minorHAnsi"/>
                <w:szCs w:val="24"/>
              </w:rPr>
            </w:pPr>
            <w:r w:rsidRPr="0080349E">
              <w:rPr>
                <w:rFonts w:asciiTheme="minorHAnsi" w:hAnsiTheme="minorHAnsi" w:cstheme="minorHAnsi"/>
                <w:szCs w:val="24"/>
              </w:rPr>
              <w:t>create a means for consultation and referral with Domestic Violence Services.</w:t>
            </w:r>
          </w:p>
          <w:p w14:paraId="18E47356" w14:textId="77777777" w:rsidR="00AB6B4D" w:rsidRPr="00AB6B4D" w:rsidRDefault="00AB6B4D" w:rsidP="00AB6B4D">
            <w:pPr>
              <w:spacing w:line="259" w:lineRule="auto"/>
              <w:ind w:left="388" w:right="177"/>
              <w:rPr>
                <w:rFonts w:asciiTheme="minorHAnsi" w:hAnsiTheme="minorHAnsi" w:cstheme="minorHAnsi"/>
              </w:rPr>
            </w:pPr>
          </w:p>
          <w:p w14:paraId="67BCAD5B" w14:textId="77777777" w:rsidR="00006AB2" w:rsidRPr="00006AB2" w:rsidRDefault="00006AB2" w:rsidP="00006AB2">
            <w:pPr>
              <w:spacing w:line="259" w:lineRule="auto"/>
              <w:ind w:right="177"/>
              <w:rPr>
                <w:rFonts w:asciiTheme="minorHAnsi" w:hAnsiTheme="minorHAnsi" w:cstheme="minorHAnsi"/>
                <w:color w:val="000000" w:themeColor="text1"/>
              </w:rPr>
            </w:pPr>
          </w:p>
          <w:p w14:paraId="4C535EBD" w14:textId="77777777" w:rsidR="00006AB2" w:rsidRDefault="00006AB2" w:rsidP="00006AB2">
            <w:pPr>
              <w:pStyle w:val="ListParagraph"/>
              <w:spacing w:after="0" w:line="259" w:lineRule="auto"/>
              <w:ind w:left="322" w:right="177"/>
              <w:rPr>
                <w:rFonts w:asciiTheme="minorHAnsi" w:hAnsiTheme="minorHAnsi" w:cstheme="minorHAnsi"/>
                <w:color w:val="000000" w:themeColor="text1"/>
                <w:szCs w:val="24"/>
              </w:rPr>
            </w:pPr>
          </w:p>
          <w:p w14:paraId="1BD273EB" w14:textId="77777777" w:rsidR="00AB6B4D" w:rsidRDefault="00AB6B4D" w:rsidP="00006AB2">
            <w:pPr>
              <w:pStyle w:val="ListParagraph"/>
              <w:spacing w:after="0" w:line="259" w:lineRule="auto"/>
              <w:ind w:left="322" w:right="177"/>
              <w:rPr>
                <w:rFonts w:asciiTheme="minorHAnsi" w:hAnsiTheme="minorHAnsi" w:cstheme="minorHAnsi"/>
                <w:color w:val="000000" w:themeColor="text1"/>
                <w:szCs w:val="24"/>
              </w:rPr>
            </w:pPr>
          </w:p>
          <w:p w14:paraId="18C1CBD5" w14:textId="77777777" w:rsidR="000B5A9C" w:rsidRDefault="000B5A9C" w:rsidP="00006AB2">
            <w:pPr>
              <w:pStyle w:val="ListParagraph"/>
              <w:spacing w:after="0" w:line="259" w:lineRule="auto"/>
              <w:ind w:left="322" w:right="177"/>
              <w:rPr>
                <w:rFonts w:asciiTheme="minorHAnsi" w:hAnsiTheme="minorHAnsi" w:cstheme="minorHAnsi"/>
                <w:color w:val="000000" w:themeColor="text1"/>
                <w:szCs w:val="24"/>
              </w:rPr>
            </w:pPr>
          </w:p>
          <w:p w14:paraId="15B85FE0" w14:textId="77777777" w:rsidR="000B5A9C" w:rsidRDefault="000B5A9C" w:rsidP="00006AB2">
            <w:pPr>
              <w:pStyle w:val="ListParagraph"/>
              <w:spacing w:after="0" w:line="259" w:lineRule="auto"/>
              <w:ind w:left="322" w:right="177"/>
              <w:rPr>
                <w:rFonts w:asciiTheme="minorHAnsi" w:hAnsiTheme="minorHAnsi" w:cstheme="minorHAnsi"/>
                <w:color w:val="000000" w:themeColor="text1"/>
                <w:szCs w:val="24"/>
              </w:rPr>
            </w:pPr>
          </w:p>
          <w:p w14:paraId="35665AF8" w14:textId="62BF63B7" w:rsidR="00006AB2" w:rsidRPr="00126695" w:rsidRDefault="00006AB2" w:rsidP="00006AB2">
            <w:pPr>
              <w:pStyle w:val="ListParagraph"/>
              <w:spacing w:after="0" w:line="259" w:lineRule="auto"/>
              <w:ind w:left="322" w:right="177"/>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Recommendation 5: </w:t>
            </w:r>
            <w:r w:rsidRPr="0080349E">
              <w:rPr>
                <w:rFonts w:asciiTheme="minorHAnsi" w:hAnsiTheme="minorHAnsi" w:cstheme="minorHAnsi"/>
                <w:color w:val="000000" w:themeColor="text1"/>
                <w:szCs w:val="24"/>
              </w:rPr>
              <w:t xml:space="preserve">That the Commonwealth </w:t>
            </w:r>
            <w:r>
              <w:rPr>
                <w:rFonts w:asciiTheme="minorHAnsi" w:hAnsiTheme="minorHAnsi" w:cstheme="minorHAnsi"/>
                <w:color w:val="000000" w:themeColor="text1"/>
                <w:szCs w:val="24"/>
              </w:rPr>
              <w:t>G</w:t>
            </w:r>
            <w:r w:rsidRPr="0080349E">
              <w:rPr>
                <w:rFonts w:asciiTheme="minorHAnsi" w:hAnsiTheme="minorHAnsi" w:cstheme="minorHAnsi"/>
                <w:color w:val="000000" w:themeColor="text1"/>
                <w:szCs w:val="24"/>
              </w:rPr>
              <w:t xml:space="preserve">overnment create </w:t>
            </w:r>
            <w:r w:rsidRPr="006D40D1">
              <w:rPr>
                <w:rFonts w:asciiTheme="minorHAnsi" w:hAnsiTheme="minorHAnsi" w:cstheme="minorHAnsi"/>
                <w:b/>
                <w:color w:val="000000" w:themeColor="text1"/>
                <w:szCs w:val="24"/>
              </w:rPr>
              <w:t xml:space="preserve">structures for policy </w:t>
            </w:r>
            <w:r w:rsidR="00A2682B">
              <w:rPr>
                <w:rFonts w:asciiTheme="minorHAnsi" w:hAnsiTheme="minorHAnsi" w:cstheme="minorHAnsi"/>
                <w:b/>
                <w:color w:val="000000" w:themeColor="text1"/>
                <w:szCs w:val="24"/>
              </w:rPr>
              <w:t>coordination</w:t>
            </w:r>
            <w:r w:rsidRPr="006D40D1">
              <w:rPr>
                <w:rFonts w:asciiTheme="minorHAnsi" w:hAnsiTheme="minorHAnsi" w:cstheme="minorHAnsi"/>
                <w:b/>
                <w:color w:val="000000" w:themeColor="text1"/>
                <w:szCs w:val="24"/>
              </w:rPr>
              <w:t xml:space="preserve"> </w:t>
            </w:r>
            <w:r w:rsidR="00875151">
              <w:rPr>
                <w:rFonts w:asciiTheme="minorHAnsi" w:hAnsiTheme="minorHAnsi" w:cstheme="minorHAnsi"/>
                <w:b/>
                <w:color w:val="000000" w:themeColor="text1"/>
                <w:szCs w:val="24"/>
              </w:rPr>
              <w:t xml:space="preserve">and </w:t>
            </w:r>
            <w:r w:rsidRPr="006D40D1">
              <w:rPr>
                <w:rFonts w:asciiTheme="minorHAnsi" w:hAnsiTheme="minorHAnsi" w:cstheme="minorHAnsi"/>
                <w:b/>
                <w:color w:val="000000" w:themeColor="text1"/>
                <w:szCs w:val="24"/>
              </w:rPr>
              <w:t>collaboration</w:t>
            </w:r>
            <w:r w:rsidRPr="0080349E">
              <w:rPr>
                <w:rFonts w:asciiTheme="minorHAnsi" w:hAnsiTheme="minorHAnsi" w:cstheme="minorHAnsi"/>
                <w:color w:val="000000" w:themeColor="text1"/>
                <w:szCs w:val="24"/>
              </w:rPr>
              <w:t xml:space="preserve"> between </w:t>
            </w:r>
            <w:r w:rsidR="00875151">
              <w:rPr>
                <w:rFonts w:asciiTheme="minorHAnsi" w:hAnsiTheme="minorHAnsi" w:cstheme="minorHAnsi"/>
                <w:color w:val="000000" w:themeColor="text1"/>
                <w:szCs w:val="24"/>
              </w:rPr>
              <w:t xml:space="preserve">all levels of government </w:t>
            </w:r>
            <w:r>
              <w:rPr>
                <w:rFonts w:asciiTheme="minorHAnsi" w:hAnsiTheme="minorHAnsi" w:cstheme="minorHAnsi"/>
                <w:color w:val="000000" w:themeColor="text1"/>
                <w:szCs w:val="24"/>
              </w:rPr>
              <w:t xml:space="preserve">to strengthen </w:t>
            </w:r>
            <w:r w:rsidRPr="00E91B3E">
              <w:rPr>
                <w:rFonts w:asciiTheme="minorHAnsi" w:hAnsiTheme="minorHAnsi" w:cstheme="minorHAnsi"/>
                <w:bCs/>
                <w:color w:val="000000" w:themeColor="text1"/>
              </w:rPr>
              <w:t>responses to violence in the home</w:t>
            </w:r>
            <w:r>
              <w:rPr>
                <w:rFonts w:asciiTheme="minorHAnsi" w:hAnsiTheme="minorHAnsi" w:cstheme="minorHAnsi"/>
                <w:bCs/>
                <w:color w:val="000000" w:themeColor="text1"/>
              </w:rPr>
              <w:t xml:space="preserve">. </w:t>
            </w:r>
            <w:r w:rsidR="00FB22FD">
              <w:rPr>
                <w:rFonts w:asciiTheme="minorHAnsi" w:hAnsiTheme="minorHAnsi" w:cstheme="minorHAnsi"/>
                <w:bCs/>
                <w:color w:val="000000" w:themeColor="text1"/>
              </w:rPr>
              <w:t xml:space="preserve">Key stakeholders include </w:t>
            </w:r>
            <w:r w:rsidR="00FB22FD">
              <w:rPr>
                <w:rFonts w:asciiTheme="minorHAnsi" w:hAnsiTheme="minorHAnsi" w:cstheme="minorHAnsi"/>
                <w:color w:val="000000" w:themeColor="text1"/>
                <w:szCs w:val="24"/>
              </w:rPr>
              <w:t xml:space="preserve">the </w:t>
            </w:r>
            <w:r w:rsidR="00FB22FD" w:rsidRPr="0080349E">
              <w:rPr>
                <w:rFonts w:asciiTheme="minorHAnsi" w:hAnsiTheme="minorHAnsi" w:cstheme="minorHAnsi"/>
                <w:color w:val="000000" w:themeColor="text1"/>
                <w:szCs w:val="24"/>
              </w:rPr>
              <w:t xml:space="preserve">NDIA, the Quality and Safeguarding Commission, Local Area Coordinators, the Domestic Violence and Sexual Assault </w:t>
            </w:r>
            <w:r w:rsidR="0060765F">
              <w:rPr>
                <w:rFonts w:asciiTheme="minorHAnsi" w:hAnsiTheme="minorHAnsi" w:cstheme="minorHAnsi"/>
                <w:color w:val="000000" w:themeColor="text1"/>
                <w:szCs w:val="24"/>
              </w:rPr>
              <w:t>services</w:t>
            </w:r>
            <w:r w:rsidR="00FB22FD" w:rsidRPr="0080349E">
              <w:rPr>
                <w:rFonts w:asciiTheme="minorHAnsi" w:hAnsiTheme="minorHAnsi" w:cstheme="minorHAnsi"/>
                <w:color w:val="000000" w:themeColor="text1"/>
                <w:szCs w:val="24"/>
              </w:rPr>
              <w:t xml:space="preserve"> and people with disabilities.</w:t>
            </w:r>
            <w:r w:rsidR="00FB22FD">
              <w:rPr>
                <w:rFonts w:asciiTheme="minorHAnsi" w:hAnsiTheme="minorHAnsi" w:cstheme="minorHAnsi"/>
                <w:bCs/>
                <w:color w:val="000000" w:themeColor="text1"/>
              </w:rPr>
              <w:t xml:space="preserve"> This</w:t>
            </w:r>
            <w:r>
              <w:rPr>
                <w:rFonts w:asciiTheme="minorHAnsi" w:hAnsiTheme="minorHAnsi" w:cstheme="minorHAnsi"/>
                <w:bCs/>
                <w:color w:val="000000" w:themeColor="text1"/>
              </w:rPr>
              <w:t xml:space="preserve"> would align </w:t>
            </w:r>
            <w:r w:rsidRPr="0080349E">
              <w:rPr>
                <w:rFonts w:asciiTheme="minorHAnsi" w:hAnsiTheme="minorHAnsi" w:cstheme="minorHAnsi"/>
                <w:color w:val="000000" w:themeColor="text1"/>
              </w:rPr>
              <w:t xml:space="preserve">national plans, codes and frameworks on disability and on violence against women </w:t>
            </w:r>
            <w:r>
              <w:rPr>
                <w:rFonts w:asciiTheme="minorHAnsi" w:hAnsiTheme="minorHAnsi" w:cstheme="minorHAnsi"/>
                <w:color w:val="000000" w:themeColor="text1"/>
              </w:rPr>
              <w:t>to be</w:t>
            </w:r>
            <w:r w:rsidRPr="0080349E">
              <w:rPr>
                <w:rFonts w:asciiTheme="minorHAnsi" w:hAnsiTheme="minorHAnsi" w:cstheme="minorHAnsi"/>
                <w:color w:val="000000" w:themeColor="text1"/>
              </w:rPr>
              <w:t>:</w:t>
            </w:r>
          </w:p>
          <w:p w14:paraId="32BC9B8F" w14:textId="6EF80FB5" w:rsidR="00006AB2" w:rsidRPr="0080349E" w:rsidRDefault="00006AB2" w:rsidP="00006AB2">
            <w:pPr>
              <w:pStyle w:val="ListParagraph"/>
              <w:numPr>
                <w:ilvl w:val="0"/>
                <w:numId w:val="14"/>
              </w:numPr>
              <w:ind w:left="606" w:right="177"/>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inclusive of definitions of different forms of violence widely experienced by women with disabilities including Domestic Violence</w:t>
            </w:r>
            <w:r w:rsidR="00AB6B4D">
              <w:rPr>
                <w:rFonts w:asciiTheme="minorHAnsi" w:hAnsiTheme="minorHAnsi" w:cstheme="minorHAnsi"/>
                <w:color w:val="000000" w:themeColor="text1"/>
                <w:szCs w:val="24"/>
              </w:rPr>
              <w:t xml:space="preserve"> (as described in recommendation 4)</w:t>
            </w:r>
            <w:r w:rsidR="00777C57">
              <w:rPr>
                <w:rFonts w:asciiTheme="minorHAnsi" w:hAnsiTheme="minorHAnsi" w:cstheme="minorHAnsi"/>
                <w:color w:val="000000" w:themeColor="text1"/>
                <w:szCs w:val="24"/>
              </w:rPr>
              <w:t xml:space="preserve"> </w:t>
            </w:r>
            <w:r w:rsidRPr="0080349E">
              <w:rPr>
                <w:rFonts w:asciiTheme="minorHAnsi" w:hAnsiTheme="minorHAnsi" w:cstheme="minorHAnsi"/>
                <w:color w:val="000000" w:themeColor="text1"/>
                <w:szCs w:val="24"/>
              </w:rPr>
              <w:t xml:space="preserve">and sexual assault </w:t>
            </w:r>
          </w:p>
          <w:p w14:paraId="45D03F03" w14:textId="77777777" w:rsidR="00006AB2" w:rsidRPr="0080349E" w:rsidRDefault="00006AB2" w:rsidP="00006AB2">
            <w:pPr>
              <w:pStyle w:val="ListParagraph"/>
              <w:numPr>
                <w:ilvl w:val="0"/>
                <w:numId w:val="14"/>
              </w:numPr>
              <w:ind w:left="606" w:right="177"/>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 xml:space="preserve">take an intersectional approach </w:t>
            </w:r>
          </w:p>
          <w:p w14:paraId="610E39E5" w14:textId="77777777" w:rsidR="00006AB2" w:rsidRPr="0080349E" w:rsidRDefault="00006AB2" w:rsidP="00006AB2">
            <w:pPr>
              <w:pStyle w:val="ListParagraph"/>
              <w:numPr>
                <w:ilvl w:val="0"/>
                <w:numId w:val="14"/>
              </w:numPr>
              <w:ind w:left="606" w:right="177"/>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 xml:space="preserve">ensure that a diversity of people with disabilities are funded to work on all aspects of the plans, with due attention for gender equity </w:t>
            </w:r>
          </w:p>
          <w:p w14:paraId="5D0979A0" w14:textId="2DC1DC26" w:rsidR="00006AB2" w:rsidRDefault="00006AB2" w:rsidP="1F10EE1A">
            <w:pPr>
              <w:pStyle w:val="ListParagraph"/>
              <w:numPr>
                <w:ilvl w:val="0"/>
                <w:numId w:val="14"/>
              </w:numPr>
              <w:ind w:left="606" w:right="177"/>
              <w:rPr>
                <w:rFonts w:asciiTheme="minorHAnsi" w:hAnsiTheme="minorHAnsi" w:cstheme="minorBidi"/>
                <w:color w:val="000000" w:themeColor="text1"/>
              </w:rPr>
            </w:pPr>
            <w:r w:rsidRPr="1F10EE1A">
              <w:rPr>
                <w:rFonts w:asciiTheme="minorHAnsi" w:hAnsiTheme="minorHAnsi" w:cstheme="minorBidi"/>
                <w:color w:val="000000" w:themeColor="text1"/>
              </w:rPr>
              <w:t>support</w:t>
            </w:r>
            <w:r w:rsidR="0061146D" w:rsidRPr="1F10EE1A">
              <w:rPr>
                <w:rFonts w:asciiTheme="minorHAnsi" w:hAnsiTheme="minorHAnsi" w:cstheme="minorBidi"/>
                <w:color w:val="000000" w:themeColor="text1"/>
              </w:rPr>
              <w:t>ive of</w:t>
            </w:r>
            <w:r w:rsidRPr="1F10EE1A">
              <w:rPr>
                <w:rFonts w:asciiTheme="minorHAnsi" w:hAnsiTheme="minorHAnsi" w:cstheme="minorBidi"/>
                <w:color w:val="000000" w:themeColor="text1"/>
              </w:rPr>
              <w:t xml:space="preserve"> long-term, cross-sector capacity building described in Recommendation </w:t>
            </w:r>
            <w:r w:rsidR="0061146D" w:rsidRPr="1F10EE1A">
              <w:rPr>
                <w:rFonts w:asciiTheme="minorHAnsi" w:hAnsiTheme="minorHAnsi" w:cstheme="minorBidi"/>
                <w:color w:val="000000" w:themeColor="text1"/>
              </w:rPr>
              <w:t>6</w:t>
            </w:r>
            <w:r w:rsidRPr="1F10EE1A">
              <w:rPr>
                <w:rFonts w:asciiTheme="minorHAnsi" w:hAnsiTheme="minorHAnsi" w:cstheme="minorBidi"/>
                <w:color w:val="000000" w:themeColor="text1"/>
              </w:rPr>
              <w:t>.</w:t>
            </w:r>
          </w:p>
          <w:p w14:paraId="01276777" w14:textId="77777777" w:rsidR="00AB6B4D" w:rsidRDefault="00AB6B4D" w:rsidP="00AB6B4D">
            <w:pPr>
              <w:pStyle w:val="ListParagraph"/>
              <w:ind w:left="606" w:right="177"/>
              <w:rPr>
                <w:rFonts w:asciiTheme="minorHAnsi" w:hAnsiTheme="minorHAnsi" w:cstheme="minorBidi"/>
                <w:color w:val="000000" w:themeColor="text1"/>
              </w:rPr>
            </w:pPr>
          </w:p>
          <w:p w14:paraId="3681E833" w14:textId="2E14F91A" w:rsidR="00006AB2" w:rsidRPr="0082114B" w:rsidRDefault="00006AB2" w:rsidP="00006AB2">
            <w:pPr>
              <w:ind w:left="322" w:right="177"/>
              <w:rPr>
                <w:rFonts w:asciiTheme="minorHAnsi" w:hAnsiTheme="minorHAnsi" w:cstheme="minorHAnsi"/>
                <w:color w:val="000000" w:themeColor="text1"/>
              </w:rPr>
            </w:pPr>
            <w:r>
              <w:rPr>
                <w:rFonts w:asciiTheme="minorHAnsi" w:hAnsiTheme="minorHAnsi" w:cstheme="minorHAnsi"/>
                <w:color w:val="000000" w:themeColor="text1"/>
              </w:rPr>
              <w:t xml:space="preserve">Recommendation 6: </w:t>
            </w:r>
            <w:r w:rsidRPr="0080349E">
              <w:rPr>
                <w:rFonts w:asciiTheme="minorHAnsi" w:hAnsiTheme="minorHAnsi" w:cstheme="minorHAnsi"/>
                <w:color w:val="000000" w:themeColor="text1"/>
              </w:rPr>
              <w:t xml:space="preserve">That the Commonwealth Government work with states and territories </w:t>
            </w:r>
            <w:r w:rsidR="006D40D1">
              <w:rPr>
                <w:rFonts w:asciiTheme="minorHAnsi" w:hAnsiTheme="minorHAnsi" w:cstheme="minorHAnsi"/>
                <w:color w:val="000000" w:themeColor="text1"/>
              </w:rPr>
              <w:t>on</w:t>
            </w:r>
            <w:r w:rsidR="00104681">
              <w:rPr>
                <w:rFonts w:asciiTheme="minorHAnsi" w:hAnsiTheme="minorHAnsi" w:cstheme="minorHAnsi"/>
                <w:color w:val="000000" w:themeColor="text1"/>
              </w:rPr>
              <w:t xml:space="preserve"> a</w:t>
            </w:r>
            <w:r>
              <w:rPr>
                <w:rFonts w:asciiTheme="minorHAnsi" w:hAnsiTheme="minorHAnsi" w:cstheme="minorHAnsi"/>
                <w:color w:val="000000" w:themeColor="text1"/>
              </w:rPr>
              <w:t xml:space="preserve"> funded</w:t>
            </w:r>
            <w:r w:rsidRPr="0080349E">
              <w:rPr>
                <w:rFonts w:asciiTheme="minorHAnsi" w:hAnsiTheme="minorHAnsi" w:cstheme="minorHAnsi"/>
                <w:color w:val="000000" w:themeColor="text1"/>
              </w:rPr>
              <w:t xml:space="preserve"> national stream of work that would </w:t>
            </w:r>
            <w:r w:rsidR="0061146D" w:rsidRPr="0061146D">
              <w:rPr>
                <w:rFonts w:asciiTheme="minorHAnsi" w:hAnsiTheme="minorHAnsi" w:cstheme="minorHAnsi"/>
                <w:b/>
                <w:color w:val="000000" w:themeColor="text1"/>
              </w:rPr>
              <w:t xml:space="preserve">improve responses to domestic violence against people with disabilities </w:t>
            </w:r>
            <w:r w:rsidR="0061146D">
              <w:rPr>
                <w:rFonts w:asciiTheme="minorHAnsi" w:hAnsiTheme="minorHAnsi" w:cstheme="minorHAnsi"/>
                <w:color w:val="000000" w:themeColor="text1"/>
              </w:rPr>
              <w:t>through</w:t>
            </w:r>
            <w:r w:rsidRPr="0080349E">
              <w:rPr>
                <w:rFonts w:asciiTheme="minorHAnsi" w:hAnsiTheme="minorHAnsi" w:cstheme="minorHAnsi"/>
                <w:color w:val="000000" w:themeColor="text1"/>
              </w:rPr>
              <w:t>:</w:t>
            </w:r>
          </w:p>
          <w:p w14:paraId="30B5C65E" w14:textId="77777777" w:rsidR="00006AB2" w:rsidRPr="0080349E" w:rsidRDefault="00006AB2" w:rsidP="00006AB2">
            <w:pPr>
              <w:pStyle w:val="ListParagraph"/>
              <w:numPr>
                <w:ilvl w:val="0"/>
                <w:numId w:val="4"/>
              </w:numPr>
              <w:ind w:left="748" w:right="177"/>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regional disability domestic violence practice leader roles</w:t>
            </w:r>
          </w:p>
          <w:p w14:paraId="4887D5D2" w14:textId="77777777" w:rsidR="00006AB2" w:rsidRPr="0080349E" w:rsidRDefault="00006AB2" w:rsidP="00006AB2">
            <w:pPr>
              <w:pStyle w:val="ListParagraph"/>
              <w:numPr>
                <w:ilvl w:val="0"/>
                <w:numId w:val="4"/>
              </w:numPr>
              <w:ind w:left="748" w:right="177"/>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 xml:space="preserve">disability and domestic violence policy and practice development </w:t>
            </w:r>
          </w:p>
          <w:p w14:paraId="1E22B2AE" w14:textId="77777777" w:rsidR="00006AB2" w:rsidRPr="0080349E" w:rsidRDefault="00006AB2" w:rsidP="00006AB2">
            <w:pPr>
              <w:pStyle w:val="ListParagraph"/>
              <w:numPr>
                <w:ilvl w:val="0"/>
                <w:numId w:val="4"/>
              </w:numPr>
              <w:ind w:left="748" w:right="177"/>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 xml:space="preserve">structures to support </w:t>
            </w:r>
            <w:r>
              <w:rPr>
                <w:rFonts w:asciiTheme="minorHAnsi" w:hAnsiTheme="minorHAnsi" w:cstheme="minorHAnsi"/>
                <w:color w:val="000000" w:themeColor="text1"/>
                <w:szCs w:val="24"/>
              </w:rPr>
              <w:t xml:space="preserve">cross sector </w:t>
            </w:r>
            <w:r w:rsidRPr="0080349E">
              <w:rPr>
                <w:rFonts w:asciiTheme="minorHAnsi" w:hAnsiTheme="minorHAnsi" w:cstheme="minorHAnsi"/>
                <w:color w:val="000000" w:themeColor="text1"/>
                <w:szCs w:val="24"/>
              </w:rPr>
              <w:t>secondary consultation and referral</w:t>
            </w:r>
          </w:p>
          <w:p w14:paraId="342D8B70" w14:textId="77777777" w:rsidR="00006AB2" w:rsidRPr="0080349E" w:rsidRDefault="00006AB2" w:rsidP="00006AB2">
            <w:pPr>
              <w:pStyle w:val="ListParagraph"/>
              <w:numPr>
                <w:ilvl w:val="0"/>
                <w:numId w:val="4"/>
              </w:numPr>
              <w:ind w:left="748" w:right="177"/>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 xml:space="preserve">risk assessment and safety planning capacity building programs </w:t>
            </w:r>
          </w:p>
          <w:p w14:paraId="524B1370" w14:textId="77777777" w:rsidR="00006AB2" w:rsidRPr="0080349E" w:rsidRDefault="00006AB2" w:rsidP="00006AB2">
            <w:pPr>
              <w:pStyle w:val="ListParagraph"/>
              <w:numPr>
                <w:ilvl w:val="0"/>
                <w:numId w:val="4"/>
              </w:numPr>
              <w:ind w:left="748" w:right="177"/>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 xml:space="preserve">a quality assured, national rollout of tailored sexual assault response services for people with disabilities </w:t>
            </w:r>
            <w:r>
              <w:rPr>
                <w:rFonts w:asciiTheme="minorHAnsi" w:hAnsiTheme="minorHAnsi" w:cstheme="minorHAnsi"/>
                <w:color w:val="000000" w:themeColor="text1"/>
                <w:szCs w:val="24"/>
              </w:rPr>
              <w:t xml:space="preserve">(such as Making Rights Reality) </w:t>
            </w:r>
          </w:p>
          <w:p w14:paraId="2535A208" w14:textId="77777777" w:rsidR="00006AB2" w:rsidRPr="0080349E" w:rsidRDefault="00006AB2" w:rsidP="00006AB2">
            <w:pPr>
              <w:pStyle w:val="ListParagraph"/>
              <w:numPr>
                <w:ilvl w:val="0"/>
                <w:numId w:val="4"/>
              </w:numPr>
              <w:ind w:left="748" w:right="177"/>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 xml:space="preserve">accessible crisis accommodation development </w:t>
            </w:r>
          </w:p>
          <w:p w14:paraId="1595C76E" w14:textId="77777777" w:rsidR="00006AB2" w:rsidRPr="0080349E" w:rsidRDefault="00006AB2" w:rsidP="00006AB2">
            <w:pPr>
              <w:pStyle w:val="ListParagraph"/>
              <w:numPr>
                <w:ilvl w:val="0"/>
                <w:numId w:val="4"/>
              </w:numPr>
              <w:ind w:left="748" w:right="177"/>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 xml:space="preserve">accessible outreach pathways for women with disabilities, wherever they live or stay </w:t>
            </w:r>
          </w:p>
          <w:p w14:paraId="2E10751E" w14:textId="77777777" w:rsidR="00006AB2" w:rsidRPr="0080349E" w:rsidRDefault="00006AB2" w:rsidP="00006AB2">
            <w:pPr>
              <w:pStyle w:val="ListParagraph"/>
              <w:numPr>
                <w:ilvl w:val="0"/>
                <w:numId w:val="4"/>
              </w:numPr>
              <w:ind w:left="748" w:right="177"/>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disability-accessible victim/survivor support groups</w:t>
            </w:r>
          </w:p>
          <w:p w14:paraId="1F320094" w14:textId="5DFD689D" w:rsidR="00006AB2" w:rsidRPr="00AB6B4D" w:rsidRDefault="00006AB2" w:rsidP="00AB6B4D">
            <w:pPr>
              <w:pStyle w:val="ListParagraph"/>
              <w:numPr>
                <w:ilvl w:val="0"/>
                <w:numId w:val="4"/>
              </w:numPr>
              <w:ind w:left="748" w:right="177"/>
              <w:rPr>
                <w:rFonts w:asciiTheme="minorHAnsi" w:hAnsiTheme="minorHAnsi" w:cstheme="minorBidi"/>
                <w:color w:val="000000" w:themeColor="text1"/>
              </w:rPr>
            </w:pPr>
            <w:r w:rsidRPr="2F393E85">
              <w:rPr>
                <w:rFonts w:asciiTheme="minorHAnsi" w:hAnsiTheme="minorHAnsi" w:cstheme="minorBidi"/>
                <w:color w:val="000000" w:themeColor="text1"/>
              </w:rPr>
              <w:t>tailored</w:t>
            </w:r>
            <w:r w:rsidR="00D020C0" w:rsidRPr="2F393E85">
              <w:rPr>
                <w:rFonts w:asciiTheme="minorHAnsi" w:hAnsiTheme="minorHAnsi" w:cstheme="minorBidi"/>
                <w:color w:val="000000" w:themeColor="text1"/>
              </w:rPr>
              <w:t xml:space="preserve"> interventions for people with disabilities who use violence, such as</w:t>
            </w:r>
            <w:r w:rsidRPr="2F393E85">
              <w:rPr>
                <w:rFonts w:asciiTheme="minorHAnsi" w:hAnsiTheme="minorHAnsi" w:cstheme="minorBidi"/>
                <w:color w:val="000000" w:themeColor="text1"/>
              </w:rPr>
              <w:t xml:space="preserve"> Men’s Behaviour Change Programs. </w:t>
            </w:r>
          </w:p>
          <w:p w14:paraId="52D7F60B" w14:textId="77777777" w:rsidR="00AB6B4D" w:rsidRDefault="00AB6B4D" w:rsidP="00006AB2">
            <w:pPr>
              <w:pStyle w:val="FootnoteText"/>
              <w:ind w:left="322" w:right="177"/>
              <w:rPr>
                <w:rFonts w:asciiTheme="minorHAnsi" w:hAnsiTheme="minorHAnsi" w:cstheme="minorHAnsi"/>
                <w:b/>
                <w:sz w:val="24"/>
                <w:szCs w:val="24"/>
              </w:rPr>
            </w:pPr>
          </w:p>
          <w:p w14:paraId="5C4CE164" w14:textId="5FB8E28C" w:rsidR="00006AB2" w:rsidRPr="000C56A7" w:rsidRDefault="00006AB2" w:rsidP="00006AB2">
            <w:pPr>
              <w:pStyle w:val="FootnoteText"/>
              <w:ind w:left="322" w:right="177"/>
              <w:rPr>
                <w:rFonts w:asciiTheme="minorHAnsi" w:hAnsiTheme="minorHAnsi" w:cstheme="minorHAnsi"/>
                <w:b/>
                <w:sz w:val="24"/>
                <w:szCs w:val="24"/>
              </w:rPr>
            </w:pPr>
            <w:r w:rsidRPr="000C56A7">
              <w:rPr>
                <w:rFonts w:asciiTheme="minorHAnsi" w:hAnsiTheme="minorHAnsi" w:cstheme="minorHAnsi"/>
                <w:b/>
                <w:sz w:val="24"/>
                <w:szCs w:val="24"/>
              </w:rPr>
              <w:t>Policing</w:t>
            </w:r>
          </w:p>
          <w:p w14:paraId="34470CE9" w14:textId="11B21952" w:rsidR="00853674" w:rsidRDefault="00006AB2" w:rsidP="0077059A">
            <w:pPr>
              <w:ind w:left="322" w:right="177"/>
              <w:rPr>
                <w:rFonts w:asciiTheme="minorHAnsi" w:hAnsiTheme="minorHAnsi" w:cstheme="minorBidi"/>
                <w:color w:val="000000" w:themeColor="text1"/>
              </w:rPr>
            </w:pPr>
            <w:r w:rsidRPr="392EEB5A">
              <w:rPr>
                <w:rFonts w:asciiTheme="minorHAnsi" w:hAnsiTheme="minorHAnsi" w:cstheme="minorBidi"/>
                <w:color w:val="000000" w:themeColor="text1"/>
              </w:rPr>
              <w:t>Recommendation 7:</w:t>
            </w:r>
            <w:r w:rsidRPr="392EEB5A">
              <w:rPr>
                <w:rFonts w:asciiTheme="minorHAnsi" w:hAnsiTheme="minorHAnsi" w:cstheme="minorBidi"/>
                <w:b/>
                <w:bCs/>
                <w:color w:val="000000" w:themeColor="text1"/>
              </w:rPr>
              <w:t xml:space="preserve"> </w:t>
            </w:r>
            <w:r w:rsidRPr="392EEB5A">
              <w:rPr>
                <w:rFonts w:asciiTheme="minorHAnsi" w:hAnsiTheme="minorHAnsi" w:cstheme="minorBidi"/>
                <w:color w:val="000000" w:themeColor="text1"/>
              </w:rPr>
              <w:t xml:space="preserve">That State Governments provide police with tools and </w:t>
            </w:r>
            <w:r w:rsidR="002A7B3E">
              <w:rPr>
                <w:rFonts w:asciiTheme="minorHAnsi" w:hAnsiTheme="minorHAnsi" w:cstheme="minorBidi"/>
                <w:color w:val="000000" w:themeColor="text1"/>
              </w:rPr>
              <w:t xml:space="preserve">support </w:t>
            </w:r>
            <w:r w:rsidRPr="392EEB5A">
              <w:rPr>
                <w:rFonts w:asciiTheme="minorHAnsi" w:hAnsiTheme="minorHAnsi" w:cstheme="minorBidi"/>
                <w:color w:val="000000" w:themeColor="text1"/>
              </w:rPr>
              <w:t>that encourages better communication with women with disabilities, including improved identification of and response to domestic violence</w:t>
            </w:r>
            <w:r w:rsidR="00BC079F">
              <w:rPr>
                <w:rFonts w:asciiTheme="minorHAnsi" w:hAnsiTheme="minorHAnsi" w:cstheme="minorBidi"/>
                <w:color w:val="000000" w:themeColor="text1"/>
              </w:rPr>
              <w:t xml:space="preserve"> and women’s </w:t>
            </w:r>
            <w:r w:rsidR="00BC079F" w:rsidRPr="392EEB5A">
              <w:rPr>
                <w:rFonts w:asciiTheme="minorHAnsi" w:hAnsiTheme="minorHAnsi" w:cstheme="minorBidi"/>
                <w:color w:val="000000" w:themeColor="text1"/>
              </w:rPr>
              <w:t>communication support requirements</w:t>
            </w:r>
            <w:r w:rsidRPr="392EEB5A">
              <w:rPr>
                <w:rFonts w:asciiTheme="minorHAnsi" w:hAnsiTheme="minorHAnsi" w:cstheme="minorBidi"/>
                <w:color w:val="000000" w:themeColor="text1"/>
              </w:rPr>
              <w:t>.</w:t>
            </w:r>
          </w:p>
          <w:p w14:paraId="788213D6" w14:textId="313FE9A9" w:rsidR="0077059A" w:rsidRDefault="0077059A" w:rsidP="0077059A">
            <w:pPr>
              <w:ind w:left="322" w:right="177"/>
              <w:rPr>
                <w:rFonts w:asciiTheme="minorHAnsi" w:hAnsiTheme="minorHAnsi" w:cstheme="minorBidi"/>
                <w:color w:val="000000" w:themeColor="text1"/>
              </w:rPr>
            </w:pPr>
          </w:p>
          <w:p w14:paraId="7BF3C80A" w14:textId="524E2B0E" w:rsidR="0077059A" w:rsidRDefault="0077059A" w:rsidP="0077059A">
            <w:pPr>
              <w:ind w:left="322" w:right="177"/>
              <w:rPr>
                <w:rFonts w:asciiTheme="minorHAnsi" w:hAnsiTheme="minorHAnsi" w:cstheme="minorBidi"/>
                <w:color w:val="000000" w:themeColor="text1"/>
              </w:rPr>
            </w:pPr>
          </w:p>
          <w:p w14:paraId="1BD6A901" w14:textId="151E5AF1" w:rsidR="0077059A" w:rsidRDefault="0077059A" w:rsidP="0077059A">
            <w:pPr>
              <w:ind w:left="322" w:right="177"/>
              <w:rPr>
                <w:rFonts w:asciiTheme="minorHAnsi" w:hAnsiTheme="minorHAnsi" w:cstheme="minorBidi"/>
                <w:color w:val="000000" w:themeColor="text1"/>
              </w:rPr>
            </w:pPr>
          </w:p>
          <w:p w14:paraId="48937F48" w14:textId="5D86BBAE" w:rsidR="0077059A" w:rsidRDefault="0077059A" w:rsidP="0077059A">
            <w:pPr>
              <w:ind w:left="322" w:right="177"/>
              <w:rPr>
                <w:rFonts w:asciiTheme="minorHAnsi" w:hAnsiTheme="minorHAnsi" w:cstheme="minorBidi"/>
                <w:color w:val="000000" w:themeColor="text1"/>
              </w:rPr>
            </w:pPr>
          </w:p>
          <w:p w14:paraId="14DAE9D7" w14:textId="2D49989A" w:rsidR="0077059A" w:rsidRDefault="0077059A" w:rsidP="0077059A">
            <w:pPr>
              <w:ind w:left="322" w:right="177"/>
              <w:rPr>
                <w:rFonts w:asciiTheme="minorHAnsi" w:hAnsiTheme="minorHAnsi" w:cstheme="minorBidi"/>
                <w:color w:val="000000" w:themeColor="text1"/>
              </w:rPr>
            </w:pPr>
          </w:p>
          <w:p w14:paraId="7B7007F6" w14:textId="77777777" w:rsidR="0077059A" w:rsidRPr="0077059A" w:rsidRDefault="0077059A" w:rsidP="0077059A">
            <w:pPr>
              <w:ind w:left="322" w:right="177"/>
              <w:rPr>
                <w:rFonts w:asciiTheme="minorHAnsi" w:hAnsiTheme="minorHAnsi" w:cstheme="minorBidi"/>
                <w:color w:val="000000" w:themeColor="text1"/>
              </w:rPr>
            </w:pPr>
          </w:p>
          <w:p w14:paraId="020E7693" w14:textId="77777777" w:rsidR="00853674" w:rsidRDefault="00853674" w:rsidP="00006AB2">
            <w:pPr>
              <w:ind w:left="322" w:right="177"/>
              <w:rPr>
                <w:rFonts w:asciiTheme="minorHAnsi" w:hAnsiTheme="minorHAnsi" w:cstheme="minorHAnsi"/>
                <w:b/>
                <w:color w:val="000000" w:themeColor="text1"/>
              </w:rPr>
            </w:pPr>
          </w:p>
          <w:p w14:paraId="07ADDBAE" w14:textId="24C704C3" w:rsidR="00006AB2" w:rsidRPr="00834B52" w:rsidRDefault="00006AB2" w:rsidP="00006AB2">
            <w:pPr>
              <w:ind w:left="322" w:right="177"/>
              <w:rPr>
                <w:rFonts w:asciiTheme="minorHAnsi" w:hAnsiTheme="minorHAnsi" w:cstheme="minorHAnsi"/>
                <w:b/>
                <w:color w:val="000000" w:themeColor="text1"/>
              </w:rPr>
            </w:pPr>
            <w:r w:rsidRPr="00834B52">
              <w:rPr>
                <w:rFonts w:asciiTheme="minorHAnsi" w:hAnsiTheme="minorHAnsi" w:cstheme="minorHAnsi"/>
                <w:b/>
                <w:color w:val="000000" w:themeColor="text1"/>
              </w:rPr>
              <w:t xml:space="preserve">Legal supports and preventions </w:t>
            </w:r>
          </w:p>
          <w:p w14:paraId="5D3B2A43" w14:textId="5DA3347D" w:rsidR="002A7B3E" w:rsidRDefault="00006AB2" w:rsidP="2F393E85">
            <w:pPr>
              <w:ind w:left="322" w:right="177"/>
              <w:rPr>
                <w:rFonts w:asciiTheme="minorHAnsi" w:hAnsiTheme="minorHAnsi" w:cstheme="minorBidi"/>
                <w:color w:val="000000" w:themeColor="text1"/>
              </w:rPr>
            </w:pPr>
            <w:r w:rsidRPr="2F393E85">
              <w:rPr>
                <w:rFonts w:asciiTheme="minorHAnsi" w:hAnsiTheme="minorHAnsi" w:cstheme="minorBidi"/>
                <w:color w:val="000000" w:themeColor="text1"/>
              </w:rPr>
              <w:t xml:space="preserve">Recommendation 8: That the Commonwealth </w:t>
            </w:r>
            <w:r w:rsidR="3100A112" w:rsidRPr="2F393E85">
              <w:rPr>
                <w:rFonts w:asciiTheme="minorHAnsi" w:hAnsiTheme="minorHAnsi" w:cstheme="minorBidi"/>
                <w:color w:val="000000" w:themeColor="text1"/>
              </w:rPr>
              <w:t xml:space="preserve">raise </w:t>
            </w:r>
            <w:r w:rsidR="63D98D61" w:rsidRPr="2F393E85">
              <w:rPr>
                <w:rFonts w:asciiTheme="minorHAnsi" w:hAnsiTheme="minorHAnsi" w:cstheme="minorBidi"/>
                <w:color w:val="000000" w:themeColor="text1"/>
              </w:rPr>
              <w:t xml:space="preserve">efforts to support parents with disabilities which can prevent negative contact with the child protection system by: </w:t>
            </w:r>
          </w:p>
          <w:p w14:paraId="33599F3C" w14:textId="508E1FD9" w:rsidR="5CF5F539" w:rsidRDefault="5CF5F539" w:rsidP="2F393E85">
            <w:pPr>
              <w:pStyle w:val="ListParagraph"/>
              <w:numPr>
                <w:ilvl w:val="0"/>
                <w:numId w:val="4"/>
              </w:numPr>
              <w:ind w:right="177"/>
              <w:rPr>
                <w:rFonts w:asciiTheme="minorHAnsi" w:eastAsiaTheme="minorEastAsia" w:hAnsiTheme="minorHAnsi" w:cstheme="minorBidi"/>
                <w:color w:val="000000" w:themeColor="text1"/>
                <w:szCs w:val="24"/>
              </w:rPr>
            </w:pPr>
            <w:r w:rsidRPr="2F393E85">
              <w:rPr>
                <w:rFonts w:asciiTheme="minorHAnsi" w:hAnsiTheme="minorHAnsi" w:cstheme="minorBidi"/>
                <w:color w:val="000000" w:themeColor="text1"/>
              </w:rPr>
              <w:t xml:space="preserve">Increasing </w:t>
            </w:r>
            <w:r w:rsidR="053BA365" w:rsidRPr="2F393E85">
              <w:rPr>
                <w:rFonts w:asciiTheme="minorHAnsi" w:hAnsiTheme="minorHAnsi" w:cstheme="minorBidi"/>
                <w:color w:val="000000" w:themeColor="text1"/>
              </w:rPr>
              <w:t xml:space="preserve">State budgets to </w:t>
            </w:r>
            <w:r w:rsidR="4C037F27" w:rsidRPr="2F393E85">
              <w:rPr>
                <w:rFonts w:asciiTheme="minorHAnsi" w:hAnsiTheme="minorHAnsi" w:cstheme="minorBidi"/>
                <w:color w:val="000000" w:themeColor="text1"/>
              </w:rPr>
              <w:t>lift</w:t>
            </w:r>
            <w:r w:rsidR="053BA365" w:rsidRPr="2F393E85">
              <w:rPr>
                <w:rFonts w:asciiTheme="minorHAnsi" w:hAnsiTheme="minorHAnsi" w:cstheme="minorBidi"/>
                <w:color w:val="000000" w:themeColor="text1"/>
              </w:rPr>
              <w:t xml:space="preserve"> availability of positive parenting supports</w:t>
            </w:r>
          </w:p>
          <w:p w14:paraId="7238EA70" w14:textId="64A6A181" w:rsidR="2F393E85" w:rsidRPr="00853674" w:rsidRDefault="053BA365" w:rsidP="00E91A31">
            <w:pPr>
              <w:pStyle w:val="ListParagraph"/>
              <w:numPr>
                <w:ilvl w:val="0"/>
                <w:numId w:val="4"/>
              </w:numPr>
              <w:ind w:right="177"/>
              <w:rPr>
                <w:rFonts w:asciiTheme="minorHAnsi" w:eastAsiaTheme="minorEastAsia" w:hAnsiTheme="minorHAnsi" w:cstheme="minorBidi"/>
                <w:color w:val="000000" w:themeColor="text1"/>
              </w:rPr>
            </w:pPr>
            <w:r w:rsidRPr="2F393E85">
              <w:rPr>
                <w:rFonts w:asciiTheme="minorHAnsi" w:hAnsiTheme="minorHAnsi" w:cstheme="minorBidi"/>
                <w:color w:val="000000" w:themeColor="text1"/>
              </w:rPr>
              <w:t>increasing parenting supports available through the NDIS</w:t>
            </w:r>
            <w:r w:rsidR="00104681">
              <w:rPr>
                <w:rFonts w:asciiTheme="minorHAnsi" w:hAnsiTheme="minorHAnsi" w:cstheme="minorBidi"/>
                <w:color w:val="000000" w:themeColor="text1"/>
              </w:rPr>
              <w:t xml:space="preserve"> to</w:t>
            </w:r>
            <w:r w:rsidRPr="2F393E85">
              <w:rPr>
                <w:rFonts w:asciiTheme="minorHAnsi" w:hAnsiTheme="minorHAnsi" w:cstheme="minorBidi"/>
                <w:color w:val="000000" w:themeColor="text1"/>
              </w:rPr>
              <w:t xml:space="preserve"> reach the people with disabilities who receive the NDIS.</w:t>
            </w:r>
          </w:p>
          <w:p w14:paraId="11A52F44" w14:textId="77777777" w:rsidR="00006AB2" w:rsidRDefault="00006AB2" w:rsidP="00853674">
            <w:pPr>
              <w:ind w:right="177"/>
              <w:rPr>
                <w:rFonts w:asciiTheme="minorHAnsi" w:hAnsiTheme="minorHAnsi" w:cstheme="minorHAnsi"/>
                <w:color w:val="000000" w:themeColor="text1"/>
              </w:rPr>
            </w:pPr>
          </w:p>
          <w:p w14:paraId="6A4D5215" w14:textId="77777777" w:rsidR="00006AB2" w:rsidRPr="0080349E" w:rsidRDefault="00006AB2" w:rsidP="00006AB2">
            <w:pPr>
              <w:ind w:left="322" w:right="177"/>
              <w:rPr>
                <w:rFonts w:asciiTheme="minorHAnsi" w:hAnsiTheme="minorHAnsi" w:cstheme="minorHAnsi"/>
                <w:color w:val="000000" w:themeColor="text1"/>
              </w:rPr>
            </w:pPr>
            <w:r>
              <w:rPr>
                <w:rFonts w:asciiTheme="minorHAnsi" w:hAnsiTheme="minorHAnsi" w:cstheme="minorHAnsi"/>
                <w:color w:val="000000" w:themeColor="text1"/>
              </w:rPr>
              <w:t xml:space="preserve">Recommendation 9: </w:t>
            </w:r>
            <w:r w:rsidRPr="0080349E">
              <w:rPr>
                <w:rFonts w:asciiTheme="minorHAnsi" w:hAnsiTheme="minorHAnsi" w:cstheme="minorHAnsi"/>
                <w:color w:val="000000" w:themeColor="text1"/>
              </w:rPr>
              <w:t xml:space="preserve">That the Commonwealth Government review restrictive eligibility criteria to improve access to legal services for people experiencing violence in the home. </w:t>
            </w:r>
          </w:p>
          <w:p w14:paraId="3352D7DB" w14:textId="28561F11" w:rsidR="00006AB2" w:rsidRDefault="00006AB2" w:rsidP="00006AB2">
            <w:pPr>
              <w:ind w:left="322" w:right="177"/>
              <w:rPr>
                <w:rFonts w:asciiTheme="minorHAnsi" w:hAnsiTheme="minorHAnsi" w:cstheme="minorHAnsi"/>
                <w:color w:val="000000" w:themeColor="text1"/>
              </w:rPr>
            </w:pPr>
          </w:p>
          <w:p w14:paraId="0AF29FE1" w14:textId="77777777" w:rsidR="00853674" w:rsidRPr="0080349E" w:rsidRDefault="00853674" w:rsidP="00006AB2">
            <w:pPr>
              <w:ind w:left="322" w:right="177"/>
              <w:rPr>
                <w:rFonts w:asciiTheme="minorHAnsi" w:hAnsiTheme="minorHAnsi" w:cstheme="minorHAnsi"/>
                <w:color w:val="000000" w:themeColor="text1"/>
              </w:rPr>
            </w:pPr>
          </w:p>
          <w:p w14:paraId="0C2FB970" w14:textId="77777777" w:rsidR="00006AB2" w:rsidRDefault="00006AB2" w:rsidP="00006AB2">
            <w:pPr>
              <w:ind w:left="322" w:right="177"/>
              <w:rPr>
                <w:rFonts w:asciiTheme="minorHAnsi" w:hAnsiTheme="minorHAnsi" w:cstheme="minorHAnsi"/>
                <w:color w:val="000000" w:themeColor="text1"/>
              </w:rPr>
            </w:pPr>
            <w:r>
              <w:rPr>
                <w:rFonts w:asciiTheme="minorHAnsi" w:hAnsiTheme="minorHAnsi" w:cstheme="minorHAnsi"/>
                <w:color w:val="000000" w:themeColor="text1"/>
              </w:rPr>
              <w:t xml:space="preserve">Recommendation 10: </w:t>
            </w:r>
            <w:r w:rsidRPr="0080349E">
              <w:rPr>
                <w:rFonts w:asciiTheme="minorHAnsi" w:hAnsiTheme="minorHAnsi" w:cstheme="minorHAnsi"/>
                <w:color w:val="000000" w:themeColor="text1"/>
              </w:rPr>
              <w:t xml:space="preserve">That </w:t>
            </w:r>
            <w:r>
              <w:rPr>
                <w:rFonts w:asciiTheme="minorHAnsi" w:hAnsiTheme="minorHAnsi" w:cstheme="minorHAnsi"/>
                <w:color w:val="000000" w:themeColor="text1"/>
              </w:rPr>
              <w:t xml:space="preserve">Commonwealth and State </w:t>
            </w:r>
            <w:r w:rsidRPr="0080349E">
              <w:rPr>
                <w:rFonts w:asciiTheme="minorHAnsi" w:hAnsiTheme="minorHAnsi" w:cstheme="minorHAnsi"/>
                <w:color w:val="000000" w:themeColor="text1"/>
              </w:rPr>
              <w:t xml:space="preserve">Governments resource practical guidance for legal workers and appropriate supports for people who use the </w:t>
            </w:r>
            <w:r>
              <w:rPr>
                <w:rFonts w:asciiTheme="minorHAnsi" w:hAnsiTheme="minorHAnsi" w:cstheme="minorHAnsi"/>
                <w:color w:val="000000" w:themeColor="text1"/>
              </w:rPr>
              <w:t xml:space="preserve">legal </w:t>
            </w:r>
            <w:r w:rsidRPr="0080349E">
              <w:rPr>
                <w:rFonts w:asciiTheme="minorHAnsi" w:hAnsiTheme="minorHAnsi" w:cstheme="minorHAnsi"/>
                <w:color w:val="000000" w:themeColor="text1"/>
              </w:rPr>
              <w:t xml:space="preserve">system to give evidence and make decisions. </w:t>
            </w:r>
          </w:p>
          <w:p w14:paraId="1DE9BF1A" w14:textId="77777777" w:rsidR="00006AB2" w:rsidRDefault="00006AB2" w:rsidP="00006AB2">
            <w:pPr>
              <w:ind w:left="322" w:right="177"/>
              <w:rPr>
                <w:rFonts w:asciiTheme="minorHAnsi" w:hAnsiTheme="minorHAnsi" w:cstheme="minorHAnsi"/>
                <w:b/>
                <w:color w:val="000000" w:themeColor="text1"/>
              </w:rPr>
            </w:pPr>
          </w:p>
          <w:p w14:paraId="2B5511E0" w14:textId="77777777" w:rsidR="00006AB2" w:rsidRPr="00834B52" w:rsidRDefault="00006AB2" w:rsidP="00006AB2">
            <w:pPr>
              <w:ind w:left="322" w:right="177"/>
              <w:rPr>
                <w:rFonts w:asciiTheme="minorHAnsi" w:hAnsiTheme="minorHAnsi" w:cstheme="minorHAnsi"/>
                <w:b/>
                <w:color w:val="000000" w:themeColor="text1"/>
              </w:rPr>
            </w:pPr>
          </w:p>
          <w:p w14:paraId="799B9883" w14:textId="77777777" w:rsidR="00006AB2" w:rsidRPr="00834B52" w:rsidRDefault="00006AB2" w:rsidP="00006AB2">
            <w:pPr>
              <w:ind w:left="322" w:right="177"/>
              <w:rPr>
                <w:rFonts w:asciiTheme="minorHAnsi" w:hAnsiTheme="minorHAnsi" w:cstheme="minorHAnsi"/>
                <w:b/>
                <w:color w:val="000000" w:themeColor="text1"/>
              </w:rPr>
            </w:pPr>
            <w:r w:rsidRPr="00834B52">
              <w:rPr>
                <w:rFonts w:asciiTheme="minorHAnsi" w:hAnsiTheme="minorHAnsi" w:cstheme="minorHAnsi"/>
                <w:b/>
                <w:color w:val="000000" w:themeColor="text1"/>
              </w:rPr>
              <w:t xml:space="preserve">Accommodation </w:t>
            </w:r>
          </w:p>
          <w:p w14:paraId="6136C722" w14:textId="77777777" w:rsidR="00006AB2" w:rsidRDefault="00006AB2" w:rsidP="00006AB2">
            <w:pPr>
              <w:ind w:left="322" w:right="177"/>
              <w:rPr>
                <w:rFonts w:asciiTheme="minorHAnsi" w:hAnsiTheme="minorHAnsi" w:cstheme="minorHAnsi"/>
                <w:color w:val="000000" w:themeColor="text1"/>
              </w:rPr>
            </w:pPr>
            <w:r>
              <w:rPr>
                <w:rFonts w:asciiTheme="minorHAnsi" w:hAnsiTheme="minorHAnsi" w:cstheme="minorHAnsi"/>
                <w:color w:val="000000" w:themeColor="text1"/>
              </w:rPr>
              <w:t xml:space="preserve">Recommendation 11: </w:t>
            </w:r>
            <w:r w:rsidRPr="0080349E">
              <w:rPr>
                <w:rFonts w:asciiTheme="minorHAnsi" w:hAnsiTheme="minorHAnsi" w:cstheme="minorHAnsi"/>
                <w:color w:val="000000" w:themeColor="text1"/>
              </w:rPr>
              <w:t>That national building codes and standards for private and public housing and accommodation are significantly improved for people with disabilities.</w:t>
            </w:r>
          </w:p>
          <w:p w14:paraId="0D8252C6" w14:textId="77777777" w:rsidR="00006AB2" w:rsidRDefault="00006AB2" w:rsidP="00006AB2">
            <w:pPr>
              <w:ind w:left="322" w:right="177"/>
              <w:rPr>
                <w:rFonts w:asciiTheme="minorHAnsi" w:hAnsiTheme="minorHAnsi" w:cstheme="minorHAnsi"/>
                <w:color w:val="000000" w:themeColor="text1"/>
              </w:rPr>
            </w:pPr>
          </w:p>
          <w:p w14:paraId="5BAE2D3A" w14:textId="77777777" w:rsidR="00006AB2" w:rsidRPr="00092078" w:rsidRDefault="00006AB2" w:rsidP="00006AB2">
            <w:pPr>
              <w:ind w:left="322" w:right="177"/>
              <w:rPr>
                <w:rFonts w:asciiTheme="minorHAnsi" w:hAnsiTheme="minorHAnsi" w:cstheme="minorHAnsi"/>
                <w:color w:val="000000" w:themeColor="text1"/>
              </w:rPr>
            </w:pPr>
          </w:p>
          <w:p w14:paraId="4409E5DC" w14:textId="77777777" w:rsidR="00006AB2" w:rsidRPr="00092078" w:rsidRDefault="00006AB2" w:rsidP="00006AB2">
            <w:pPr>
              <w:ind w:left="322" w:right="177"/>
              <w:rPr>
                <w:rFonts w:asciiTheme="minorHAnsi" w:hAnsiTheme="minorHAnsi" w:cstheme="minorHAnsi"/>
                <w:b/>
                <w:color w:val="000000" w:themeColor="text1"/>
              </w:rPr>
            </w:pPr>
            <w:r w:rsidRPr="00092078">
              <w:rPr>
                <w:rFonts w:asciiTheme="minorHAnsi" w:hAnsiTheme="minorHAnsi" w:cstheme="minorHAnsi"/>
                <w:b/>
                <w:color w:val="000000" w:themeColor="text1"/>
              </w:rPr>
              <w:t xml:space="preserve">Crisis supports </w:t>
            </w:r>
          </w:p>
          <w:p w14:paraId="4AC3EFF4" w14:textId="77777777" w:rsidR="00006AB2" w:rsidRPr="0080349E" w:rsidRDefault="00006AB2" w:rsidP="00006AB2">
            <w:pPr>
              <w:ind w:left="322" w:right="177"/>
              <w:rPr>
                <w:rFonts w:asciiTheme="minorHAnsi" w:hAnsiTheme="minorHAnsi" w:cstheme="minorHAnsi"/>
                <w:color w:val="000000" w:themeColor="text1"/>
              </w:rPr>
            </w:pPr>
            <w:r>
              <w:rPr>
                <w:rFonts w:asciiTheme="minorHAnsi" w:hAnsiTheme="minorHAnsi" w:cstheme="minorHAnsi"/>
                <w:color w:val="000000" w:themeColor="text1"/>
              </w:rPr>
              <w:t xml:space="preserve">Recommendation 12: </w:t>
            </w:r>
            <w:r w:rsidRPr="0080349E">
              <w:rPr>
                <w:rFonts w:asciiTheme="minorHAnsi" w:hAnsiTheme="minorHAnsi" w:cstheme="minorHAnsi"/>
                <w:color w:val="000000" w:themeColor="text1"/>
              </w:rPr>
              <w:t>That the Commonwealth Government establish a national funding stream for domestic violence and sexual assault services to provide brokerage for disability services and equipment to people with disabilities in domestic violence crisis.</w:t>
            </w:r>
          </w:p>
          <w:p w14:paraId="59D944F9" w14:textId="77777777" w:rsidR="00006AB2" w:rsidRDefault="00006AB2" w:rsidP="00006AB2">
            <w:pPr>
              <w:ind w:left="322" w:right="177"/>
              <w:rPr>
                <w:rFonts w:asciiTheme="minorHAnsi" w:hAnsiTheme="minorHAnsi" w:cstheme="minorHAnsi"/>
                <w:b/>
                <w:color w:val="000000" w:themeColor="text1"/>
              </w:rPr>
            </w:pPr>
          </w:p>
          <w:p w14:paraId="7F37DC6B" w14:textId="77777777" w:rsidR="00006AB2" w:rsidRPr="00092078" w:rsidRDefault="00006AB2" w:rsidP="00006AB2">
            <w:pPr>
              <w:ind w:left="322" w:right="177"/>
              <w:rPr>
                <w:rFonts w:asciiTheme="minorHAnsi" w:hAnsiTheme="minorHAnsi" w:cstheme="minorHAnsi"/>
                <w:b/>
                <w:color w:val="000000" w:themeColor="text1"/>
              </w:rPr>
            </w:pPr>
          </w:p>
          <w:p w14:paraId="1D0FFE84" w14:textId="77777777" w:rsidR="00006AB2" w:rsidRPr="00092078" w:rsidRDefault="00006AB2" w:rsidP="00006AB2">
            <w:pPr>
              <w:ind w:left="322" w:right="177"/>
              <w:rPr>
                <w:rFonts w:asciiTheme="minorHAnsi" w:hAnsiTheme="minorHAnsi" w:cstheme="minorHAnsi"/>
                <w:b/>
                <w:color w:val="000000" w:themeColor="text1"/>
              </w:rPr>
            </w:pPr>
            <w:r w:rsidRPr="00092078">
              <w:rPr>
                <w:rFonts w:asciiTheme="minorHAnsi" w:hAnsiTheme="minorHAnsi" w:cstheme="minorHAnsi"/>
                <w:b/>
                <w:color w:val="000000" w:themeColor="text1"/>
              </w:rPr>
              <w:t xml:space="preserve">Pandemic and disaster </w:t>
            </w:r>
          </w:p>
          <w:p w14:paraId="09A3DB5C" w14:textId="77777777" w:rsidR="00006AB2" w:rsidRPr="0080349E" w:rsidRDefault="00006AB2" w:rsidP="00006AB2">
            <w:pPr>
              <w:ind w:left="322" w:right="177"/>
              <w:rPr>
                <w:rFonts w:asciiTheme="minorHAnsi" w:hAnsiTheme="minorHAnsi" w:cstheme="minorHAnsi"/>
                <w:color w:val="000000" w:themeColor="text1"/>
              </w:rPr>
            </w:pPr>
            <w:r>
              <w:rPr>
                <w:rFonts w:asciiTheme="minorHAnsi" w:hAnsiTheme="minorHAnsi" w:cstheme="minorHAnsi"/>
                <w:color w:val="000000" w:themeColor="text1"/>
              </w:rPr>
              <w:t xml:space="preserve">Recommendation 13: </w:t>
            </w:r>
            <w:r w:rsidRPr="0080349E">
              <w:rPr>
                <w:rFonts w:asciiTheme="minorHAnsi" w:hAnsiTheme="minorHAnsi" w:cstheme="minorHAnsi"/>
                <w:color w:val="000000" w:themeColor="text1"/>
              </w:rPr>
              <w:t xml:space="preserve">That the Australian Government resource women with disabilities to meaningfully participate in design and implementation of </w:t>
            </w:r>
            <w:r w:rsidRPr="00091D18">
              <w:rPr>
                <w:rFonts w:asciiTheme="minorHAnsi" w:hAnsiTheme="minorHAnsi" w:cstheme="minorHAnsi"/>
                <w:b/>
                <w:color w:val="000000" w:themeColor="text1"/>
              </w:rPr>
              <w:t>disaster and pandemic planning, response and recovery</w:t>
            </w:r>
            <w:r w:rsidRPr="0080349E">
              <w:rPr>
                <w:rFonts w:asciiTheme="minorHAnsi" w:hAnsiTheme="minorHAnsi" w:cstheme="minorHAnsi"/>
                <w:color w:val="000000" w:themeColor="text1"/>
              </w:rPr>
              <w:t>. Acti</w:t>
            </w:r>
            <w:r>
              <w:rPr>
                <w:rFonts w:asciiTheme="minorHAnsi" w:hAnsiTheme="minorHAnsi" w:cstheme="minorHAnsi"/>
                <w:color w:val="000000" w:themeColor="text1"/>
              </w:rPr>
              <w:t>viti</w:t>
            </w:r>
            <w:r w:rsidRPr="0080349E">
              <w:rPr>
                <w:rFonts w:asciiTheme="minorHAnsi" w:hAnsiTheme="minorHAnsi" w:cstheme="minorHAnsi"/>
                <w:color w:val="000000" w:themeColor="text1"/>
              </w:rPr>
              <w:t xml:space="preserve">es would pay particular attention to the risks of violence for women with disabilities during disasters and pandemics. </w:t>
            </w:r>
          </w:p>
          <w:p w14:paraId="6E22FDE2" w14:textId="18EC1FE8" w:rsidR="00006AB2" w:rsidRDefault="00006AB2" w:rsidP="00006AB2">
            <w:pPr>
              <w:ind w:left="322" w:right="177"/>
              <w:rPr>
                <w:rFonts w:asciiTheme="minorHAnsi" w:hAnsiTheme="minorHAnsi" w:cstheme="minorHAnsi"/>
              </w:rPr>
            </w:pPr>
          </w:p>
          <w:p w14:paraId="3590BE5B" w14:textId="77777777" w:rsidR="00853674" w:rsidRPr="0080349E" w:rsidRDefault="00853674" w:rsidP="00006AB2">
            <w:pPr>
              <w:ind w:left="322" w:right="177"/>
              <w:rPr>
                <w:rFonts w:asciiTheme="minorHAnsi" w:hAnsiTheme="minorHAnsi" w:cstheme="minorHAnsi"/>
              </w:rPr>
            </w:pPr>
          </w:p>
          <w:p w14:paraId="4F72C069" w14:textId="77777777" w:rsidR="00006AB2" w:rsidRPr="0080349E" w:rsidRDefault="00006AB2" w:rsidP="00006AB2">
            <w:pPr>
              <w:ind w:left="322" w:right="177"/>
              <w:rPr>
                <w:rFonts w:asciiTheme="minorHAnsi" w:hAnsiTheme="minorHAnsi" w:cstheme="minorHAnsi"/>
              </w:rPr>
            </w:pPr>
            <w:r>
              <w:rPr>
                <w:rFonts w:asciiTheme="minorHAnsi" w:hAnsiTheme="minorHAnsi" w:cstheme="minorHAnsi"/>
              </w:rPr>
              <w:t xml:space="preserve">Recommendation 14: That </w:t>
            </w:r>
            <w:r w:rsidRPr="0080349E">
              <w:rPr>
                <w:rFonts w:asciiTheme="minorHAnsi" w:hAnsiTheme="minorHAnsi" w:cstheme="minorHAnsi"/>
              </w:rPr>
              <w:t xml:space="preserve">Health and </w:t>
            </w:r>
            <w:r>
              <w:rPr>
                <w:rFonts w:asciiTheme="minorHAnsi" w:hAnsiTheme="minorHAnsi" w:cstheme="minorHAnsi"/>
              </w:rPr>
              <w:t>H</w:t>
            </w:r>
            <w:r w:rsidRPr="0080349E">
              <w:rPr>
                <w:rFonts w:asciiTheme="minorHAnsi" w:hAnsiTheme="minorHAnsi" w:cstheme="minorHAnsi"/>
              </w:rPr>
              <w:t xml:space="preserve">uman </w:t>
            </w:r>
            <w:r>
              <w:rPr>
                <w:rFonts w:asciiTheme="minorHAnsi" w:hAnsiTheme="minorHAnsi" w:cstheme="minorHAnsi"/>
              </w:rPr>
              <w:t>S</w:t>
            </w:r>
            <w:r w:rsidRPr="0080349E">
              <w:rPr>
                <w:rFonts w:asciiTheme="minorHAnsi" w:hAnsiTheme="minorHAnsi" w:cstheme="minorHAnsi"/>
              </w:rPr>
              <w:t xml:space="preserve">ervice funders promoting steps towards </w:t>
            </w:r>
            <w:r w:rsidRPr="00091D18">
              <w:rPr>
                <w:rFonts w:asciiTheme="minorHAnsi" w:hAnsiTheme="minorHAnsi" w:cstheme="minorHAnsi"/>
                <w:b/>
              </w:rPr>
              <w:t>tele-health</w:t>
            </w:r>
            <w:r w:rsidRPr="0080349E">
              <w:rPr>
                <w:rFonts w:asciiTheme="minorHAnsi" w:hAnsiTheme="minorHAnsi" w:cstheme="minorHAnsi"/>
              </w:rPr>
              <w:t xml:space="preserve"> continue to </w:t>
            </w:r>
            <w:r>
              <w:rPr>
                <w:rFonts w:asciiTheme="minorHAnsi" w:hAnsiTheme="minorHAnsi" w:cstheme="minorHAnsi"/>
              </w:rPr>
              <w:t xml:space="preserve">also </w:t>
            </w:r>
            <w:r w:rsidRPr="0080349E">
              <w:rPr>
                <w:rFonts w:asciiTheme="minorHAnsi" w:hAnsiTheme="minorHAnsi" w:cstheme="minorHAnsi"/>
              </w:rPr>
              <w:t xml:space="preserve">provide face-to-face services understanding that these are necessary for domestic violence risk management. Practice advice should be developed and promoted to all tele-health providers on assessing privacy and safety during consultations. </w:t>
            </w:r>
          </w:p>
          <w:p w14:paraId="004C58FC" w14:textId="0CE36FF2" w:rsidR="00006AB2" w:rsidRDefault="00006AB2" w:rsidP="00006AB2">
            <w:pPr>
              <w:ind w:left="322" w:right="177"/>
              <w:rPr>
                <w:rFonts w:asciiTheme="minorHAnsi" w:hAnsiTheme="minorHAnsi" w:cstheme="minorHAnsi"/>
                <w:color w:val="000000" w:themeColor="text1"/>
              </w:rPr>
            </w:pPr>
          </w:p>
          <w:p w14:paraId="0C4A43F3" w14:textId="181D7B20" w:rsidR="00853674" w:rsidRDefault="00853674" w:rsidP="00006AB2">
            <w:pPr>
              <w:ind w:left="322" w:right="177"/>
              <w:rPr>
                <w:rFonts w:asciiTheme="minorHAnsi" w:hAnsiTheme="minorHAnsi" w:cstheme="minorHAnsi"/>
                <w:color w:val="000000" w:themeColor="text1"/>
              </w:rPr>
            </w:pPr>
          </w:p>
          <w:p w14:paraId="3E0936CB" w14:textId="0287DE1F" w:rsidR="00853674" w:rsidRDefault="00853674" w:rsidP="00006AB2">
            <w:pPr>
              <w:ind w:left="322" w:right="177"/>
              <w:rPr>
                <w:rFonts w:asciiTheme="minorHAnsi" w:hAnsiTheme="minorHAnsi" w:cstheme="minorHAnsi"/>
                <w:color w:val="000000" w:themeColor="text1"/>
              </w:rPr>
            </w:pPr>
          </w:p>
          <w:p w14:paraId="3160EC9B" w14:textId="6E61C9A1" w:rsidR="00853674" w:rsidRDefault="00853674" w:rsidP="00006AB2">
            <w:pPr>
              <w:ind w:left="322" w:right="177"/>
              <w:rPr>
                <w:rFonts w:asciiTheme="minorHAnsi" w:hAnsiTheme="minorHAnsi" w:cstheme="minorHAnsi"/>
                <w:color w:val="000000" w:themeColor="text1"/>
              </w:rPr>
            </w:pPr>
          </w:p>
          <w:p w14:paraId="388115BB" w14:textId="4B2B84AB" w:rsidR="00853674" w:rsidRDefault="00853674" w:rsidP="00006AB2">
            <w:pPr>
              <w:ind w:left="322" w:right="177"/>
              <w:rPr>
                <w:rFonts w:asciiTheme="minorHAnsi" w:hAnsiTheme="minorHAnsi" w:cstheme="minorHAnsi"/>
                <w:color w:val="000000" w:themeColor="text1"/>
              </w:rPr>
            </w:pPr>
          </w:p>
          <w:p w14:paraId="5F8D76E0" w14:textId="511658A6" w:rsidR="00853674" w:rsidRDefault="00853674" w:rsidP="00006AB2">
            <w:pPr>
              <w:ind w:left="322" w:right="177"/>
              <w:rPr>
                <w:rFonts w:asciiTheme="minorHAnsi" w:hAnsiTheme="minorHAnsi" w:cstheme="minorHAnsi"/>
                <w:color w:val="000000" w:themeColor="text1"/>
              </w:rPr>
            </w:pPr>
          </w:p>
          <w:p w14:paraId="6153BA02" w14:textId="77777777" w:rsidR="00853674" w:rsidRPr="0080349E" w:rsidRDefault="00853674" w:rsidP="00006AB2">
            <w:pPr>
              <w:ind w:left="322" w:right="177"/>
              <w:rPr>
                <w:rFonts w:asciiTheme="minorHAnsi" w:hAnsiTheme="minorHAnsi" w:cstheme="minorHAnsi"/>
                <w:color w:val="000000" w:themeColor="text1"/>
              </w:rPr>
            </w:pPr>
          </w:p>
          <w:p w14:paraId="66CB9E6D" w14:textId="77777777" w:rsidR="000B5A9C" w:rsidRDefault="000B5A9C" w:rsidP="00006AB2">
            <w:pPr>
              <w:ind w:left="322" w:right="177"/>
              <w:rPr>
                <w:rFonts w:asciiTheme="minorHAnsi" w:hAnsiTheme="minorHAnsi" w:cstheme="minorHAnsi"/>
                <w:color w:val="000000" w:themeColor="text1"/>
              </w:rPr>
            </w:pPr>
          </w:p>
          <w:p w14:paraId="360E51A9" w14:textId="77777777" w:rsidR="000B5A9C" w:rsidRDefault="000B5A9C" w:rsidP="00006AB2">
            <w:pPr>
              <w:ind w:left="322" w:right="177"/>
              <w:rPr>
                <w:rFonts w:asciiTheme="minorHAnsi" w:hAnsiTheme="minorHAnsi" w:cstheme="minorHAnsi"/>
                <w:color w:val="000000" w:themeColor="text1"/>
              </w:rPr>
            </w:pPr>
          </w:p>
          <w:p w14:paraId="0BFE710D" w14:textId="155B284B" w:rsidR="00006AB2" w:rsidRPr="0080349E" w:rsidRDefault="00006AB2" w:rsidP="00006AB2">
            <w:pPr>
              <w:ind w:left="322" w:right="177"/>
              <w:rPr>
                <w:rFonts w:asciiTheme="minorHAnsi" w:hAnsiTheme="minorHAnsi" w:cstheme="minorHAnsi"/>
                <w:color w:val="000000" w:themeColor="text1"/>
              </w:rPr>
            </w:pPr>
            <w:r>
              <w:rPr>
                <w:rFonts w:asciiTheme="minorHAnsi" w:hAnsiTheme="minorHAnsi" w:cstheme="minorHAnsi"/>
                <w:color w:val="000000" w:themeColor="text1"/>
              </w:rPr>
              <w:t xml:space="preserve">Recommendation 15: </w:t>
            </w:r>
            <w:r w:rsidRPr="0080349E">
              <w:rPr>
                <w:rFonts w:asciiTheme="minorHAnsi" w:hAnsiTheme="minorHAnsi" w:cstheme="minorHAnsi"/>
                <w:color w:val="000000" w:themeColor="text1"/>
              </w:rPr>
              <w:t xml:space="preserve">That the Commonwealth and State Governments resource people with disabilities (including people who are not NDIS participants) with </w:t>
            </w:r>
            <w:r w:rsidRPr="00852794">
              <w:rPr>
                <w:rFonts w:asciiTheme="minorHAnsi" w:hAnsiTheme="minorHAnsi" w:cstheme="minorHAnsi"/>
                <w:b/>
                <w:color w:val="000000" w:themeColor="text1"/>
              </w:rPr>
              <w:t>technology associated supports</w:t>
            </w:r>
            <w:r w:rsidRPr="0080349E">
              <w:rPr>
                <w:rFonts w:asciiTheme="minorHAnsi" w:hAnsiTheme="minorHAnsi" w:cstheme="minorHAnsi"/>
                <w:color w:val="000000" w:themeColor="text1"/>
              </w:rPr>
              <w:t xml:space="preserve"> for disaster readiness. This would include supporting access to data, technology and particularly </w:t>
            </w:r>
            <w:r w:rsidR="00104681">
              <w:rPr>
                <w:rFonts w:asciiTheme="minorHAnsi" w:hAnsiTheme="minorHAnsi" w:cstheme="minorHAnsi"/>
                <w:color w:val="000000" w:themeColor="text1"/>
              </w:rPr>
              <w:t xml:space="preserve">providing </w:t>
            </w:r>
            <w:r w:rsidRPr="0080349E">
              <w:rPr>
                <w:rFonts w:asciiTheme="minorHAnsi" w:hAnsiTheme="minorHAnsi" w:cstheme="minorHAnsi"/>
                <w:color w:val="000000" w:themeColor="text1"/>
              </w:rPr>
              <w:t xml:space="preserve">opportunities to build experience with online information communication technology. Disabled Persons Organisations are well placed to deliver such programs. </w:t>
            </w:r>
          </w:p>
          <w:p w14:paraId="29C59198" w14:textId="77777777" w:rsidR="00006AB2" w:rsidRPr="0080349E" w:rsidRDefault="00006AB2" w:rsidP="00006AB2">
            <w:pPr>
              <w:ind w:right="177"/>
              <w:rPr>
                <w:rFonts w:asciiTheme="minorHAnsi" w:hAnsiTheme="minorHAnsi" w:cstheme="minorHAnsi"/>
                <w:color w:val="000000" w:themeColor="text1"/>
              </w:rPr>
            </w:pPr>
          </w:p>
          <w:p w14:paraId="1B6F48AA" w14:textId="77777777" w:rsidR="00006AB2" w:rsidRPr="0080349E" w:rsidRDefault="00006AB2" w:rsidP="00006AB2">
            <w:pPr>
              <w:ind w:left="322" w:right="177"/>
              <w:rPr>
                <w:rFonts w:asciiTheme="minorHAnsi" w:hAnsiTheme="minorHAnsi" w:cstheme="minorHAnsi"/>
                <w:color w:val="000000" w:themeColor="text1"/>
              </w:rPr>
            </w:pPr>
          </w:p>
          <w:p w14:paraId="1743706F" w14:textId="77777777" w:rsidR="00006AB2" w:rsidRPr="000A120C" w:rsidRDefault="00006AB2" w:rsidP="00006AB2">
            <w:pPr>
              <w:pStyle w:val="FootnoteText"/>
              <w:ind w:left="322" w:right="177"/>
              <w:rPr>
                <w:rFonts w:asciiTheme="minorHAnsi" w:hAnsiTheme="minorHAnsi" w:cstheme="minorHAnsi"/>
                <w:b/>
                <w:sz w:val="24"/>
                <w:szCs w:val="24"/>
              </w:rPr>
            </w:pPr>
            <w:r w:rsidRPr="000A120C">
              <w:rPr>
                <w:rFonts w:asciiTheme="minorHAnsi" w:hAnsiTheme="minorHAnsi" w:cstheme="minorHAnsi"/>
                <w:b/>
                <w:sz w:val="24"/>
                <w:szCs w:val="24"/>
              </w:rPr>
              <w:t xml:space="preserve">Data </w:t>
            </w:r>
          </w:p>
          <w:p w14:paraId="113D2187" w14:textId="6413D988" w:rsidR="00006AB2" w:rsidRDefault="00006AB2" w:rsidP="00006AB2">
            <w:pPr>
              <w:ind w:left="322" w:right="177"/>
              <w:rPr>
                <w:rFonts w:asciiTheme="minorHAnsi" w:hAnsiTheme="minorHAnsi" w:cstheme="minorHAnsi"/>
                <w:color w:val="000000" w:themeColor="text1"/>
              </w:rPr>
            </w:pPr>
            <w:r>
              <w:rPr>
                <w:rFonts w:asciiTheme="minorHAnsi" w:hAnsiTheme="minorHAnsi" w:cstheme="minorHAnsi"/>
                <w:color w:val="000000" w:themeColor="text1"/>
              </w:rPr>
              <w:t xml:space="preserve">Recommendation 16: </w:t>
            </w:r>
            <w:r w:rsidRPr="0080349E">
              <w:rPr>
                <w:rFonts w:asciiTheme="minorHAnsi" w:hAnsiTheme="minorHAnsi" w:cstheme="minorHAnsi"/>
                <w:color w:val="000000" w:themeColor="text1"/>
              </w:rPr>
              <w:t xml:space="preserve">That the Commonwealth government resource the Australian Bureau of Statistics to pursue </w:t>
            </w:r>
            <w:r>
              <w:rPr>
                <w:rFonts w:asciiTheme="minorHAnsi" w:hAnsiTheme="minorHAnsi" w:cstheme="minorHAnsi"/>
                <w:color w:val="000000" w:themeColor="text1"/>
              </w:rPr>
              <w:t>improvements to</w:t>
            </w:r>
            <w:r w:rsidRPr="0080349E">
              <w:rPr>
                <w:rFonts w:asciiTheme="minorHAnsi" w:hAnsiTheme="minorHAnsi" w:cstheme="minorHAnsi"/>
                <w:color w:val="000000" w:themeColor="text1"/>
              </w:rPr>
              <w:t xml:space="preserve"> data collection on violence against Australians with disabilities, in consultation with Australians with disabilities, and that the data is gender disaggregated. </w:t>
            </w:r>
          </w:p>
          <w:p w14:paraId="688D2B71" w14:textId="77777777" w:rsidR="00853674" w:rsidRPr="0080349E" w:rsidRDefault="00853674" w:rsidP="00006AB2">
            <w:pPr>
              <w:ind w:left="322" w:right="177"/>
              <w:rPr>
                <w:rFonts w:asciiTheme="minorHAnsi" w:hAnsiTheme="minorHAnsi" w:cstheme="minorHAnsi"/>
                <w:color w:val="000000" w:themeColor="text1"/>
              </w:rPr>
            </w:pPr>
          </w:p>
          <w:p w14:paraId="713BEB4B" w14:textId="77777777" w:rsidR="00006AB2" w:rsidRPr="0080349E" w:rsidRDefault="00006AB2" w:rsidP="00006AB2">
            <w:pPr>
              <w:rPr>
                <w:rFonts w:asciiTheme="minorHAnsi" w:hAnsiTheme="minorHAnsi" w:cstheme="minorHAnsi"/>
                <w:color w:val="000000" w:themeColor="text1"/>
              </w:rPr>
            </w:pPr>
          </w:p>
          <w:p w14:paraId="71AF093B" w14:textId="77777777" w:rsidR="00006AB2" w:rsidRDefault="00006AB2" w:rsidP="00726057">
            <w:pPr>
              <w:rPr>
                <w:rFonts w:asciiTheme="minorHAnsi" w:hAnsiTheme="minorHAnsi" w:cstheme="minorHAnsi"/>
                <w:b/>
                <w:color w:val="7030A0"/>
                <w:u w:val="single"/>
              </w:rPr>
            </w:pPr>
          </w:p>
        </w:tc>
      </w:tr>
    </w:tbl>
    <w:p w14:paraId="2D15AC76" w14:textId="77777777" w:rsidR="00006AB2" w:rsidRDefault="00006AB2" w:rsidP="00726057">
      <w:pPr>
        <w:rPr>
          <w:rFonts w:asciiTheme="minorHAnsi" w:hAnsiTheme="minorHAnsi" w:cstheme="minorHAnsi"/>
          <w:b/>
          <w:color w:val="7030A0"/>
          <w:u w:val="single"/>
        </w:rPr>
      </w:pPr>
    </w:p>
    <w:p w14:paraId="364A3E1F" w14:textId="77777777" w:rsidR="00006AB2" w:rsidRDefault="00006AB2">
      <w:pPr>
        <w:rPr>
          <w:rFonts w:asciiTheme="minorHAnsi" w:hAnsiTheme="minorHAnsi" w:cstheme="minorHAnsi"/>
          <w:b/>
          <w:color w:val="7030A0"/>
          <w:u w:val="single"/>
        </w:rPr>
      </w:pPr>
      <w:r>
        <w:rPr>
          <w:rFonts w:asciiTheme="minorHAnsi" w:hAnsiTheme="minorHAnsi" w:cstheme="minorHAnsi"/>
          <w:b/>
          <w:color w:val="7030A0"/>
          <w:u w:val="single"/>
        </w:rPr>
        <w:br w:type="page"/>
      </w:r>
    </w:p>
    <w:p w14:paraId="33FBC41A" w14:textId="3385FD11" w:rsidR="00FC6A39" w:rsidRPr="0080349E" w:rsidRDefault="002C3A2F" w:rsidP="00726057">
      <w:pPr>
        <w:rPr>
          <w:rFonts w:asciiTheme="minorHAnsi" w:hAnsiTheme="minorHAnsi" w:cstheme="minorHAnsi"/>
          <w:b/>
          <w:color w:val="7030A0"/>
        </w:rPr>
      </w:pPr>
      <w:r w:rsidRPr="0080349E">
        <w:rPr>
          <w:rFonts w:asciiTheme="minorHAnsi" w:hAnsiTheme="minorHAnsi" w:cstheme="minorHAnsi"/>
          <w:b/>
          <w:color w:val="7030A0"/>
          <w:u w:val="single"/>
        </w:rPr>
        <w:lastRenderedPageBreak/>
        <w:t>Question 1:</w:t>
      </w:r>
      <w:r w:rsidRPr="0080349E">
        <w:rPr>
          <w:rFonts w:asciiTheme="minorHAnsi" w:hAnsiTheme="minorHAnsi" w:cstheme="minorHAnsi"/>
          <w:b/>
          <w:color w:val="7030A0"/>
        </w:rPr>
        <w:t xml:space="preserve"> How do people with disability experience violence and abuse in the home? What are the impacts across their life? </w:t>
      </w:r>
    </w:p>
    <w:p w14:paraId="0C081036" w14:textId="77777777" w:rsidR="000C7AD0" w:rsidRPr="0080349E" w:rsidRDefault="000C7AD0" w:rsidP="00726057">
      <w:pPr>
        <w:rPr>
          <w:rFonts w:asciiTheme="minorHAnsi" w:hAnsiTheme="minorHAnsi" w:cstheme="minorHAnsi"/>
        </w:rPr>
      </w:pPr>
    </w:p>
    <w:p w14:paraId="55AF0E4F" w14:textId="77777777" w:rsidR="00FC6A39" w:rsidRPr="0080349E" w:rsidRDefault="00FC6A39" w:rsidP="00FC6A39">
      <w:pPr>
        <w:ind w:left="-284"/>
        <w:rPr>
          <w:rFonts w:asciiTheme="minorHAnsi" w:hAnsiTheme="minorHAnsi" w:cstheme="minorHAnsi"/>
        </w:rPr>
      </w:pPr>
    </w:p>
    <w:p w14:paraId="745C8493" w14:textId="5C9EDDC7" w:rsidR="00FC6A39" w:rsidRPr="0080349E" w:rsidRDefault="00034686" w:rsidP="00FC6A39">
      <w:pPr>
        <w:ind w:left="-284"/>
        <w:rPr>
          <w:rFonts w:asciiTheme="minorHAnsi" w:hAnsiTheme="minorHAnsi" w:cstheme="minorHAnsi"/>
          <w:b/>
          <w:color w:val="7030A0"/>
        </w:rPr>
      </w:pPr>
      <w:r w:rsidRPr="0080349E">
        <w:rPr>
          <w:rFonts w:asciiTheme="minorHAnsi" w:hAnsiTheme="minorHAnsi" w:cstheme="minorHAnsi"/>
        </w:rPr>
        <w:t xml:space="preserve">The experience of violence in the home for women with disabilities is prevalent. It includes domestic violence (including from partners, ex-partners, parents and children), violence from disability service providers, and violence from others such as neighbours. </w:t>
      </w:r>
      <w:r w:rsidR="00FC6A39" w:rsidRPr="0080349E">
        <w:rPr>
          <w:rFonts w:asciiTheme="minorHAnsi" w:hAnsiTheme="minorHAnsi" w:cstheme="minorHAnsi"/>
        </w:rPr>
        <w:t xml:space="preserve">Violence includes abuse that is physical, sexual, emotional, economic, spiritual, threatening, coercive and medical. </w:t>
      </w:r>
    </w:p>
    <w:p w14:paraId="3FBE6179" w14:textId="77777777" w:rsidR="00034686" w:rsidRPr="0080349E" w:rsidRDefault="00034686" w:rsidP="00034686">
      <w:pPr>
        <w:ind w:left="-284"/>
        <w:rPr>
          <w:rFonts w:asciiTheme="minorHAnsi" w:hAnsiTheme="minorHAnsi" w:cstheme="minorHAnsi"/>
        </w:rPr>
      </w:pPr>
    </w:p>
    <w:p w14:paraId="3325F45E" w14:textId="440C137F" w:rsidR="00034686" w:rsidRPr="0080349E" w:rsidRDefault="008374C9" w:rsidP="00793098">
      <w:pPr>
        <w:ind w:left="-284"/>
        <w:rPr>
          <w:rFonts w:asciiTheme="minorHAnsi" w:hAnsiTheme="minorHAnsi" w:cstheme="minorHAnsi"/>
          <w:bCs/>
          <w:color w:val="000000" w:themeColor="text1"/>
        </w:rPr>
      </w:pPr>
      <w:r w:rsidRPr="0080349E">
        <w:rPr>
          <w:rFonts w:asciiTheme="minorHAnsi" w:hAnsiTheme="minorHAnsi" w:cstheme="minorHAnsi"/>
        </w:rPr>
        <w:t>Intimate partner violence</w:t>
      </w:r>
      <w:r w:rsidR="00034686" w:rsidRPr="0080349E">
        <w:rPr>
          <w:rFonts w:asciiTheme="minorHAnsi" w:hAnsiTheme="minorHAnsi" w:cstheme="minorHAnsi"/>
        </w:rPr>
        <w:t xml:space="preserve"> is the leading contributor </w:t>
      </w:r>
      <w:r w:rsidR="00F574F6" w:rsidRPr="0080349E">
        <w:rPr>
          <w:rFonts w:asciiTheme="minorHAnsi" w:hAnsiTheme="minorHAnsi" w:cstheme="minorHAnsi"/>
        </w:rPr>
        <w:t xml:space="preserve">to </w:t>
      </w:r>
      <w:r w:rsidR="00034686" w:rsidRPr="0080349E">
        <w:rPr>
          <w:rFonts w:asciiTheme="minorHAnsi" w:hAnsiTheme="minorHAnsi" w:cstheme="minorHAnsi"/>
        </w:rPr>
        <w:t xml:space="preserve">death, disease </w:t>
      </w:r>
      <w:r w:rsidR="00034686" w:rsidRPr="0080349E">
        <w:rPr>
          <w:rFonts w:asciiTheme="minorHAnsi" w:hAnsiTheme="minorHAnsi" w:cstheme="minorHAnsi"/>
          <w:bCs/>
          <w:color w:val="000000" w:themeColor="text1"/>
        </w:rPr>
        <w:t>and disability for Australian women aged 18 to 44</w:t>
      </w:r>
      <w:r w:rsidR="00793098" w:rsidRPr="0080349E">
        <w:rPr>
          <w:rFonts w:asciiTheme="minorHAnsi" w:hAnsiTheme="minorHAnsi" w:cstheme="minorHAnsi"/>
          <w:bCs/>
          <w:color w:val="000000" w:themeColor="text1"/>
        </w:rPr>
        <w:t xml:space="preserve">. VicHealth found that </w:t>
      </w:r>
      <w:r w:rsidR="00793098" w:rsidRPr="0080349E">
        <w:rPr>
          <w:rFonts w:asciiTheme="minorHAnsi" w:hAnsiTheme="minorHAnsi" w:cstheme="minorHAnsi"/>
        </w:rPr>
        <w:t xml:space="preserve">violence </w:t>
      </w:r>
      <w:r w:rsidRPr="0080349E">
        <w:rPr>
          <w:rFonts w:asciiTheme="minorHAnsi" w:hAnsiTheme="minorHAnsi" w:cstheme="minorHAnsi"/>
        </w:rPr>
        <w:t xml:space="preserve">against women </w:t>
      </w:r>
      <w:r w:rsidR="00793098" w:rsidRPr="0080349E">
        <w:rPr>
          <w:rFonts w:asciiTheme="minorHAnsi" w:hAnsiTheme="minorHAnsi" w:cstheme="minorHAnsi"/>
        </w:rPr>
        <w:t>has serious impacts on the health and well-being of those affected and exacts significant economic costs on communities and nations</w:t>
      </w:r>
      <w:r w:rsidR="00034686" w:rsidRPr="0080349E">
        <w:rPr>
          <w:rFonts w:asciiTheme="minorHAnsi" w:hAnsiTheme="minorHAnsi" w:cstheme="minorHAnsi"/>
          <w:bCs/>
          <w:color w:val="000000" w:themeColor="text1"/>
        </w:rPr>
        <w:t>.</w:t>
      </w:r>
      <w:r w:rsidR="007F2D9E" w:rsidRPr="0080349E">
        <w:rPr>
          <w:rStyle w:val="FootnoteReference"/>
          <w:rFonts w:asciiTheme="minorHAnsi" w:hAnsiTheme="minorHAnsi" w:cstheme="minorHAnsi"/>
          <w:bCs/>
          <w:color w:val="000000" w:themeColor="text1"/>
        </w:rPr>
        <w:footnoteReference w:id="2"/>
      </w:r>
      <w:r w:rsidR="00034686" w:rsidRPr="0080349E">
        <w:rPr>
          <w:rFonts w:asciiTheme="minorHAnsi" w:hAnsiTheme="minorHAnsi" w:cstheme="minorHAnsi"/>
          <w:bCs/>
          <w:color w:val="000000" w:themeColor="text1"/>
        </w:rPr>
        <w:t xml:space="preserve"> ABS data shows that people with disabilities experience more violence than </w:t>
      </w:r>
      <w:proofErr w:type="spellStart"/>
      <w:proofErr w:type="gramStart"/>
      <w:r w:rsidR="00034686" w:rsidRPr="0080349E">
        <w:rPr>
          <w:rFonts w:asciiTheme="minorHAnsi" w:hAnsiTheme="minorHAnsi" w:cstheme="minorHAnsi"/>
          <w:bCs/>
          <w:color w:val="000000" w:themeColor="text1"/>
        </w:rPr>
        <w:t>non disabled</w:t>
      </w:r>
      <w:proofErr w:type="spellEnd"/>
      <w:proofErr w:type="gramEnd"/>
      <w:r w:rsidR="00034686" w:rsidRPr="0080349E">
        <w:rPr>
          <w:rFonts w:asciiTheme="minorHAnsi" w:hAnsiTheme="minorHAnsi" w:cstheme="minorHAnsi"/>
          <w:bCs/>
          <w:color w:val="000000" w:themeColor="text1"/>
        </w:rPr>
        <w:t xml:space="preserve"> people, and that women with disabilities are more likely to experience sexual violence, domestic violence and stalking than disabled men.</w:t>
      </w:r>
      <w:r w:rsidR="00792194" w:rsidRPr="0080349E">
        <w:rPr>
          <w:rStyle w:val="FootnoteReference"/>
          <w:rFonts w:asciiTheme="minorHAnsi" w:hAnsiTheme="minorHAnsi" w:cstheme="minorHAnsi"/>
          <w:bCs/>
          <w:color w:val="000000" w:themeColor="text1"/>
        </w:rPr>
        <w:footnoteReference w:id="3"/>
      </w:r>
      <w:r w:rsidR="00793098" w:rsidRPr="0080349E">
        <w:rPr>
          <w:rFonts w:asciiTheme="minorHAnsi" w:hAnsiTheme="minorHAnsi" w:cstheme="minorHAnsi"/>
          <w:bCs/>
          <w:color w:val="000000" w:themeColor="text1"/>
        </w:rPr>
        <w:t xml:space="preserve"> </w:t>
      </w:r>
    </w:p>
    <w:p w14:paraId="5409A925" w14:textId="6828A51B" w:rsidR="0036472A" w:rsidRPr="0080349E" w:rsidRDefault="0036472A" w:rsidP="00793098">
      <w:pPr>
        <w:ind w:left="-284"/>
        <w:rPr>
          <w:rFonts w:asciiTheme="minorHAnsi" w:hAnsiTheme="minorHAnsi" w:cstheme="minorHAnsi"/>
          <w:bCs/>
          <w:color w:val="000000" w:themeColor="text1"/>
        </w:rPr>
      </w:pPr>
    </w:p>
    <w:p w14:paraId="7A52E46E" w14:textId="7BD41C11" w:rsidR="0036472A" w:rsidRPr="0080349E" w:rsidRDefault="00992A1A" w:rsidP="00992A1A">
      <w:pPr>
        <w:ind w:left="-284"/>
        <w:rPr>
          <w:rFonts w:asciiTheme="minorHAnsi" w:hAnsiTheme="minorHAnsi" w:cstheme="minorHAnsi"/>
        </w:rPr>
      </w:pPr>
      <w:r w:rsidRPr="0080349E">
        <w:rPr>
          <w:rFonts w:asciiTheme="minorHAnsi" w:hAnsiTheme="minorHAnsi" w:cstheme="minorHAnsi"/>
          <w:bCs/>
          <w:color w:val="000000" w:themeColor="text1"/>
        </w:rPr>
        <w:t xml:space="preserve">The violence experienced by girls and women in the home may be sexual in nature. </w:t>
      </w:r>
      <w:r w:rsidRPr="0080349E">
        <w:rPr>
          <w:rFonts w:asciiTheme="minorHAnsi" w:hAnsiTheme="minorHAnsi" w:cstheme="minorHAnsi"/>
        </w:rPr>
        <w:t>Research shows that individuals with severe mental illness, or those seeking mental health treatment have high rates of sexual victimisation in both childhood and adulthood.  Literature demonstrates a strong relationship between women’s experiences of sexual victimisation and poor mental health outcomes, which suggests that child sexual abuse is a risk factor for the development of later mental health issues such as anxiety disorders, depression, substance use and suicidality.</w:t>
      </w:r>
      <w:r w:rsidRPr="0080349E">
        <w:rPr>
          <w:rStyle w:val="FootnoteReference"/>
          <w:rFonts w:asciiTheme="minorHAnsi" w:hAnsiTheme="minorHAnsi" w:cstheme="minorHAnsi"/>
        </w:rPr>
        <w:footnoteReference w:id="4"/>
      </w:r>
      <w:r w:rsidRPr="0080349E">
        <w:rPr>
          <w:rFonts w:asciiTheme="minorHAnsi" w:hAnsiTheme="minorHAnsi" w:cstheme="minorHAnsi"/>
        </w:rPr>
        <w:t xml:space="preserve"> </w:t>
      </w:r>
    </w:p>
    <w:p w14:paraId="29E89D19" w14:textId="5BDF957B" w:rsidR="000E4F1B" w:rsidRPr="0080349E" w:rsidRDefault="000E4F1B" w:rsidP="00034686">
      <w:pPr>
        <w:ind w:left="-284"/>
        <w:rPr>
          <w:rFonts w:asciiTheme="minorHAnsi" w:hAnsiTheme="minorHAnsi" w:cstheme="minorHAnsi"/>
          <w:bCs/>
          <w:color w:val="000000" w:themeColor="text1"/>
        </w:rPr>
      </w:pPr>
    </w:p>
    <w:p w14:paraId="2FEC5F1D" w14:textId="19574367" w:rsidR="007D2781" w:rsidRPr="0080349E" w:rsidRDefault="000E4F1B" w:rsidP="007D2781">
      <w:pPr>
        <w:ind w:left="-284"/>
        <w:rPr>
          <w:rFonts w:asciiTheme="minorHAnsi" w:hAnsiTheme="minorHAnsi" w:cstheme="minorHAnsi"/>
        </w:rPr>
      </w:pPr>
      <w:r w:rsidRPr="0080349E">
        <w:rPr>
          <w:rFonts w:asciiTheme="minorHAnsi" w:hAnsiTheme="minorHAnsi" w:cstheme="minorHAnsi"/>
          <w:bCs/>
          <w:color w:val="000000" w:themeColor="text1"/>
        </w:rPr>
        <w:t>Th</w:t>
      </w:r>
      <w:r w:rsidR="00EA55E4">
        <w:rPr>
          <w:rFonts w:asciiTheme="minorHAnsi" w:hAnsiTheme="minorHAnsi" w:cstheme="minorHAnsi"/>
          <w:bCs/>
          <w:color w:val="000000" w:themeColor="text1"/>
        </w:rPr>
        <w:t>e</w:t>
      </w:r>
      <w:r w:rsidRPr="0080349E">
        <w:rPr>
          <w:rFonts w:asciiTheme="minorHAnsi" w:hAnsiTheme="minorHAnsi" w:cstheme="minorHAnsi"/>
          <w:bCs/>
          <w:color w:val="000000" w:themeColor="text1"/>
        </w:rPr>
        <w:t xml:space="preserve"> nature and impact of violence against women with disabilities in their home has been studied through some major pieces of work including </w:t>
      </w:r>
      <w:r w:rsidR="002A1FC3" w:rsidRPr="0080349E">
        <w:rPr>
          <w:rFonts w:asciiTheme="minorHAnsi" w:hAnsiTheme="minorHAnsi" w:cstheme="minorHAnsi"/>
          <w:bCs/>
          <w:color w:val="000000" w:themeColor="text1"/>
        </w:rPr>
        <w:t>t</w:t>
      </w:r>
      <w:r w:rsidR="008A42F1" w:rsidRPr="0080349E">
        <w:rPr>
          <w:rFonts w:asciiTheme="minorHAnsi" w:hAnsiTheme="minorHAnsi" w:cstheme="minorHAnsi"/>
          <w:bCs/>
          <w:color w:val="000000" w:themeColor="text1"/>
        </w:rPr>
        <w:t xml:space="preserve">he </w:t>
      </w:r>
      <w:hyperlink r:id="rId15" w:history="1">
        <w:r w:rsidR="008A42F1" w:rsidRPr="0080349E">
          <w:rPr>
            <w:rStyle w:val="Hyperlink"/>
            <w:rFonts w:asciiTheme="minorHAnsi" w:hAnsiTheme="minorHAnsi" w:cstheme="minorHAnsi"/>
            <w:bCs/>
            <w:color w:val="7030A0"/>
          </w:rPr>
          <w:t>Victorian Royal Commission into Family Violence</w:t>
        </w:r>
        <w:r w:rsidR="008A42F1" w:rsidRPr="0080349E">
          <w:rPr>
            <w:rStyle w:val="Hyperlink"/>
            <w:rFonts w:asciiTheme="minorHAnsi" w:hAnsiTheme="minorHAnsi" w:cstheme="minorHAnsi"/>
            <w:bCs/>
          </w:rPr>
          <w:t>,</w:t>
        </w:r>
      </w:hyperlink>
      <w:r w:rsidR="008A42F1" w:rsidRPr="0080349E">
        <w:rPr>
          <w:rFonts w:asciiTheme="minorHAnsi" w:hAnsiTheme="minorHAnsi" w:cstheme="minorHAnsi"/>
          <w:bCs/>
          <w:color w:val="000000" w:themeColor="text1"/>
        </w:rPr>
        <w:t xml:space="preserve"> WWDA’s</w:t>
      </w:r>
      <w:r w:rsidR="008A42F1" w:rsidRPr="0080349E">
        <w:rPr>
          <w:rFonts w:asciiTheme="minorHAnsi" w:hAnsiTheme="minorHAnsi" w:cstheme="minorHAnsi"/>
          <w:bCs/>
          <w:color w:val="7030A0"/>
        </w:rPr>
        <w:t xml:space="preserve"> </w:t>
      </w:r>
      <w:hyperlink r:id="rId16" w:history="1">
        <w:r w:rsidR="008A42F1" w:rsidRPr="0080349E">
          <w:rPr>
            <w:rStyle w:val="Hyperlink"/>
            <w:rFonts w:asciiTheme="minorHAnsi" w:hAnsiTheme="minorHAnsi" w:cstheme="minorHAnsi"/>
            <w:bCs/>
            <w:color w:val="7030A0"/>
          </w:rPr>
          <w:t>Stop the Violence</w:t>
        </w:r>
      </w:hyperlink>
      <w:r w:rsidR="008A42F1" w:rsidRPr="0080349E">
        <w:rPr>
          <w:rFonts w:asciiTheme="minorHAnsi" w:hAnsiTheme="minorHAnsi" w:cstheme="minorHAnsi"/>
          <w:bCs/>
          <w:color w:val="000000" w:themeColor="text1"/>
        </w:rPr>
        <w:t xml:space="preserve"> and WDV’s </w:t>
      </w:r>
      <w:hyperlink r:id="rId17" w:history="1">
        <w:r w:rsidR="008A42F1" w:rsidRPr="0080349E">
          <w:rPr>
            <w:rStyle w:val="Hyperlink"/>
            <w:rFonts w:asciiTheme="minorHAnsi" w:hAnsiTheme="minorHAnsi" w:cstheme="minorHAnsi"/>
            <w:bCs/>
            <w:color w:val="7030A0"/>
          </w:rPr>
          <w:t>Voices Against Violence</w:t>
        </w:r>
      </w:hyperlink>
      <w:r w:rsidR="008A42F1" w:rsidRPr="0080349E">
        <w:rPr>
          <w:rFonts w:asciiTheme="minorHAnsi" w:hAnsiTheme="minorHAnsi" w:cstheme="minorHAnsi"/>
          <w:bCs/>
          <w:color w:val="000000" w:themeColor="text1"/>
        </w:rPr>
        <w:t xml:space="preserve"> project conducted with Office of the Public Advocate (OPA) and Domestic Violence Resource Centre Victoria (DVRCV)</w:t>
      </w:r>
      <w:r w:rsidR="00063AAF" w:rsidRPr="0080349E">
        <w:rPr>
          <w:rFonts w:asciiTheme="minorHAnsi" w:hAnsiTheme="minorHAnsi" w:cstheme="minorHAnsi"/>
          <w:bCs/>
          <w:color w:val="000000" w:themeColor="text1"/>
        </w:rPr>
        <w:t>, all of which included recommendations for action</w:t>
      </w:r>
      <w:r w:rsidR="008A42F1" w:rsidRPr="0080349E">
        <w:rPr>
          <w:rFonts w:asciiTheme="minorHAnsi" w:hAnsiTheme="minorHAnsi" w:cstheme="minorHAnsi"/>
          <w:bCs/>
          <w:color w:val="000000" w:themeColor="text1"/>
        </w:rPr>
        <w:t xml:space="preserve">. </w:t>
      </w:r>
    </w:p>
    <w:p w14:paraId="79815335" w14:textId="7162056C" w:rsidR="004D33BC" w:rsidRPr="0080349E" w:rsidRDefault="004D33BC" w:rsidP="003806C6">
      <w:pPr>
        <w:rPr>
          <w:rFonts w:asciiTheme="minorHAnsi" w:hAnsiTheme="minorHAnsi" w:cstheme="minorHAnsi"/>
          <w:bCs/>
          <w:color w:val="000000" w:themeColor="text1"/>
        </w:rPr>
      </w:pPr>
    </w:p>
    <w:p w14:paraId="545000C9" w14:textId="77777777" w:rsidR="0077059A" w:rsidRDefault="004D33BC" w:rsidP="0077059A">
      <w:pPr>
        <w:ind w:left="-284"/>
        <w:rPr>
          <w:rFonts w:asciiTheme="minorHAnsi" w:hAnsiTheme="minorHAnsi" w:cstheme="minorHAnsi"/>
          <w:bCs/>
          <w:color w:val="000000" w:themeColor="text1"/>
        </w:rPr>
      </w:pPr>
      <w:r w:rsidRPr="0080349E">
        <w:rPr>
          <w:rFonts w:asciiTheme="minorHAnsi" w:hAnsiTheme="minorHAnsi" w:cstheme="minorHAnsi"/>
          <w:bCs/>
          <w:color w:val="000000" w:themeColor="text1"/>
        </w:rPr>
        <w:t xml:space="preserve">As noted above, an impact of violence may be acquisition of disability so for some women with disabilities, violence in the home causes their entry into the disability support system. Violence in the home can </w:t>
      </w:r>
      <w:r w:rsidR="00B36B1E" w:rsidRPr="0080349E">
        <w:rPr>
          <w:rFonts w:asciiTheme="minorHAnsi" w:hAnsiTheme="minorHAnsi" w:cstheme="minorHAnsi"/>
          <w:bCs/>
          <w:color w:val="000000" w:themeColor="text1"/>
        </w:rPr>
        <w:t xml:space="preserve">also be linked to disability in infancy and childhood. </w:t>
      </w:r>
    </w:p>
    <w:p w14:paraId="1DDCDC6C" w14:textId="77777777" w:rsidR="0077059A" w:rsidRDefault="0077059A" w:rsidP="0077059A">
      <w:pPr>
        <w:rPr>
          <w:rFonts w:asciiTheme="minorHAnsi" w:hAnsiTheme="minorHAnsi" w:cstheme="minorHAnsi"/>
        </w:rPr>
      </w:pPr>
    </w:p>
    <w:p w14:paraId="7138E054" w14:textId="77777777" w:rsidR="00E92186" w:rsidRDefault="00E92186" w:rsidP="0077059A">
      <w:pPr>
        <w:ind w:left="-284"/>
        <w:rPr>
          <w:rFonts w:asciiTheme="minorHAnsi" w:hAnsiTheme="minorHAnsi" w:cstheme="minorHAnsi"/>
        </w:rPr>
      </w:pPr>
    </w:p>
    <w:p w14:paraId="418670C3" w14:textId="77777777" w:rsidR="00E92186" w:rsidRDefault="00E92186" w:rsidP="0077059A">
      <w:pPr>
        <w:ind w:left="-284"/>
        <w:rPr>
          <w:rFonts w:asciiTheme="minorHAnsi" w:hAnsiTheme="minorHAnsi" w:cstheme="minorHAnsi"/>
        </w:rPr>
      </w:pPr>
    </w:p>
    <w:p w14:paraId="7BB27ADF" w14:textId="77777777" w:rsidR="00E92186" w:rsidRDefault="00E92186" w:rsidP="0077059A">
      <w:pPr>
        <w:ind w:left="-284"/>
        <w:rPr>
          <w:rFonts w:asciiTheme="minorHAnsi" w:hAnsiTheme="minorHAnsi" w:cstheme="minorHAnsi"/>
        </w:rPr>
      </w:pPr>
    </w:p>
    <w:p w14:paraId="4610AF49" w14:textId="77777777" w:rsidR="00E92186" w:rsidRDefault="00E92186" w:rsidP="0077059A">
      <w:pPr>
        <w:ind w:left="-284"/>
        <w:rPr>
          <w:rFonts w:asciiTheme="minorHAnsi" w:hAnsiTheme="minorHAnsi" w:cstheme="minorHAnsi"/>
        </w:rPr>
      </w:pPr>
    </w:p>
    <w:p w14:paraId="63D274D0" w14:textId="0920B01B" w:rsidR="003806C6" w:rsidRPr="0077059A" w:rsidRDefault="003806C6" w:rsidP="0077059A">
      <w:pPr>
        <w:ind w:left="-284"/>
        <w:rPr>
          <w:rFonts w:asciiTheme="minorHAnsi" w:hAnsiTheme="minorHAnsi" w:cstheme="minorHAnsi"/>
          <w:bCs/>
          <w:color w:val="000000" w:themeColor="text1"/>
        </w:rPr>
      </w:pPr>
      <w:r w:rsidRPr="0080349E">
        <w:rPr>
          <w:rFonts w:asciiTheme="minorHAnsi" w:hAnsiTheme="minorHAnsi" w:cstheme="minorHAnsi"/>
        </w:rPr>
        <w:lastRenderedPageBreak/>
        <w:t>Violence has significant long-term impacts on women. Violence can deplete women’s financial and emotional resources, their physical and mental health and social networks.</w:t>
      </w:r>
      <w:r w:rsidR="00606A20" w:rsidRPr="0080349E">
        <w:rPr>
          <w:rStyle w:val="FootnoteReference"/>
          <w:rFonts w:asciiTheme="minorHAnsi" w:hAnsiTheme="minorHAnsi" w:cstheme="minorHAnsi"/>
        </w:rPr>
        <w:footnoteReference w:id="5"/>
      </w:r>
      <w:r w:rsidRPr="0080349E">
        <w:rPr>
          <w:rFonts w:asciiTheme="minorHAnsi" w:hAnsiTheme="minorHAnsi" w:cstheme="minorHAnsi"/>
        </w:rPr>
        <w:t xml:space="preserve"> </w:t>
      </w:r>
      <w:r w:rsidR="00606A20" w:rsidRPr="0080349E">
        <w:rPr>
          <w:rFonts w:asciiTheme="minorHAnsi" w:hAnsiTheme="minorHAnsi" w:cstheme="minorHAnsi"/>
        </w:rPr>
        <w:t>It is the most</w:t>
      </w:r>
      <w:r w:rsidR="0077059A">
        <w:rPr>
          <w:rFonts w:asciiTheme="minorHAnsi" w:hAnsiTheme="minorHAnsi" w:cstheme="minorHAnsi"/>
        </w:rPr>
        <w:t xml:space="preserve"> </w:t>
      </w:r>
      <w:r w:rsidR="00606A20" w:rsidRPr="0080349E">
        <w:rPr>
          <w:rFonts w:asciiTheme="minorHAnsi" w:hAnsiTheme="minorHAnsi" w:cstheme="minorHAnsi"/>
        </w:rPr>
        <w:t>common reason for requests to homelessness support services.</w:t>
      </w:r>
      <w:r w:rsidR="00606A20" w:rsidRPr="0080349E">
        <w:rPr>
          <w:rStyle w:val="FootnoteReference"/>
          <w:rFonts w:asciiTheme="minorHAnsi" w:hAnsiTheme="minorHAnsi" w:cstheme="minorHAnsi"/>
        </w:rPr>
        <w:footnoteReference w:id="6"/>
      </w:r>
      <w:r w:rsidR="00606A20" w:rsidRPr="0080349E">
        <w:rPr>
          <w:rFonts w:asciiTheme="minorHAnsi" w:hAnsiTheme="minorHAnsi" w:cstheme="minorHAnsi"/>
        </w:rPr>
        <w:t xml:space="preserve"> </w:t>
      </w:r>
      <w:r w:rsidRPr="0080349E">
        <w:rPr>
          <w:rFonts w:asciiTheme="minorHAnsi" w:hAnsiTheme="minorHAnsi" w:cstheme="minorHAnsi"/>
        </w:rPr>
        <w:t>The depletion of these protective factors can place women at risk of experiencing further incidents of violence.</w:t>
      </w:r>
      <w:r w:rsidRPr="0080349E">
        <w:rPr>
          <w:rStyle w:val="FootnoteReference"/>
          <w:rFonts w:asciiTheme="minorHAnsi" w:hAnsiTheme="minorHAnsi" w:cstheme="minorHAnsi"/>
        </w:rPr>
        <w:footnoteReference w:id="7"/>
      </w:r>
      <w:r w:rsidRPr="0080349E">
        <w:rPr>
          <w:rFonts w:asciiTheme="minorHAnsi" w:hAnsiTheme="minorHAnsi" w:cstheme="minorHAnsi"/>
        </w:rPr>
        <w:t xml:space="preserve"> </w:t>
      </w:r>
    </w:p>
    <w:p w14:paraId="1D52C223" w14:textId="0AEE83F2" w:rsidR="001139AD" w:rsidRPr="0080349E" w:rsidRDefault="001139AD" w:rsidP="003806C6">
      <w:pPr>
        <w:ind w:left="-284"/>
        <w:rPr>
          <w:rFonts w:asciiTheme="minorHAnsi" w:hAnsiTheme="minorHAnsi" w:cstheme="minorHAnsi"/>
          <w:bCs/>
          <w:color w:val="000000" w:themeColor="text1"/>
        </w:rPr>
      </w:pPr>
    </w:p>
    <w:p w14:paraId="440CFBCA" w14:textId="715FE60E" w:rsidR="001139AD" w:rsidRPr="0080349E" w:rsidRDefault="008762DB" w:rsidP="001139AD">
      <w:pPr>
        <w:ind w:left="-284"/>
        <w:rPr>
          <w:rFonts w:asciiTheme="minorHAnsi" w:hAnsiTheme="minorHAnsi" w:cstheme="minorHAnsi"/>
        </w:rPr>
      </w:pPr>
      <w:r w:rsidRPr="0080349E">
        <w:rPr>
          <w:rFonts w:asciiTheme="minorHAnsi" w:hAnsiTheme="minorHAnsi" w:cstheme="minorHAnsi"/>
        </w:rPr>
        <w:t>R</w:t>
      </w:r>
      <w:r w:rsidR="001139AD" w:rsidRPr="0080349E">
        <w:rPr>
          <w:rFonts w:asciiTheme="minorHAnsi" w:hAnsiTheme="minorHAnsi" w:cstheme="minorHAnsi"/>
        </w:rPr>
        <w:t xml:space="preserve">esearch </w:t>
      </w:r>
      <w:r w:rsidR="00B03855" w:rsidRPr="0080349E">
        <w:rPr>
          <w:rFonts w:asciiTheme="minorHAnsi" w:hAnsiTheme="minorHAnsi" w:cstheme="minorHAnsi"/>
        </w:rPr>
        <w:t xml:space="preserve">interviews </w:t>
      </w:r>
      <w:r w:rsidR="001139AD" w:rsidRPr="0080349E">
        <w:rPr>
          <w:rFonts w:asciiTheme="minorHAnsi" w:hAnsiTheme="minorHAnsi" w:cstheme="minorHAnsi"/>
        </w:rPr>
        <w:t xml:space="preserve">conducted by </w:t>
      </w:r>
      <w:proofErr w:type="spellStart"/>
      <w:r w:rsidR="001139AD" w:rsidRPr="0080349E">
        <w:rPr>
          <w:rFonts w:asciiTheme="minorHAnsi" w:hAnsiTheme="minorHAnsi" w:cstheme="minorHAnsi"/>
        </w:rPr>
        <w:t>Thiara</w:t>
      </w:r>
      <w:proofErr w:type="spellEnd"/>
      <w:r w:rsidR="001139AD" w:rsidRPr="0080349E">
        <w:rPr>
          <w:rFonts w:asciiTheme="minorHAnsi" w:hAnsiTheme="minorHAnsi" w:cstheme="minorHAnsi"/>
        </w:rPr>
        <w:t xml:space="preserve">, Hague, </w:t>
      </w:r>
      <w:proofErr w:type="spellStart"/>
      <w:r w:rsidR="001139AD" w:rsidRPr="0080349E">
        <w:rPr>
          <w:rFonts w:asciiTheme="minorHAnsi" w:hAnsiTheme="minorHAnsi" w:cstheme="minorHAnsi"/>
        </w:rPr>
        <w:t>Bashall</w:t>
      </w:r>
      <w:proofErr w:type="spellEnd"/>
      <w:r w:rsidR="001139AD" w:rsidRPr="0080349E">
        <w:rPr>
          <w:rFonts w:asciiTheme="minorHAnsi" w:hAnsiTheme="minorHAnsi" w:cstheme="minorHAnsi"/>
        </w:rPr>
        <w:t xml:space="preserve">, Ellis and </w:t>
      </w:r>
      <w:proofErr w:type="spellStart"/>
      <w:r w:rsidR="001139AD" w:rsidRPr="0080349E">
        <w:rPr>
          <w:rFonts w:asciiTheme="minorHAnsi" w:hAnsiTheme="minorHAnsi" w:cstheme="minorHAnsi"/>
        </w:rPr>
        <w:t>Mullender</w:t>
      </w:r>
      <w:proofErr w:type="spellEnd"/>
      <w:r w:rsidR="001139AD" w:rsidRPr="0080349E">
        <w:rPr>
          <w:rFonts w:asciiTheme="minorHAnsi" w:hAnsiTheme="minorHAnsi" w:cstheme="minorHAnsi"/>
        </w:rPr>
        <w:t xml:space="preserve"> (2012) with women with disabilities who had experienced domestic violence found that shame, guilt and self-blame were commonly experienced by</w:t>
      </w:r>
      <w:r w:rsidR="005203AB" w:rsidRPr="0080349E">
        <w:rPr>
          <w:rFonts w:asciiTheme="minorHAnsi" w:hAnsiTheme="minorHAnsi" w:cstheme="minorHAnsi"/>
        </w:rPr>
        <w:t xml:space="preserve"> the</w:t>
      </w:r>
      <w:r w:rsidR="001139AD" w:rsidRPr="0080349E">
        <w:rPr>
          <w:rFonts w:asciiTheme="minorHAnsi" w:hAnsiTheme="minorHAnsi" w:cstheme="minorHAnsi"/>
        </w:rPr>
        <w:t xml:space="preserve"> </w:t>
      </w:r>
      <w:r w:rsidR="00B03855" w:rsidRPr="0080349E">
        <w:rPr>
          <w:rFonts w:asciiTheme="minorHAnsi" w:hAnsiTheme="minorHAnsi" w:cstheme="minorHAnsi"/>
        </w:rPr>
        <w:t xml:space="preserve">interviewees. </w:t>
      </w:r>
      <w:r w:rsidR="001139AD" w:rsidRPr="0080349E">
        <w:rPr>
          <w:rFonts w:asciiTheme="minorHAnsi" w:hAnsiTheme="minorHAnsi" w:cstheme="minorHAnsi"/>
        </w:rPr>
        <w:t xml:space="preserve">This often made it difficult for </w:t>
      </w:r>
      <w:r w:rsidR="00D02B80" w:rsidRPr="0080349E">
        <w:rPr>
          <w:rFonts w:asciiTheme="minorHAnsi" w:hAnsiTheme="minorHAnsi" w:cstheme="minorHAnsi"/>
        </w:rPr>
        <w:t xml:space="preserve">them </w:t>
      </w:r>
      <w:r w:rsidR="001139AD" w:rsidRPr="0080349E">
        <w:rPr>
          <w:rFonts w:asciiTheme="minorHAnsi" w:hAnsiTheme="minorHAnsi" w:cstheme="minorHAnsi"/>
        </w:rPr>
        <w:t>to seek help. Not only did they blame themselves, but also the abuser would reinforce that they were to blame for the violence.</w:t>
      </w:r>
      <w:r w:rsidR="001139AD" w:rsidRPr="0080349E">
        <w:rPr>
          <w:rStyle w:val="FootnoteReference"/>
          <w:rFonts w:asciiTheme="minorHAnsi" w:hAnsiTheme="minorHAnsi" w:cstheme="minorHAnsi"/>
        </w:rPr>
        <w:footnoteReference w:id="8"/>
      </w:r>
    </w:p>
    <w:p w14:paraId="63D3D805" w14:textId="51131866" w:rsidR="00A332F8" w:rsidRPr="0080349E" w:rsidRDefault="00A332F8" w:rsidP="00E87093">
      <w:pPr>
        <w:rPr>
          <w:rFonts w:asciiTheme="minorHAnsi" w:hAnsiTheme="minorHAnsi" w:cstheme="minorHAnsi"/>
          <w:bCs/>
          <w:color w:val="000000" w:themeColor="text1"/>
        </w:rPr>
      </w:pPr>
    </w:p>
    <w:p w14:paraId="5319FE4E" w14:textId="2A517B2B" w:rsidR="009047F8" w:rsidRPr="0080349E" w:rsidRDefault="00A332F8" w:rsidP="009047F8">
      <w:pPr>
        <w:ind w:left="-284"/>
        <w:rPr>
          <w:rFonts w:asciiTheme="minorHAnsi" w:hAnsiTheme="minorHAnsi" w:cstheme="minorHAnsi"/>
          <w:bCs/>
          <w:color w:val="000000" w:themeColor="text1"/>
        </w:rPr>
      </w:pPr>
      <w:r w:rsidRPr="0080349E">
        <w:rPr>
          <w:rFonts w:asciiTheme="minorHAnsi" w:hAnsiTheme="minorHAnsi" w:cstheme="minorHAnsi"/>
          <w:bCs/>
          <w:color w:val="000000" w:themeColor="text1"/>
        </w:rPr>
        <w:t xml:space="preserve">While knowledge of </w:t>
      </w:r>
      <w:r w:rsidR="007322FD" w:rsidRPr="0080349E">
        <w:rPr>
          <w:rFonts w:asciiTheme="minorHAnsi" w:hAnsiTheme="minorHAnsi" w:cstheme="minorHAnsi"/>
          <w:bCs/>
          <w:color w:val="000000" w:themeColor="text1"/>
        </w:rPr>
        <w:t>the prevalence</w:t>
      </w:r>
      <w:r w:rsidR="00E87093" w:rsidRPr="0080349E">
        <w:rPr>
          <w:rFonts w:asciiTheme="minorHAnsi" w:hAnsiTheme="minorHAnsi" w:cstheme="minorHAnsi"/>
          <w:bCs/>
          <w:color w:val="000000" w:themeColor="text1"/>
        </w:rPr>
        <w:t xml:space="preserve"> and</w:t>
      </w:r>
      <w:r w:rsidR="000E4F1B" w:rsidRPr="0080349E">
        <w:rPr>
          <w:rFonts w:asciiTheme="minorHAnsi" w:hAnsiTheme="minorHAnsi" w:cstheme="minorHAnsi"/>
          <w:bCs/>
          <w:color w:val="000000" w:themeColor="text1"/>
        </w:rPr>
        <w:t xml:space="preserve"> </w:t>
      </w:r>
      <w:r w:rsidR="00E87093" w:rsidRPr="0080349E">
        <w:rPr>
          <w:rFonts w:asciiTheme="minorHAnsi" w:hAnsiTheme="minorHAnsi" w:cstheme="minorHAnsi"/>
          <w:bCs/>
          <w:color w:val="000000" w:themeColor="text1"/>
        </w:rPr>
        <w:t>impact</w:t>
      </w:r>
      <w:r w:rsidR="000E4F1B" w:rsidRPr="0080349E">
        <w:rPr>
          <w:rFonts w:asciiTheme="minorHAnsi" w:hAnsiTheme="minorHAnsi" w:cstheme="minorHAnsi"/>
          <w:bCs/>
          <w:color w:val="000000" w:themeColor="text1"/>
        </w:rPr>
        <w:t xml:space="preserve"> of </w:t>
      </w:r>
      <w:r w:rsidRPr="0080349E">
        <w:rPr>
          <w:rFonts w:asciiTheme="minorHAnsi" w:hAnsiTheme="minorHAnsi" w:cstheme="minorHAnsi"/>
          <w:bCs/>
          <w:color w:val="000000" w:themeColor="text1"/>
        </w:rPr>
        <w:t>domestic violence experienced by Australian women with disabilities is growing over time through improved data collection and growing research, little evidence is reported by disability services and police on violence in the home in other relationship contexts.</w:t>
      </w:r>
      <w:r w:rsidR="009047F8" w:rsidRPr="0080349E">
        <w:rPr>
          <w:rFonts w:asciiTheme="minorHAnsi" w:hAnsiTheme="minorHAnsi" w:cstheme="minorHAnsi"/>
          <w:bCs/>
          <w:color w:val="000000" w:themeColor="text1"/>
        </w:rPr>
        <w:t xml:space="preserve"> Some disability services are delivered in people’s private homes or other places where they find accommodation. Some disability services also provide accommodation and may be called ‘home.’ </w:t>
      </w:r>
    </w:p>
    <w:p w14:paraId="7DCCDA76" w14:textId="77777777" w:rsidR="009047F8" w:rsidRPr="0080349E" w:rsidRDefault="009047F8" w:rsidP="009047F8">
      <w:pPr>
        <w:ind w:left="-284"/>
        <w:rPr>
          <w:rFonts w:asciiTheme="minorHAnsi" w:hAnsiTheme="minorHAnsi" w:cstheme="minorHAnsi"/>
          <w:bCs/>
          <w:color w:val="000000" w:themeColor="text1"/>
        </w:rPr>
      </w:pPr>
    </w:p>
    <w:p w14:paraId="5A0887B8" w14:textId="1A65EBF6" w:rsidR="00241A78" w:rsidRPr="0080349E" w:rsidRDefault="00DC3E71" w:rsidP="00034686">
      <w:pPr>
        <w:ind w:left="-284"/>
        <w:rPr>
          <w:rFonts w:asciiTheme="minorHAnsi" w:hAnsiTheme="minorHAnsi" w:cstheme="minorHAnsi"/>
          <w:bCs/>
          <w:color w:val="000000" w:themeColor="text1"/>
        </w:rPr>
      </w:pPr>
      <w:r w:rsidRPr="0080349E">
        <w:rPr>
          <w:rFonts w:asciiTheme="minorHAnsi" w:hAnsiTheme="minorHAnsi" w:cstheme="minorHAnsi"/>
          <w:bCs/>
          <w:color w:val="000000" w:themeColor="text1"/>
        </w:rPr>
        <w:t xml:space="preserve">Much of the reporting of violence in disability services has been </w:t>
      </w:r>
      <w:r w:rsidR="00853AD6" w:rsidRPr="0080349E">
        <w:rPr>
          <w:rFonts w:asciiTheme="minorHAnsi" w:hAnsiTheme="minorHAnsi" w:cstheme="minorHAnsi"/>
          <w:bCs/>
          <w:color w:val="000000" w:themeColor="text1"/>
        </w:rPr>
        <w:t xml:space="preserve">regular, formal reports </w:t>
      </w:r>
      <w:r w:rsidRPr="0080349E">
        <w:rPr>
          <w:rFonts w:asciiTheme="minorHAnsi" w:hAnsiTheme="minorHAnsi" w:cstheme="minorHAnsi"/>
          <w:bCs/>
          <w:color w:val="000000" w:themeColor="text1"/>
        </w:rPr>
        <w:t>delivered by state bodies such as Public Advocates and Disability Service Commissioners who tend to have less access to data on violence in the home.</w:t>
      </w:r>
      <w:r w:rsidR="00A332F8" w:rsidRPr="0080349E">
        <w:rPr>
          <w:rFonts w:asciiTheme="minorHAnsi" w:hAnsiTheme="minorHAnsi" w:cstheme="minorHAnsi"/>
          <w:bCs/>
          <w:color w:val="000000" w:themeColor="text1"/>
        </w:rPr>
        <w:t xml:space="preserve"> </w:t>
      </w:r>
      <w:r w:rsidR="00853AD6" w:rsidRPr="0080349E">
        <w:rPr>
          <w:rFonts w:asciiTheme="minorHAnsi" w:hAnsiTheme="minorHAnsi" w:cstheme="minorHAnsi"/>
          <w:bCs/>
          <w:color w:val="000000" w:themeColor="text1"/>
        </w:rPr>
        <w:t xml:space="preserve">Victoria’s Office of the Public Advocate, however, do visit some Special Residential Services and have dedicated time and care to preparing reports to parliament and other publications such as </w:t>
      </w:r>
      <w:hyperlink r:id="rId18" w:history="1">
        <w:r w:rsidR="00853AD6" w:rsidRPr="0080349E">
          <w:rPr>
            <w:rStyle w:val="Hyperlink"/>
            <w:rFonts w:asciiTheme="minorHAnsi" w:hAnsiTheme="minorHAnsi" w:cstheme="minorHAnsi"/>
            <w:bCs/>
            <w:color w:val="7030A0"/>
          </w:rPr>
          <w:t>I’m too scared to come out of my room</w:t>
        </w:r>
      </w:hyperlink>
      <w:r w:rsidR="00853AD6" w:rsidRPr="0080349E">
        <w:rPr>
          <w:rFonts w:asciiTheme="minorHAnsi" w:hAnsiTheme="minorHAnsi" w:cstheme="minorHAnsi"/>
          <w:bCs/>
          <w:color w:val="000000" w:themeColor="text1"/>
        </w:rPr>
        <w:t xml:space="preserve"> (2019). </w:t>
      </w:r>
      <w:r w:rsidR="00A82591" w:rsidRPr="0080349E">
        <w:rPr>
          <w:rFonts w:asciiTheme="minorHAnsi" w:hAnsiTheme="minorHAnsi" w:cstheme="minorHAnsi"/>
          <w:bCs/>
          <w:color w:val="000000" w:themeColor="text1"/>
        </w:rPr>
        <w:t>We understand from these reports that violence in all types of disability accommodation services m</w:t>
      </w:r>
      <w:r w:rsidR="00361322" w:rsidRPr="0080349E">
        <w:rPr>
          <w:rFonts w:asciiTheme="minorHAnsi" w:hAnsiTheme="minorHAnsi" w:cstheme="minorHAnsi"/>
          <w:bCs/>
          <w:color w:val="000000" w:themeColor="text1"/>
        </w:rPr>
        <w:t>a</w:t>
      </w:r>
      <w:r w:rsidR="00A82591" w:rsidRPr="0080349E">
        <w:rPr>
          <w:rFonts w:asciiTheme="minorHAnsi" w:hAnsiTheme="minorHAnsi" w:cstheme="minorHAnsi"/>
          <w:bCs/>
          <w:color w:val="000000" w:themeColor="text1"/>
        </w:rPr>
        <w:t xml:space="preserve">y be perpetrated by staff, volunteers and co-residents. </w:t>
      </w:r>
      <w:r w:rsidR="009047F8" w:rsidRPr="0080349E">
        <w:rPr>
          <w:rFonts w:asciiTheme="minorHAnsi" w:hAnsiTheme="minorHAnsi" w:cstheme="minorHAnsi"/>
          <w:bCs/>
          <w:color w:val="000000" w:themeColor="text1"/>
        </w:rPr>
        <w:t xml:space="preserve"> </w:t>
      </w:r>
    </w:p>
    <w:p w14:paraId="2E97421C" w14:textId="77777777" w:rsidR="00241A78" w:rsidRPr="0080349E" w:rsidRDefault="00241A78" w:rsidP="00034686">
      <w:pPr>
        <w:ind w:left="-284"/>
        <w:rPr>
          <w:rFonts w:asciiTheme="minorHAnsi" w:hAnsiTheme="minorHAnsi" w:cstheme="minorHAnsi"/>
          <w:bCs/>
          <w:color w:val="000000" w:themeColor="text1"/>
        </w:rPr>
      </w:pPr>
    </w:p>
    <w:p w14:paraId="32A3DC9A" w14:textId="094FEDC9" w:rsidR="00AB6F0A" w:rsidRPr="0080349E" w:rsidRDefault="000E4F1B" w:rsidP="00034686">
      <w:pPr>
        <w:ind w:left="-284"/>
        <w:rPr>
          <w:rFonts w:asciiTheme="minorHAnsi" w:hAnsiTheme="minorHAnsi" w:cstheme="minorHAnsi"/>
          <w:bCs/>
          <w:color w:val="000000" w:themeColor="text1"/>
        </w:rPr>
      </w:pPr>
      <w:r w:rsidRPr="0080349E">
        <w:rPr>
          <w:rFonts w:asciiTheme="minorHAnsi" w:hAnsiTheme="minorHAnsi" w:cstheme="minorHAnsi"/>
          <w:bCs/>
          <w:color w:val="000000" w:themeColor="text1"/>
        </w:rPr>
        <w:t xml:space="preserve">The Quality and Safeguarding Commission may be </w:t>
      </w:r>
      <w:r w:rsidR="00AB6F0A" w:rsidRPr="0080349E">
        <w:rPr>
          <w:rFonts w:asciiTheme="minorHAnsi" w:hAnsiTheme="minorHAnsi" w:cstheme="minorHAnsi"/>
          <w:bCs/>
          <w:color w:val="000000" w:themeColor="text1"/>
        </w:rPr>
        <w:t xml:space="preserve">one of the </w:t>
      </w:r>
      <w:r w:rsidRPr="0080349E">
        <w:rPr>
          <w:rFonts w:asciiTheme="minorHAnsi" w:hAnsiTheme="minorHAnsi" w:cstheme="minorHAnsi"/>
          <w:bCs/>
          <w:color w:val="000000" w:themeColor="text1"/>
        </w:rPr>
        <w:t>best placed bod</w:t>
      </w:r>
      <w:r w:rsidR="00925363" w:rsidRPr="0080349E">
        <w:rPr>
          <w:rFonts w:asciiTheme="minorHAnsi" w:hAnsiTheme="minorHAnsi" w:cstheme="minorHAnsi"/>
          <w:bCs/>
          <w:color w:val="000000" w:themeColor="text1"/>
        </w:rPr>
        <w:t>ies</w:t>
      </w:r>
      <w:r w:rsidRPr="0080349E">
        <w:rPr>
          <w:rFonts w:asciiTheme="minorHAnsi" w:hAnsiTheme="minorHAnsi" w:cstheme="minorHAnsi"/>
          <w:bCs/>
          <w:color w:val="000000" w:themeColor="text1"/>
        </w:rPr>
        <w:t xml:space="preserve"> to be reporting on violence in the home related to the provision of disability support services</w:t>
      </w:r>
      <w:r w:rsidR="00AB6F0A" w:rsidRPr="0080349E">
        <w:rPr>
          <w:rFonts w:asciiTheme="minorHAnsi" w:hAnsiTheme="minorHAnsi" w:cstheme="minorHAnsi"/>
          <w:bCs/>
          <w:color w:val="000000" w:themeColor="text1"/>
        </w:rPr>
        <w:t>, given its national status and reach into disability services across all environments</w:t>
      </w:r>
      <w:r w:rsidRPr="0080349E">
        <w:rPr>
          <w:rFonts w:asciiTheme="minorHAnsi" w:hAnsiTheme="minorHAnsi" w:cstheme="minorHAnsi"/>
          <w:bCs/>
          <w:color w:val="000000" w:themeColor="text1"/>
        </w:rPr>
        <w:t xml:space="preserve">. </w:t>
      </w:r>
      <w:r w:rsidR="000836C1" w:rsidRPr="0080349E">
        <w:rPr>
          <w:rFonts w:asciiTheme="minorHAnsi" w:hAnsiTheme="minorHAnsi" w:cstheme="minorHAnsi"/>
          <w:bCs/>
          <w:color w:val="000000" w:themeColor="text1"/>
        </w:rPr>
        <w:t xml:space="preserve">The Commission is </w:t>
      </w:r>
      <w:r w:rsidR="00E623DA" w:rsidRPr="0080349E">
        <w:rPr>
          <w:rFonts w:asciiTheme="minorHAnsi" w:hAnsiTheme="minorHAnsi" w:cstheme="minorHAnsi"/>
          <w:bCs/>
          <w:color w:val="000000" w:themeColor="text1"/>
        </w:rPr>
        <w:t xml:space="preserve">currently </w:t>
      </w:r>
      <w:r w:rsidR="000836C1" w:rsidRPr="0080349E">
        <w:rPr>
          <w:rFonts w:asciiTheme="minorHAnsi" w:hAnsiTheme="minorHAnsi" w:cstheme="minorHAnsi"/>
          <w:bCs/>
          <w:color w:val="000000" w:themeColor="text1"/>
        </w:rPr>
        <w:t>not resourced to collaborate with Domestic Violence and Sexual Assault Services, or</w:t>
      </w:r>
      <w:r w:rsidR="007C5F19" w:rsidRPr="0080349E">
        <w:rPr>
          <w:rFonts w:asciiTheme="minorHAnsi" w:hAnsiTheme="minorHAnsi" w:cstheme="minorHAnsi"/>
          <w:bCs/>
          <w:color w:val="000000" w:themeColor="text1"/>
        </w:rPr>
        <w:t xml:space="preserve"> representative bodies for women with disabilities. </w:t>
      </w:r>
    </w:p>
    <w:p w14:paraId="2B6E71B8" w14:textId="77777777" w:rsidR="00AB6F0A" w:rsidRPr="0080349E" w:rsidRDefault="00AB6F0A" w:rsidP="00761EAC">
      <w:pPr>
        <w:rPr>
          <w:rFonts w:asciiTheme="minorHAnsi" w:hAnsiTheme="minorHAnsi" w:cstheme="minorHAnsi"/>
          <w:bCs/>
          <w:color w:val="000000" w:themeColor="text1"/>
        </w:rPr>
      </w:pPr>
    </w:p>
    <w:p w14:paraId="649BE010" w14:textId="4837380E" w:rsidR="00A332F8" w:rsidRPr="0080349E" w:rsidRDefault="000E4F1B" w:rsidP="00034686">
      <w:pPr>
        <w:ind w:left="-284"/>
        <w:rPr>
          <w:rFonts w:asciiTheme="minorHAnsi" w:hAnsiTheme="minorHAnsi" w:cstheme="minorHAnsi"/>
          <w:bCs/>
          <w:color w:val="000000" w:themeColor="text1"/>
        </w:rPr>
      </w:pPr>
      <w:r w:rsidRPr="0080349E">
        <w:rPr>
          <w:rFonts w:asciiTheme="minorHAnsi" w:hAnsiTheme="minorHAnsi" w:cstheme="minorHAnsi"/>
          <w:bCs/>
          <w:color w:val="000000" w:themeColor="text1"/>
        </w:rPr>
        <w:t xml:space="preserve">Strategies to support police </w:t>
      </w:r>
      <w:r w:rsidR="00134DF8" w:rsidRPr="0080349E">
        <w:rPr>
          <w:rFonts w:asciiTheme="minorHAnsi" w:hAnsiTheme="minorHAnsi" w:cstheme="minorHAnsi"/>
          <w:bCs/>
          <w:color w:val="000000" w:themeColor="text1"/>
        </w:rPr>
        <w:t xml:space="preserve">and the justice system </w:t>
      </w:r>
      <w:r w:rsidRPr="0080349E">
        <w:rPr>
          <w:rFonts w:asciiTheme="minorHAnsi" w:hAnsiTheme="minorHAnsi" w:cstheme="minorHAnsi"/>
          <w:bCs/>
          <w:color w:val="000000" w:themeColor="text1"/>
        </w:rPr>
        <w:t>to collect and report disability-identifying data on violence in the home cannot be simplistic</w:t>
      </w:r>
      <w:r w:rsidR="00134DF8" w:rsidRPr="0080349E">
        <w:rPr>
          <w:rFonts w:asciiTheme="minorHAnsi" w:hAnsiTheme="minorHAnsi" w:cstheme="minorHAnsi"/>
          <w:bCs/>
          <w:color w:val="000000" w:themeColor="text1"/>
        </w:rPr>
        <w:t xml:space="preserve"> as there are a range of barriers to safely collecting this data</w:t>
      </w:r>
      <w:r w:rsidRPr="0080349E">
        <w:rPr>
          <w:rFonts w:asciiTheme="minorHAnsi" w:hAnsiTheme="minorHAnsi" w:cstheme="minorHAnsi"/>
          <w:bCs/>
          <w:color w:val="000000" w:themeColor="text1"/>
        </w:rPr>
        <w:t xml:space="preserve">. Work has been attempted in Victoria through some implementation of recommendations from the </w:t>
      </w:r>
      <w:hyperlink r:id="rId19" w:history="1">
        <w:r w:rsidRPr="0080349E">
          <w:rPr>
            <w:rStyle w:val="Hyperlink"/>
            <w:rFonts w:asciiTheme="minorHAnsi" w:hAnsiTheme="minorHAnsi" w:cstheme="minorHAnsi"/>
            <w:bCs/>
            <w:color w:val="7030A0"/>
          </w:rPr>
          <w:t>Beyond Doubt</w:t>
        </w:r>
      </w:hyperlink>
      <w:r w:rsidRPr="0080349E">
        <w:rPr>
          <w:rFonts w:asciiTheme="minorHAnsi" w:hAnsiTheme="minorHAnsi" w:cstheme="minorHAnsi"/>
          <w:bCs/>
          <w:color w:val="7030A0"/>
        </w:rPr>
        <w:t xml:space="preserve"> </w:t>
      </w:r>
      <w:r w:rsidRPr="0080349E">
        <w:rPr>
          <w:rFonts w:asciiTheme="minorHAnsi" w:hAnsiTheme="minorHAnsi" w:cstheme="minorHAnsi"/>
          <w:bCs/>
          <w:color w:val="000000" w:themeColor="text1"/>
        </w:rPr>
        <w:t xml:space="preserve">report by the Victorian Equal Opportunity and Human Rights Commission. </w:t>
      </w:r>
    </w:p>
    <w:p w14:paraId="045578BC" w14:textId="0993098E" w:rsidR="000E4F1B" w:rsidRPr="0080349E" w:rsidRDefault="000E4F1B" w:rsidP="00034686">
      <w:pPr>
        <w:ind w:left="-284"/>
        <w:rPr>
          <w:rFonts w:asciiTheme="minorHAnsi" w:hAnsiTheme="minorHAnsi" w:cstheme="minorHAnsi"/>
          <w:bCs/>
          <w:color w:val="000000" w:themeColor="text1"/>
        </w:rPr>
      </w:pPr>
    </w:p>
    <w:p w14:paraId="2B8C940D" w14:textId="77777777" w:rsidR="00A24771" w:rsidRPr="0080349E" w:rsidRDefault="00761EAC" w:rsidP="00761EAC">
      <w:pPr>
        <w:ind w:left="-284"/>
        <w:rPr>
          <w:rFonts w:asciiTheme="minorHAnsi" w:hAnsiTheme="minorHAnsi" w:cstheme="minorHAnsi"/>
          <w:bCs/>
          <w:color w:val="7030A0"/>
        </w:rPr>
      </w:pPr>
      <w:r w:rsidRPr="0080349E">
        <w:rPr>
          <w:rFonts w:asciiTheme="minorHAnsi" w:hAnsiTheme="minorHAnsi" w:cstheme="minorHAnsi"/>
          <w:bCs/>
          <w:color w:val="000000" w:themeColor="text1"/>
        </w:rPr>
        <w:lastRenderedPageBreak/>
        <w:t xml:space="preserve">Some women with disabilities live in private homes, some experience homelessness or get by couch surfing, and some </w:t>
      </w:r>
      <w:proofErr w:type="gramStart"/>
      <w:r w:rsidRPr="0080349E">
        <w:rPr>
          <w:rFonts w:asciiTheme="minorHAnsi" w:hAnsiTheme="minorHAnsi" w:cstheme="minorHAnsi"/>
          <w:bCs/>
          <w:color w:val="000000" w:themeColor="text1"/>
        </w:rPr>
        <w:t>live in</w:t>
      </w:r>
      <w:proofErr w:type="gramEnd"/>
      <w:r w:rsidRPr="0080349E">
        <w:rPr>
          <w:rFonts w:asciiTheme="minorHAnsi" w:hAnsiTheme="minorHAnsi" w:cstheme="minorHAnsi"/>
          <w:bCs/>
          <w:color w:val="000000" w:themeColor="text1"/>
        </w:rPr>
        <w:t xml:space="preserve"> disability group homes. Others stay in prison, aged care or mental health facilities.</w:t>
      </w:r>
      <w:r w:rsidRPr="0080349E">
        <w:rPr>
          <w:rFonts w:asciiTheme="minorHAnsi" w:hAnsiTheme="minorHAnsi" w:cstheme="minorHAnsi"/>
          <w:bCs/>
          <w:color w:val="7030A0"/>
        </w:rPr>
        <w:t xml:space="preserve"> </w:t>
      </w:r>
    </w:p>
    <w:p w14:paraId="063B4F56" w14:textId="3D2200A4" w:rsidR="00A24771" w:rsidRPr="00DE4CE3" w:rsidRDefault="00A24771" w:rsidP="00761EAC">
      <w:pPr>
        <w:ind w:left="-284"/>
        <w:rPr>
          <w:rFonts w:asciiTheme="minorHAnsi" w:hAnsiTheme="minorHAnsi" w:cstheme="minorHAnsi"/>
          <w:bCs/>
          <w:color w:val="7030A0"/>
          <w:sz w:val="16"/>
          <w:szCs w:val="16"/>
        </w:rPr>
      </w:pPr>
    </w:p>
    <w:p w14:paraId="6B5CD6BE" w14:textId="0D22D4E6" w:rsidR="00CB4515" w:rsidRDefault="00D934D8" w:rsidP="392EEB5A">
      <w:pPr>
        <w:ind w:left="-284"/>
        <w:rPr>
          <w:rFonts w:asciiTheme="minorHAnsi" w:hAnsiTheme="minorHAnsi" w:cstheme="minorBidi"/>
          <w:color w:val="000000" w:themeColor="text1"/>
        </w:rPr>
      </w:pPr>
      <w:r>
        <w:rPr>
          <w:rFonts w:asciiTheme="minorHAnsi" w:hAnsiTheme="minorHAnsi" w:cstheme="minorBidi"/>
          <w:color w:val="000000" w:themeColor="text1"/>
          <w:spacing w:val="2"/>
          <w:shd w:val="clear" w:color="auto" w:fill="FFFFFF"/>
        </w:rPr>
        <w:t xml:space="preserve">A recent RMIT study found, </w:t>
      </w:r>
      <w:r w:rsidR="00A24771" w:rsidRPr="392EEB5A">
        <w:rPr>
          <w:rFonts w:asciiTheme="minorHAnsi" w:hAnsiTheme="minorHAnsi" w:cstheme="minorBidi"/>
          <w:color w:val="000000" w:themeColor="text1"/>
          <w:spacing w:val="2"/>
          <w:shd w:val="clear" w:color="auto" w:fill="FFFFFF"/>
        </w:rPr>
        <w:t>“Women who spend time in mental health inpatient facilities are not being protected from gender-based violence”</w:t>
      </w:r>
      <w:r>
        <w:rPr>
          <w:rFonts w:asciiTheme="minorHAnsi" w:hAnsiTheme="minorHAnsi" w:cstheme="minorBidi"/>
          <w:color w:val="000000" w:themeColor="text1"/>
          <w:spacing w:val="2"/>
          <w:shd w:val="clear" w:color="auto" w:fill="FFFFFF"/>
        </w:rPr>
        <w:t>.</w:t>
      </w:r>
      <w:r w:rsidR="00A24771" w:rsidRPr="392EEB5A">
        <w:rPr>
          <w:rStyle w:val="FootnoteReference"/>
          <w:rFonts w:asciiTheme="minorHAnsi" w:hAnsiTheme="minorHAnsi" w:cstheme="minorBidi"/>
          <w:color w:val="000000" w:themeColor="text1"/>
          <w:spacing w:val="2"/>
          <w:shd w:val="clear" w:color="auto" w:fill="FFFFFF"/>
        </w:rPr>
        <w:footnoteReference w:id="9"/>
      </w:r>
      <w:r w:rsidR="00825D94" w:rsidRPr="392EEB5A">
        <w:rPr>
          <w:rFonts w:asciiTheme="minorHAnsi" w:hAnsiTheme="minorHAnsi" w:cstheme="minorBidi"/>
          <w:color w:val="000000" w:themeColor="text1"/>
        </w:rPr>
        <w:t xml:space="preserve"> </w:t>
      </w:r>
      <w:r w:rsidR="00D90197" w:rsidRPr="392EEB5A">
        <w:rPr>
          <w:rFonts w:asciiTheme="minorHAnsi" w:hAnsiTheme="minorHAnsi" w:cstheme="minorBidi"/>
          <w:color w:val="000000" w:themeColor="text1"/>
        </w:rPr>
        <w:t xml:space="preserve"> </w:t>
      </w:r>
      <w:hyperlink r:id="rId20" w:history="1">
        <w:r w:rsidR="00761EAC" w:rsidRPr="392EEB5A">
          <w:rPr>
            <w:rStyle w:val="Hyperlink"/>
            <w:rFonts w:asciiTheme="minorHAnsi" w:hAnsiTheme="minorHAnsi" w:cstheme="minorBidi"/>
            <w:color w:val="7030A0"/>
          </w:rPr>
          <w:t>Women’s Mental Health Network Victoria</w:t>
        </w:r>
      </w:hyperlink>
      <w:r w:rsidR="00761EAC" w:rsidRPr="392EEB5A">
        <w:rPr>
          <w:rFonts w:asciiTheme="minorHAnsi" w:hAnsiTheme="minorHAnsi" w:cstheme="minorBidi"/>
          <w:color w:val="7030A0"/>
        </w:rPr>
        <w:t xml:space="preserve"> </w:t>
      </w:r>
      <w:r w:rsidR="00761EAC" w:rsidRPr="392EEB5A">
        <w:rPr>
          <w:rFonts w:asciiTheme="minorHAnsi" w:hAnsiTheme="minorHAnsi" w:cstheme="minorBidi"/>
          <w:color w:val="000000" w:themeColor="text1"/>
        </w:rPr>
        <w:t xml:space="preserve">has done research and advocacy for the safety of women in mental health facilities – especially for the introduction of single sex wards. </w:t>
      </w:r>
      <w:hyperlink r:id="rId21" w:history="1">
        <w:r w:rsidR="00825D94" w:rsidRPr="392EEB5A">
          <w:rPr>
            <w:rStyle w:val="Hyperlink"/>
            <w:rFonts w:asciiTheme="minorHAnsi" w:hAnsiTheme="minorHAnsi" w:cstheme="minorBidi"/>
            <w:color w:val="7030A0"/>
          </w:rPr>
          <w:t>ANROWS</w:t>
        </w:r>
      </w:hyperlink>
      <w:r w:rsidR="00825D94" w:rsidRPr="392EEB5A">
        <w:rPr>
          <w:rFonts w:asciiTheme="minorHAnsi" w:hAnsiTheme="minorHAnsi" w:cstheme="minorBidi"/>
          <w:color w:val="000000" w:themeColor="text1"/>
        </w:rPr>
        <w:t xml:space="preserve"> has also published on how to prevent violence in mental health inpatient services.</w:t>
      </w:r>
      <w:r w:rsidR="00D30875" w:rsidRPr="392EEB5A">
        <w:rPr>
          <w:rFonts w:asciiTheme="minorHAnsi" w:hAnsiTheme="minorHAnsi" w:cstheme="minorBidi"/>
          <w:color w:val="000000" w:themeColor="text1"/>
        </w:rPr>
        <w:t xml:space="preserve"> WDV is a member of </w:t>
      </w:r>
      <w:r w:rsidR="00102F25">
        <w:rPr>
          <w:rFonts w:asciiTheme="minorHAnsi" w:hAnsiTheme="minorHAnsi" w:cstheme="minorBidi"/>
          <w:color w:val="000000" w:themeColor="text1"/>
        </w:rPr>
        <w:t>the Victorian</w:t>
      </w:r>
      <w:r w:rsidR="00D30875" w:rsidRPr="00102F25">
        <w:rPr>
          <w:rFonts w:asciiTheme="minorHAnsi" w:hAnsiTheme="minorHAnsi" w:cstheme="minorBidi"/>
          <w:color w:val="7030A0"/>
        </w:rPr>
        <w:t xml:space="preserve"> </w:t>
      </w:r>
      <w:hyperlink r:id="rId22" w:history="1">
        <w:r w:rsidR="00D30875" w:rsidRPr="00102F25">
          <w:rPr>
            <w:rStyle w:val="Hyperlink"/>
            <w:rFonts w:asciiTheme="minorHAnsi" w:hAnsiTheme="minorHAnsi" w:cstheme="minorBidi"/>
            <w:color w:val="7030A0"/>
          </w:rPr>
          <w:t>Women’s Mental Health Alliance</w:t>
        </w:r>
      </w:hyperlink>
      <w:r w:rsidR="00D30875" w:rsidRPr="392EEB5A">
        <w:rPr>
          <w:rFonts w:asciiTheme="minorHAnsi" w:hAnsiTheme="minorHAnsi" w:cstheme="minorBidi"/>
          <w:color w:val="000000" w:themeColor="text1"/>
        </w:rPr>
        <w:t xml:space="preserve"> </w:t>
      </w:r>
      <w:r w:rsidR="00102F25">
        <w:rPr>
          <w:rFonts w:asciiTheme="minorHAnsi" w:hAnsiTheme="minorHAnsi" w:cstheme="minorBidi"/>
          <w:color w:val="000000" w:themeColor="text1"/>
        </w:rPr>
        <w:t xml:space="preserve">which works </w:t>
      </w:r>
      <w:r w:rsidR="00D30875" w:rsidRPr="392EEB5A">
        <w:rPr>
          <w:rFonts w:asciiTheme="minorHAnsi" w:hAnsiTheme="minorHAnsi" w:cstheme="minorBidi"/>
          <w:color w:val="000000" w:themeColor="text1"/>
        </w:rPr>
        <w:t>to progress recommendations from such work</w:t>
      </w:r>
      <w:r w:rsidR="00162807" w:rsidRPr="392EEB5A">
        <w:rPr>
          <w:rFonts w:asciiTheme="minorHAnsi" w:hAnsiTheme="minorHAnsi" w:cstheme="minorBidi"/>
          <w:color w:val="000000" w:themeColor="text1"/>
        </w:rPr>
        <w:t xml:space="preserve"> through State channels. </w:t>
      </w:r>
      <w:r w:rsidR="00CB4515">
        <w:rPr>
          <w:rFonts w:asciiTheme="minorHAnsi" w:hAnsiTheme="minorHAnsi" w:cstheme="minorBidi"/>
          <w:color w:val="000000" w:themeColor="text1"/>
        </w:rPr>
        <w:t>M</w:t>
      </w:r>
      <w:r w:rsidR="007A4C52" w:rsidRPr="392EEB5A">
        <w:rPr>
          <w:rFonts w:asciiTheme="minorHAnsi" w:hAnsiTheme="minorHAnsi" w:cstheme="minorBidi"/>
          <w:color w:val="000000" w:themeColor="text1"/>
        </w:rPr>
        <w:t>ore could</w:t>
      </w:r>
      <w:r w:rsidR="008E47B3">
        <w:rPr>
          <w:rFonts w:asciiTheme="minorHAnsi" w:hAnsiTheme="minorHAnsi" w:cstheme="minorBidi"/>
          <w:color w:val="000000" w:themeColor="text1"/>
        </w:rPr>
        <w:t xml:space="preserve"> also</w:t>
      </w:r>
      <w:r w:rsidR="007A4C52" w:rsidRPr="392EEB5A">
        <w:rPr>
          <w:rFonts w:asciiTheme="minorHAnsi" w:hAnsiTheme="minorHAnsi" w:cstheme="minorBidi"/>
          <w:color w:val="000000" w:themeColor="text1"/>
        </w:rPr>
        <w:t xml:space="preserve"> be done federally</w:t>
      </w:r>
      <w:r w:rsidR="00CB4515">
        <w:rPr>
          <w:rFonts w:asciiTheme="minorHAnsi" w:hAnsiTheme="minorHAnsi" w:cstheme="minorBidi"/>
          <w:color w:val="000000" w:themeColor="text1"/>
        </w:rPr>
        <w:t xml:space="preserve">, as recommended by the Alliance in our </w:t>
      </w:r>
      <w:hyperlink r:id="rId23" w:history="1">
        <w:r w:rsidR="00CB4515" w:rsidRPr="008E47B3">
          <w:rPr>
            <w:rStyle w:val="Hyperlink"/>
            <w:rFonts w:asciiTheme="minorHAnsi" w:hAnsiTheme="minorHAnsi" w:cstheme="minorBidi"/>
            <w:color w:val="7030A0"/>
          </w:rPr>
          <w:t>Submission to the Department of Health consultation on recommendations from the Productivity Commission’s Report on Mental Health</w:t>
        </w:r>
      </w:hyperlink>
      <w:r w:rsidR="001B06E7">
        <w:rPr>
          <w:rFonts w:asciiTheme="minorHAnsi" w:hAnsiTheme="minorHAnsi" w:cstheme="minorBidi"/>
          <w:color w:val="000000" w:themeColor="text1"/>
        </w:rPr>
        <w:t>.</w:t>
      </w:r>
      <w:r w:rsidR="008E47B3">
        <w:rPr>
          <w:rFonts w:asciiTheme="minorHAnsi" w:hAnsiTheme="minorHAnsi" w:cstheme="minorBidi"/>
          <w:color w:val="000000" w:themeColor="text1"/>
        </w:rPr>
        <w:t xml:space="preserve"> W</w:t>
      </w:r>
      <w:r w:rsidR="001B06E7">
        <w:rPr>
          <w:rFonts w:asciiTheme="minorHAnsi" w:hAnsiTheme="minorHAnsi" w:cstheme="minorBidi"/>
          <w:color w:val="000000" w:themeColor="text1"/>
        </w:rPr>
        <w:t>e would refer to the Alliance and VIMIAC for further advice</w:t>
      </w:r>
      <w:r w:rsidR="007A4C52" w:rsidRPr="392EEB5A">
        <w:rPr>
          <w:rFonts w:asciiTheme="minorHAnsi" w:hAnsiTheme="minorHAnsi" w:cstheme="minorBidi"/>
          <w:color w:val="000000" w:themeColor="text1"/>
        </w:rPr>
        <w:t xml:space="preserve">. </w:t>
      </w:r>
    </w:p>
    <w:p w14:paraId="1FD94B03" w14:textId="77777777" w:rsidR="00CB4515" w:rsidRPr="00DE4CE3" w:rsidRDefault="00CB4515" w:rsidP="392EEB5A">
      <w:pPr>
        <w:ind w:left="-284"/>
        <w:rPr>
          <w:rFonts w:asciiTheme="minorHAnsi" w:hAnsiTheme="minorHAnsi" w:cstheme="minorBidi"/>
          <w:color w:val="000000" w:themeColor="text1"/>
          <w:sz w:val="16"/>
          <w:szCs w:val="16"/>
        </w:rPr>
      </w:pPr>
    </w:p>
    <w:p w14:paraId="386C7825" w14:textId="2813DDF0" w:rsidR="00086B78" w:rsidRPr="0080349E" w:rsidRDefault="00CB4515" w:rsidP="392EEB5A">
      <w:pPr>
        <w:ind w:left="-284"/>
        <w:rPr>
          <w:rFonts w:asciiTheme="minorHAnsi" w:hAnsiTheme="minorHAnsi" w:cstheme="minorBidi"/>
          <w:color w:val="000000" w:themeColor="text1"/>
        </w:rPr>
      </w:pPr>
      <w:r>
        <w:rPr>
          <w:rFonts w:asciiTheme="minorHAnsi" w:hAnsiTheme="minorHAnsi" w:cstheme="minorBidi"/>
        </w:rPr>
        <w:t>F</w:t>
      </w:r>
      <w:r w:rsidR="00086B78" w:rsidRPr="392EEB5A">
        <w:rPr>
          <w:rFonts w:asciiTheme="minorHAnsi" w:hAnsiTheme="minorHAnsi" w:cstheme="minorBidi"/>
        </w:rPr>
        <w:t xml:space="preserve">orced treatments and restrictive practices are used in mental health </w:t>
      </w:r>
      <w:r w:rsidR="00A76A94">
        <w:rPr>
          <w:rFonts w:asciiTheme="minorHAnsi" w:hAnsiTheme="minorHAnsi" w:cstheme="minorBidi"/>
        </w:rPr>
        <w:t xml:space="preserve">inpatient </w:t>
      </w:r>
      <w:r w:rsidR="00086B78" w:rsidRPr="392EEB5A">
        <w:rPr>
          <w:rFonts w:asciiTheme="minorHAnsi" w:hAnsiTheme="minorHAnsi" w:cstheme="minorBidi"/>
        </w:rPr>
        <w:t>services. Data indicates that</w:t>
      </w:r>
      <w:r w:rsidR="008E47B3">
        <w:rPr>
          <w:rFonts w:asciiTheme="minorHAnsi" w:hAnsiTheme="minorHAnsi" w:cstheme="minorBidi"/>
        </w:rPr>
        <w:t xml:space="preserve">, amongst involuntary patients, </w:t>
      </w:r>
      <w:r w:rsidR="00086B78" w:rsidRPr="392EEB5A">
        <w:rPr>
          <w:rStyle w:val="highlight"/>
          <w:rFonts w:asciiTheme="minorHAnsi" w:hAnsiTheme="minorHAnsi" w:cstheme="minorBidi"/>
        </w:rPr>
        <w:t>women</w:t>
      </w:r>
      <w:r w:rsidR="00086B78" w:rsidRPr="392EEB5A">
        <w:rPr>
          <w:rFonts w:asciiTheme="minorHAnsi" w:hAnsiTheme="minorHAnsi" w:cstheme="minorBidi"/>
        </w:rPr>
        <w:t xml:space="preserve"> are three times more likely than men to be subject to the </w:t>
      </w:r>
      <w:r w:rsidR="008E47B3" w:rsidRPr="392EEB5A">
        <w:rPr>
          <w:rFonts w:asciiTheme="minorHAnsi" w:hAnsiTheme="minorHAnsi" w:cstheme="minorBidi"/>
        </w:rPr>
        <w:t>practice</w:t>
      </w:r>
      <w:r w:rsidR="008E47B3">
        <w:rPr>
          <w:rFonts w:asciiTheme="minorHAnsi" w:hAnsiTheme="minorHAnsi" w:cstheme="minorBidi"/>
        </w:rPr>
        <w:t xml:space="preserve"> of electroconvulsive therapy</w:t>
      </w:r>
      <w:r w:rsidR="00086B78" w:rsidRPr="392EEB5A">
        <w:rPr>
          <w:rFonts w:asciiTheme="minorHAnsi" w:hAnsiTheme="minorHAnsi" w:cstheme="minorBidi"/>
        </w:rPr>
        <w:t>.</w:t>
      </w:r>
      <w:r w:rsidR="00086B78" w:rsidRPr="392EEB5A">
        <w:rPr>
          <w:rStyle w:val="FootnoteReference"/>
          <w:rFonts w:asciiTheme="minorHAnsi" w:hAnsiTheme="minorHAnsi" w:cstheme="minorBidi"/>
        </w:rPr>
        <w:footnoteReference w:id="10"/>
      </w:r>
      <w:r w:rsidR="00A76A94">
        <w:rPr>
          <w:rFonts w:asciiTheme="minorHAnsi" w:hAnsiTheme="minorHAnsi" w:cstheme="minorBidi"/>
        </w:rPr>
        <w:t xml:space="preserve"> </w:t>
      </w:r>
      <w:r w:rsidR="00174DCA">
        <w:rPr>
          <w:rStyle w:val="normaltextrun"/>
          <w:rFonts w:ascii="Calibri" w:hAnsi="Calibri" w:cs="Calibri"/>
        </w:rPr>
        <w:t>Research by Yvette Maker</w:t>
      </w:r>
      <w:r w:rsidR="008E47B3">
        <w:rPr>
          <w:rStyle w:val="normaltextrun"/>
          <w:rFonts w:ascii="Calibri" w:hAnsi="Calibri" w:cs="Calibri"/>
        </w:rPr>
        <w:t xml:space="preserve"> finds that</w:t>
      </w:r>
      <w:r w:rsidRPr="4625CC03">
        <w:rPr>
          <w:rFonts w:ascii="Calibri" w:eastAsia="Calibri" w:hAnsi="Calibri" w:cs="Calibri"/>
        </w:rPr>
        <w:t xml:space="preserve"> </w:t>
      </w:r>
      <w:r w:rsidR="008E47B3">
        <w:rPr>
          <w:rStyle w:val="CommentReference"/>
          <w:rFonts w:ascii="Arial" w:eastAsia="Calibri" w:hAnsi="Arial" w:cs="Calibri"/>
          <w:w w:val="105"/>
          <w:kern w:val="40"/>
        </w:rPr>
        <w:t>“</w:t>
      </w:r>
      <w:r w:rsidRPr="00A76A94">
        <w:rPr>
          <w:rFonts w:asciiTheme="minorHAnsi" w:hAnsiTheme="minorHAnsi" w:cstheme="minorHAnsi"/>
        </w:rPr>
        <w:t xml:space="preserve">women’s experiences of </w:t>
      </w:r>
      <w:r w:rsidR="00BF2086">
        <w:rPr>
          <w:rFonts w:asciiTheme="minorHAnsi" w:hAnsiTheme="minorHAnsi" w:cstheme="minorHAnsi"/>
        </w:rPr>
        <w:t xml:space="preserve">seclusion and </w:t>
      </w:r>
      <w:r w:rsidRPr="00A76A94">
        <w:rPr>
          <w:rFonts w:asciiTheme="minorHAnsi" w:hAnsiTheme="minorHAnsi" w:cstheme="minorHAnsi"/>
        </w:rPr>
        <w:t>restraint are ‘profoundly different to men’s’</w:t>
      </w:r>
      <w:r w:rsidR="00BF2086">
        <w:rPr>
          <w:rFonts w:asciiTheme="minorHAnsi" w:hAnsiTheme="minorHAnsi" w:cstheme="minorHAnsi"/>
        </w:rPr>
        <w:t xml:space="preserve">, and that they </w:t>
      </w:r>
      <w:r w:rsidR="00BF2086" w:rsidRPr="4625CC03">
        <w:rPr>
          <w:rFonts w:ascii="Calibri" w:eastAsia="Calibri" w:hAnsi="Calibri" w:cs="Calibri"/>
        </w:rPr>
        <w:t>resemble and replicate many women’s experiences of past abuse and traumas, including sexual violence</w:t>
      </w:r>
      <w:r w:rsidR="00BF2086">
        <w:rPr>
          <w:rStyle w:val="normaltextrun"/>
          <w:rFonts w:ascii="Calibri" w:hAnsi="Calibri" w:cs="Calibri"/>
        </w:rPr>
        <w:t>.</w:t>
      </w:r>
      <w:r w:rsidR="00BF2086">
        <w:rPr>
          <w:rFonts w:asciiTheme="minorHAnsi" w:hAnsiTheme="minorHAnsi" w:cstheme="minorHAnsi"/>
        </w:rPr>
        <w:t xml:space="preserve"> </w:t>
      </w:r>
      <w:r w:rsidR="008E47B3" w:rsidRPr="00A76A94">
        <w:rPr>
          <w:rFonts w:asciiTheme="minorHAnsi" w:hAnsiTheme="minorHAnsi" w:cstheme="minorHAnsi"/>
        </w:rPr>
        <w:t>Make</w:t>
      </w:r>
      <w:r w:rsidR="00A76A94" w:rsidRPr="00A76A94">
        <w:rPr>
          <w:rFonts w:asciiTheme="minorHAnsi" w:hAnsiTheme="minorHAnsi" w:cstheme="minorHAnsi"/>
        </w:rPr>
        <w:t>r</w:t>
      </w:r>
      <w:r w:rsidRPr="00A76A94">
        <w:rPr>
          <w:rFonts w:asciiTheme="minorHAnsi" w:hAnsiTheme="minorHAnsi" w:cstheme="minorHAnsi"/>
        </w:rPr>
        <w:t xml:space="preserve"> </w:t>
      </w:r>
      <w:r w:rsidR="00BF2086">
        <w:rPr>
          <w:rFonts w:asciiTheme="minorHAnsi" w:hAnsiTheme="minorHAnsi" w:cstheme="minorHAnsi"/>
        </w:rPr>
        <w:t xml:space="preserve">recommends </w:t>
      </w:r>
      <w:r w:rsidRPr="00A76A94">
        <w:rPr>
          <w:rFonts w:asciiTheme="minorHAnsi" w:hAnsiTheme="minorHAnsi" w:cstheme="minorHAnsi"/>
        </w:rPr>
        <w:t>that</w:t>
      </w:r>
      <w:r w:rsidR="00CC1AE0">
        <w:rPr>
          <w:rFonts w:asciiTheme="minorHAnsi" w:hAnsiTheme="minorHAnsi" w:cstheme="minorHAnsi"/>
        </w:rPr>
        <w:t xml:space="preserve"> any</w:t>
      </w:r>
      <w:r w:rsidRPr="00A76A94">
        <w:rPr>
          <w:rFonts w:asciiTheme="minorHAnsi" w:hAnsiTheme="minorHAnsi" w:cstheme="minorHAnsi"/>
        </w:rPr>
        <w:t xml:space="preserve"> </w:t>
      </w:r>
      <w:r w:rsidR="0046375B">
        <w:rPr>
          <w:rFonts w:asciiTheme="minorHAnsi" w:hAnsiTheme="minorHAnsi" w:cstheme="minorHAnsi"/>
        </w:rPr>
        <w:t xml:space="preserve">regulation </w:t>
      </w:r>
      <w:r w:rsidRPr="00A76A94">
        <w:rPr>
          <w:rFonts w:asciiTheme="minorHAnsi" w:hAnsiTheme="minorHAnsi" w:cstheme="minorHAnsi"/>
        </w:rPr>
        <w:t xml:space="preserve">changes to restraint and other forms of behaviour control must </w:t>
      </w:r>
      <w:r w:rsidR="00174DCA" w:rsidRPr="00F749FA">
        <w:rPr>
          <w:rFonts w:asciiTheme="minorHAnsi" w:hAnsiTheme="minorHAnsi" w:cstheme="minorHAnsi"/>
        </w:rPr>
        <w:t xml:space="preserve">be ‘gender aware’ as </w:t>
      </w:r>
      <w:r w:rsidR="00174DCA" w:rsidRPr="00A76A94">
        <w:rPr>
          <w:rFonts w:asciiTheme="minorHAnsi" w:hAnsiTheme="minorHAnsi" w:cstheme="minorHAnsi"/>
        </w:rPr>
        <w:t>“</w:t>
      </w:r>
      <w:r w:rsidR="00174DCA" w:rsidRPr="00A76A94">
        <w:rPr>
          <w:rFonts w:asciiTheme="minorHAnsi" w:hAnsiTheme="minorHAnsi" w:cstheme="minorHAnsi"/>
          <w:iCs/>
        </w:rPr>
        <w:t>women’s experiences of trauma and re</w:t>
      </w:r>
      <w:r w:rsidR="002558D6">
        <w:rPr>
          <w:rFonts w:asciiTheme="minorHAnsi" w:hAnsiTheme="minorHAnsi" w:cstheme="minorHAnsi"/>
          <w:iCs/>
        </w:rPr>
        <w:t>-</w:t>
      </w:r>
      <w:r w:rsidR="00174DCA" w:rsidRPr="00A76A94">
        <w:rPr>
          <w:rFonts w:asciiTheme="minorHAnsi" w:hAnsiTheme="minorHAnsi" w:cstheme="minorHAnsi"/>
          <w:iCs/>
        </w:rPr>
        <w:t>traumatisation are gendered and require a response that avoids restraint and other potentially traumatising practices</w:t>
      </w:r>
      <w:r w:rsidR="00174DCA" w:rsidRPr="00A76A94">
        <w:rPr>
          <w:rFonts w:asciiTheme="minorHAnsi" w:hAnsiTheme="minorHAnsi" w:cstheme="minorHAnsi"/>
        </w:rPr>
        <w:t>.”</w:t>
      </w:r>
      <w:r w:rsidR="00174DCA" w:rsidRPr="00A76A94">
        <w:rPr>
          <w:rStyle w:val="FootnoteReference"/>
          <w:rFonts w:asciiTheme="minorHAnsi" w:hAnsiTheme="minorHAnsi" w:cstheme="minorHAnsi"/>
        </w:rPr>
        <w:footnoteReference w:id="11"/>
      </w:r>
    </w:p>
    <w:p w14:paraId="7936AB2F" w14:textId="77777777" w:rsidR="00825D94" w:rsidRPr="00DE4CE3" w:rsidRDefault="00825D94" w:rsidP="00825D94">
      <w:pPr>
        <w:ind w:left="-284"/>
        <w:rPr>
          <w:rFonts w:asciiTheme="minorHAnsi" w:hAnsiTheme="minorHAnsi" w:cstheme="minorHAnsi"/>
          <w:bCs/>
          <w:color w:val="000000" w:themeColor="text1"/>
          <w:sz w:val="16"/>
          <w:szCs w:val="16"/>
        </w:rPr>
      </w:pPr>
    </w:p>
    <w:p w14:paraId="34A12438" w14:textId="1E8D4FE1" w:rsidR="00761EAC" w:rsidRPr="001B06E7" w:rsidRDefault="00E405DD" w:rsidP="001B06E7">
      <w:pPr>
        <w:ind w:left="-284"/>
        <w:rPr>
          <w:rFonts w:asciiTheme="minorHAnsi" w:hAnsiTheme="minorHAnsi" w:cstheme="minorHAnsi"/>
        </w:rPr>
      </w:pPr>
      <w:r w:rsidRPr="001B06E7">
        <w:rPr>
          <w:rFonts w:asciiTheme="minorHAnsi" w:hAnsiTheme="minorHAnsi" w:cstheme="minorHAnsi"/>
          <w:color w:val="000000" w:themeColor="text1"/>
        </w:rPr>
        <w:t>O</w:t>
      </w:r>
      <w:r w:rsidR="00761EAC" w:rsidRPr="001B06E7">
        <w:rPr>
          <w:rFonts w:asciiTheme="minorHAnsi" w:hAnsiTheme="minorHAnsi" w:cstheme="minorHAnsi"/>
          <w:color w:val="000000" w:themeColor="text1"/>
        </w:rPr>
        <w:t xml:space="preserve">rganisations like Seniors Rights Victoria seek to address </w:t>
      </w:r>
      <w:r w:rsidR="006848BC">
        <w:rPr>
          <w:rFonts w:asciiTheme="minorHAnsi" w:hAnsiTheme="minorHAnsi" w:cstheme="minorHAnsi"/>
          <w:color w:val="000000" w:themeColor="text1"/>
        </w:rPr>
        <w:t xml:space="preserve">elder abuse, </w:t>
      </w:r>
      <w:r w:rsidR="00761EAC" w:rsidRPr="001B06E7">
        <w:rPr>
          <w:rFonts w:asciiTheme="minorHAnsi" w:hAnsiTheme="minorHAnsi" w:cstheme="minorHAnsi"/>
          <w:color w:val="000000" w:themeColor="text1"/>
        </w:rPr>
        <w:t xml:space="preserve">family violence and institutional violence experienced by older Australians. </w:t>
      </w:r>
      <w:r w:rsidR="00344B95" w:rsidRPr="001B06E7">
        <w:rPr>
          <w:rFonts w:asciiTheme="minorHAnsi" w:hAnsiTheme="minorHAnsi" w:cstheme="minorHAnsi"/>
          <w:color w:val="000000" w:themeColor="text1"/>
        </w:rPr>
        <w:t>In 2014 a landmark study on sexual violence in aged care was published.</w:t>
      </w:r>
      <w:r w:rsidR="00344B95" w:rsidRPr="001B06E7">
        <w:rPr>
          <w:rStyle w:val="FootnoteReference"/>
          <w:rFonts w:asciiTheme="minorHAnsi" w:hAnsiTheme="minorHAnsi" w:cstheme="minorHAnsi"/>
          <w:color w:val="000000" w:themeColor="text1"/>
        </w:rPr>
        <w:footnoteReference w:id="12"/>
      </w:r>
      <w:r w:rsidR="00344B95" w:rsidRPr="001B06E7">
        <w:rPr>
          <w:rFonts w:asciiTheme="minorHAnsi" w:hAnsiTheme="minorHAnsi" w:cstheme="minorHAnsi"/>
          <w:color w:val="000000" w:themeColor="text1"/>
        </w:rPr>
        <w:t xml:space="preserve"> Given the high rates of disabilit</w:t>
      </w:r>
      <w:r w:rsidR="002558A7" w:rsidRPr="001B06E7">
        <w:rPr>
          <w:rFonts w:asciiTheme="minorHAnsi" w:hAnsiTheme="minorHAnsi" w:cstheme="minorHAnsi"/>
          <w:color w:val="000000" w:themeColor="text1"/>
        </w:rPr>
        <w:t>y</w:t>
      </w:r>
      <w:r w:rsidR="00344B95" w:rsidRPr="001B06E7">
        <w:rPr>
          <w:rFonts w:asciiTheme="minorHAnsi" w:hAnsiTheme="minorHAnsi" w:cstheme="minorHAnsi"/>
          <w:color w:val="000000" w:themeColor="text1"/>
        </w:rPr>
        <w:t xml:space="preserve"> among older Australians, this setting for violence is relevant. </w:t>
      </w:r>
      <w:r w:rsidR="001B06E7" w:rsidRPr="001B06E7">
        <w:rPr>
          <w:rFonts w:asciiTheme="minorHAnsi" w:hAnsiTheme="minorHAnsi" w:cstheme="minorHAnsi"/>
          <w:color w:val="000000" w:themeColor="text1"/>
        </w:rPr>
        <w:t xml:space="preserve">Aged Care residential services </w:t>
      </w:r>
      <w:r w:rsidR="001F2E3E" w:rsidRPr="001B06E7">
        <w:rPr>
          <w:rFonts w:asciiTheme="minorHAnsi" w:hAnsiTheme="minorHAnsi" w:cstheme="minorHAnsi"/>
          <w:color w:val="000000" w:themeColor="text1"/>
        </w:rPr>
        <w:t>are also home to young people with disabilities. The Young People in Nursing Homes National Alliance report that, “a</w:t>
      </w:r>
      <w:r w:rsidR="001F2E3E" w:rsidRPr="001B06E7">
        <w:rPr>
          <w:rFonts w:asciiTheme="minorHAnsi" w:hAnsiTheme="minorHAnsi" w:cstheme="minorHAnsi"/>
          <w:color w:val="012E3D"/>
          <w:shd w:val="clear" w:color="auto" w:fill="FFFFFF"/>
        </w:rPr>
        <w:t>pproximately 6500 young Australians with disability presently occupy a not insignificant 5% of residential aged care beds.</w:t>
      </w:r>
      <w:r w:rsidR="001F2E3E" w:rsidRPr="001B06E7">
        <w:rPr>
          <w:rFonts w:asciiTheme="minorHAnsi" w:hAnsiTheme="minorHAnsi" w:cstheme="minorHAnsi"/>
        </w:rPr>
        <w:t>”</w:t>
      </w:r>
      <w:r w:rsidR="001F2E3E" w:rsidRPr="001B06E7">
        <w:rPr>
          <w:rStyle w:val="FootnoteReference"/>
          <w:rFonts w:asciiTheme="minorHAnsi" w:hAnsiTheme="minorHAnsi" w:cstheme="minorHAnsi"/>
        </w:rPr>
        <w:footnoteReference w:id="13"/>
      </w:r>
    </w:p>
    <w:p w14:paraId="3DE51496" w14:textId="77777777" w:rsidR="00761EAC" w:rsidRPr="00DE4CE3" w:rsidRDefault="00761EAC" w:rsidP="00761EAC">
      <w:pPr>
        <w:ind w:left="-284"/>
        <w:rPr>
          <w:rFonts w:asciiTheme="minorHAnsi" w:hAnsiTheme="minorHAnsi" w:cstheme="minorHAnsi"/>
          <w:bCs/>
          <w:color w:val="000000" w:themeColor="text1"/>
          <w:sz w:val="16"/>
          <w:szCs w:val="16"/>
        </w:rPr>
      </w:pPr>
    </w:p>
    <w:p w14:paraId="1160A629" w14:textId="7EE96E70" w:rsidR="00761EAC" w:rsidRPr="0080349E" w:rsidRDefault="00761EAC" w:rsidP="00370A68">
      <w:pPr>
        <w:ind w:left="-284"/>
        <w:rPr>
          <w:rFonts w:asciiTheme="minorHAnsi" w:hAnsiTheme="minorHAnsi" w:cstheme="minorHAnsi"/>
        </w:rPr>
      </w:pPr>
      <w:r w:rsidRPr="0080349E">
        <w:rPr>
          <w:rFonts w:asciiTheme="minorHAnsi" w:hAnsiTheme="minorHAnsi" w:cstheme="minorHAnsi"/>
          <w:bCs/>
          <w:color w:val="000000" w:themeColor="text1"/>
        </w:rPr>
        <w:t>Women with disabilities are over-represented in Australian prisons</w:t>
      </w:r>
      <w:r w:rsidR="006848BC">
        <w:rPr>
          <w:rFonts w:asciiTheme="minorHAnsi" w:hAnsiTheme="minorHAnsi" w:cstheme="minorHAnsi"/>
          <w:bCs/>
          <w:color w:val="000000" w:themeColor="text1"/>
        </w:rPr>
        <w:t xml:space="preserve"> with Quadara et al reporting,</w:t>
      </w:r>
      <w:r w:rsidRPr="0080349E">
        <w:rPr>
          <w:rFonts w:asciiTheme="minorHAnsi" w:hAnsiTheme="minorHAnsi" w:cstheme="minorHAnsi"/>
          <w:bCs/>
          <w:color w:val="000000" w:themeColor="text1"/>
        </w:rPr>
        <w:t xml:space="preserve"> “</w:t>
      </w:r>
      <w:r w:rsidRPr="0080349E">
        <w:rPr>
          <w:rFonts w:asciiTheme="minorHAnsi" w:hAnsiTheme="minorHAnsi" w:cstheme="minorHAnsi"/>
        </w:rPr>
        <w:t>In correctional systems, available Australian research indicates that between 57 per cent and 90 per cent of female offenders have experienced sexual victimisation, with a high number of those women also experiencing re-victimisation over their lives.”</w:t>
      </w:r>
      <w:r w:rsidRPr="0080349E">
        <w:rPr>
          <w:rStyle w:val="FootnoteReference"/>
          <w:rFonts w:asciiTheme="minorHAnsi" w:hAnsiTheme="minorHAnsi" w:cstheme="minorHAnsi"/>
        </w:rPr>
        <w:footnoteReference w:id="14"/>
      </w:r>
      <w:r w:rsidRPr="0080349E">
        <w:rPr>
          <w:rFonts w:asciiTheme="minorHAnsi" w:hAnsiTheme="minorHAnsi" w:cstheme="minorHAnsi"/>
        </w:rPr>
        <w:t xml:space="preserve"> </w:t>
      </w:r>
      <w:r w:rsidR="000B5A6E" w:rsidRPr="0080349E">
        <w:rPr>
          <w:rFonts w:asciiTheme="minorHAnsi" w:hAnsiTheme="minorHAnsi" w:cstheme="minorHAnsi"/>
        </w:rPr>
        <w:t xml:space="preserve"> </w:t>
      </w:r>
      <w:r w:rsidRPr="0080349E">
        <w:rPr>
          <w:rFonts w:asciiTheme="minorHAnsi" w:hAnsiTheme="minorHAnsi" w:cstheme="minorHAnsi"/>
        </w:rPr>
        <w:t xml:space="preserve">Safety and appropriate supports are often unavailable to women in prison. </w:t>
      </w:r>
      <w:r w:rsidR="00A93916" w:rsidRPr="0080349E">
        <w:rPr>
          <w:rFonts w:asciiTheme="minorHAnsi" w:hAnsiTheme="minorHAnsi" w:cstheme="minorHAnsi"/>
        </w:rPr>
        <w:t xml:space="preserve">Aboriginal </w:t>
      </w:r>
      <w:r w:rsidR="00370A68" w:rsidRPr="0080349E">
        <w:rPr>
          <w:rFonts w:asciiTheme="minorHAnsi" w:hAnsiTheme="minorHAnsi" w:cstheme="minorHAnsi"/>
        </w:rPr>
        <w:t>women are the fastest growing prison population in Australia. A significant proportion have cognitive impairment as well as an undiagnosed psychosocial disability.</w:t>
      </w:r>
      <w:r w:rsidR="00A93916" w:rsidRPr="0080349E">
        <w:rPr>
          <w:rStyle w:val="FootnoteReference"/>
          <w:rFonts w:asciiTheme="minorHAnsi" w:hAnsiTheme="minorHAnsi" w:cstheme="minorHAnsi"/>
        </w:rPr>
        <w:footnoteReference w:id="15"/>
      </w:r>
    </w:p>
    <w:p w14:paraId="19254C65" w14:textId="77777777" w:rsidR="002C3A2F" w:rsidRPr="0080349E" w:rsidRDefault="002C3A2F" w:rsidP="002C3A2F">
      <w:pPr>
        <w:pStyle w:val="ListParagraph"/>
        <w:spacing w:after="0" w:line="259" w:lineRule="auto"/>
        <w:ind w:left="0"/>
        <w:rPr>
          <w:rFonts w:asciiTheme="minorHAnsi" w:hAnsiTheme="minorHAnsi" w:cstheme="minorHAnsi"/>
          <w:b/>
          <w:color w:val="7030A0"/>
          <w:szCs w:val="24"/>
        </w:rPr>
      </w:pPr>
      <w:r w:rsidRPr="0080349E">
        <w:rPr>
          <w:rFonts w:asciiTheme="minorHAnsi" w:hAnsiTheme="minorHAnsi" w:cstheme="minorHAnsi"/>
          <w:b/>
          <w:color w:val="7030A0"/>
          <w:szCs w:val="24"/>
          <w:u w:val="single"/>
        </w:rPr>
        <w:lastRenderedPageBreak/>
        <w:t>Question 2:</w:t>
      </w:r>
      <w:r w:rsidRPr="0080349E">
        <w:rPr>
          <w:rFonts w:asciiTheme="minorHAnsi" w:hAnsiTheme="minorHAnsi" w:cstheme="minorHAnsi"/>
          <w:b/>
          <w:color w:val="7030A0"/>
          <w:szCs w:val="24"/>
        </w:rPr>
        <w:t xml:space="preserve"> What are the specific experiences of violence and abuse in the home for: </w:t>
      </w:r>
    </w:p>
    <w:p w14:paraId="46F08BCB" w14:textId="77777777" w:rsidR="002C3A2F" w:rsidRPr="0080349E" w:rsidRDefault="002C3A2F" w:rsidP="002C3A2F">
      <w:pPr>
        <w:pStyle w:val="ListParagraph"/>
        <w:numPr>
          <w:ilvl w:val="0"/>
          <w:numId w:val="3"/>
        </w:numPr>
        <w:rPr>
          <w:rFonts w:asciiTheme="minorHAnsi" w:hAnsiTheme="minorHAnsi" w:cstheme="minorHAnsi"/>
          <w:b/>
          <w:color w:val="7030A0"/>
          <w:szCs w:val="24"/>
        </w:rPr>
      </w:pPr>
      <w:r w:rsidRPr="0080349E">
        <w:rPr>
          <w:rFonts w:asciiTheme="minorHAnsi" w:hAnsiTheme="minorHAnsi" w:cstheme="minorHAnsi"/>
          <w:b/>
          <w:color w:val="7030A0"/>
          <w:szCs w:val="24"/>
        </w:rPr>
        <w:t>women and girls with disability?</w:t>
      </w:r>
    </w:p>
    <w:p w14:paraId="152FC111" w14:textId="77777777" w:rsidR="002C3A2F" w:rsidRPr="0080349E" w:rsidRDefault="002C3A2F" w:rsidP="002C3A2F">
      <w:pPr>
        <w:pStyle w:val="ListParagraph"/>
        <w:numPr>
          <w:ilvl w:val="0"/>
          <w:numId w:val="3"/>
        </w:numPr>
        <w:rPr>
          <w:rFonts w:asciiTheme="minorHAnsi" w:hAnsiTheme="minorHAnsi" w:cstheme="minorHAnsi"/>
          <w:b/>
          <w:color w:val="7030A0"/>
          <w:szCs w:val="24"/>
        </w:rPr>
      </w:pPr>
      <w:r w:rsidRPr="0080349E">
        <w:rPr>
          <w:rFonts w:asciiTheme="minorHAnsi" w:hAnsiTheme="minorHAnsi" w:cstheme="minorHAnsi"/>
          <w:b/>
          <w:color w:val="7030A0"/>
          <w:szCs w:val="24"/>
        </w:rPr>
        <w:t>First Nations people with disability?</w:t>
      </w:r>
    </w:p>
    <w:p w14:paraId="640E663E" w14:textId="77777777" w:rsidR="002C3A2F" w:rsidRPr="0080349E" w:rsidRDefault="002C3A2F" w:rsidP="002C3A2F">
      <w:pPr>
        <w:pStyle w:val="ListParagraph"/>
        <w:numPr>
          <w:ilvl w:val="0"/>
          <w:numId w:val="3"/>
        </w:numPr>
        <w:rPr>
          <w:rFonts w:asciiTheme="minorHAnsi" w:hAnsiTheme="minorHAnsi" w:cstheme="minorHAnsi"/>
          <w:b/>
          <w:color w:val="7030A0"/>
          <w:szCs w:val="24"/>
        </w:rPr>
      </w:pPr>
      <w:r w:rsidRPr="0080349E">
        <w:rPr>
          <w:rFonts w:asciiTheme="minorHAnsi" w:hAnsiTheme="minorHAnsi" w:cstheme="minorHAnsi"/>
          <w:b/>
          <w:color w:val="7030A0"/>
          <w:szCs w:val="24"/>
        </w:rPr>
        <w:t>culturally and linguistically diverse people with disability?</w:t>
      </w:r>
    </w:p>
    <w:p w14:paraId="177533CA" w14:textId="77777777" w:rsidR="002C3A2F" w:rsidRPr="0080349E" w:rsidRDefault="002C3A2F" w:rsidP="002C3A2F">
      <w:pPr>
        <w:pStyle w:val="ListParagraph"/>
        <w:numPr>
          <w:ilvl w:val="0"/>
          <w:numId w:val="3"/>
        </w:numPr>
        <w:rPr>
          <w:rFonts w:asciiTheme="minorHAnsi" w:hAnsiTheme="minorHAnsi" w:cstheme="minorHAnsi"/>
          <w:b/>
          <w:color w:val="7030A0"/>
          <w:szCs w:val="24"/>
        </w:rPr>
      </w:pPr>
      <w:r w:rsidRPr="0080349E">
        <w:rPr>
          <w:rFonts w:asciiTheme="minorHAnsi" w:hAnsiTheme="minorHAnsi" w:cstheme="minorHAnsi"/>
          <w:b/>
          <w:color w:val="7030A0"/>
          <w:szCs w:val="24"/>
        </w:rPr>
        <w:t xml:space="preserve">older people with disability? </w:t>
      </w:r>
    </w:p>
    <w:p w14:paraId="6D5D09D4" w14:textId="38547116" w:rsidR="000C7AD0" w:rsidRPr="0080349E" w:rsidRDefault="002C3A2F" w:rsidP="00CF1252">
      <w:pPr>
        <w:pStyle w:val="ListParagraph"/>
        <w:numPr>
          <w:ilvl w:val="0"/>
          <w:numId w:val="3"/>
        </w:numPr>
        <w:spacing w:after="0"/>
        <w:ind w:left="714" w:hanging="357"/>
        <w:rPr>
          <w:rFonts w:asciiTheme="minorHAnsi" w:hAnsiTheme="minorHAnsi" w:cstheme="minorHAnsi"/>
          <w:b/>
          <w:color w:val="7030A0"/>
        </w:rPr>
      </w:pPr>
      <w:r w:rsidRPr="0080349E">
        <w:rPr>
          <w:rFonts w:asciiTheme="minorHAnsi" w:hAnsiTheme="minorHAnsi" w:cstheme="minorHAnsi"/>
          <w:b/>
          <w:color w:val="7030A0"/>
          <w:szCs w:val="24"/>
        </w:rPr>
        <w:t>LGBTIQ+ people with disability?</w:t>
      </w:r>
    </w:p>
    <w:p w14:paraId="5B41B238" w14:textId="5F356FF0" w:rsidR="005132E2" w:rsidRDefault="005132E2" w:rsidP="005132E2">
      <w:pPr>
        <w:ind w:left="-284"/>
        <w:rPr>
          <w:rFonts w:asciiTheme="minorHAnsi" w:hAnsiTheme="minorHAnsi" w:cs="Arial"/>
          <w:sz w:val="21"/>
          <w:szCs w:val="21"/>
        </w:rPr>
      </w:pPr>
    </w:p>
    <w:p w14:paraId="201440F3" w14:textId="77777777" w:rsidR="001F497C" w:rsidRPr="0080349E" w:rsidRDefault="001F497C" w:rsidP="005132E2">
      <w:pPr>
        <w:ind w:left="-284"/>
        <w:rPr>
          <w:rFonts w:asciiTheme="minorHAnsi" w:hAnsiTheme="minorHAnsi" w:cs="Arial"/>
          <w:sz w:val="21"/>
          <w:szCs w:val="21"/>
        </w:rPr>
      </w:pPr>
    </w:p>
    <w:p w14:paraId="2A7A7E85" w14:textId="77777777" w:rsidR="00CD2C67" w:rsidRPr="0080349E" w:rsidRDefault="00CD2C67" w:rsidP="005132E2">
      <w:pPr>
        <w:ind w:left="-284"/>
        <w:rPr>
          <w:rFonts w:asciiTheme="minorHAnsi" w:hAnsiTheme="minorHAnsi" w:cs="Arial"/>
          <w:sz w:val="21"/>
          <w:szCs w:val="21"/>
        </w:rPr>
      </w:pPr>
    </w:p>
    <w:p w14:paraId="3C41700D" w14:textId="77777777" w:rsidR="00A620A1" w:rsidRDefault="00CD2C67" w:rsidP="2F393E85">
      <w:pPr>
        <w:ind w:left="-284"/>
        <w:rPr>
          <w:rFonts w:asciiTheme="minorHAnsi" w:hAnsiTheme="minorHAnsi"/>
        </w:rPr>
      </w:pPr>
      <w:r w:rsidRPr="002558D6">
        <w:rPr>
          <w:rFonts w:asciiTheme="minorHAnsi" w:hAnsiTheme="minorHAnsi" w:cs="Arial"/>
        </w:rPr>
        <w:t>The theory of Intersectional Feminism has developed to examine how multiple forms of power, privilege and oppression overlap, or intersect, in people’s lives in mutually reinforcing ways to produce power hierarchies, structural inequalities and systemic marginalisation.</w:t>
      </w:r>
      <w:r w:rsidRPr="002558D6">
        <w:rPr>
          <w:rStyle w:val="FootnoteReference"/>
          <w:rFonts w:asciiTheme="minorHAnsi" w:hAnsiTheme="minorHAnsi" w:cs="Arial"/>
        </w:rPr>
        <w:footnoteReference w:id="16"/>
      </w:r>
      <w:r w:rsidRPr="002558D6">
        <w:rPr>
          <w:rFonts w:asciiTheme="minorHAnsi" w:hAnsiTheme="minorHAnsi"/>
        </w:rPr>
        <w:t xml:space="preserve"> </w:t>
      </w:r>
    </w:p>
    <w:p w14:paraId="4DC215AE" w14:textId="77777777" w:rsidR="00A620A1" w:rsidRDefault="00A620A1" w:rsidP="2F393E85">
      <w:pPr>
        <w:ind w:left="-284"/>
        <w:rPr>
          <w:rFonts w:asciiTheme="minorHAnsi" w:hAnsiTheme="minorHAnsi" w:cs="Arial"/>
        </w:rPr>
      </w:pPr>
    </w:p>
    <w:p w14:paraId="0E5FE05A" w14:textId="357467E2" w:rsidR="005132E2" w:rsidRPr="002558D6" w:rsidRDefault="005132E2" w:rsidP="2F393E85">
      <w:pPr>
        <w:ind w:left="-284"/>
        <w:rPr>
          <w:rFonts w:asciiTheme="minorHAnsi" w:hAnsiTheme="minorHAnsi" w:cs="Arial"/>
        </w:rPr>
      </w:pPr>
      <w:r w:rsidRPr="002558D6">
        <w:rPr>
          <w:rFonts w:asciiTheme="minorHAnsi" w:hAnsiTheme="minorHAnsi" w:cs="Arial"/>
        </w:rPr>
        <w:t>Understanding violence in the home as an expression of gender inequity is helpful but it is not solely a gendered problem. Domestic Violence Victoria state that it is “also an intersectional problem, driven by complex hierarchies of power, privilege and oppression with far-reaching impacts that reinforce structural disadvantage and marginalisation. Research undertaken by the Australian Institute of Health and Welfare found that the populations most impacted by family violence are younger women, children, older people, people with disability, people from culturally and linguistically diverse backgrounds (including people with temporary residency status), LGBTIQ people, people in rural and remote communities, people with mental health issues and/or substance misuse problems, people from socio-economically disadvantaged areas and Aboriginal and Torres Strait Islander peoples. There are also high impacts of family violence perpetrated against women in the sex work industry and women who have been criminalised.</w:t>
      </w:r>
      <w:r w:rsidRPr="002558D6">
        <w:rPr>
          <w:rStyle w:val="FootnoteReference"/>
          <w:rFonts w:asciiTheme="minorHAnsi" w:hAnsiTheme="minorHAnsi" w:cs="Arial"/>
        </w:rPr>
        <w:footnoteReference w:id="17"/>
      </w:r>
      <w:r w:rsidRPr="002558D6">
        <w:rPr>
          <w:rFonts w:asciiTheme="minorHAnsi" w:hAnsiTheme="minorHAnsi" w:cs="Arial"/>
        </w:rPr>
        <w:t xml:space="preserve"> </w:t>
      </w:r>
    </w:p>
    <w:p w14:paraId="63A1ECFC" w14:textId="77777777" w:rsidR="005132E2" w:rsidRPr="007E743C" w:rsidRDefault="005132E2" w:rsidP="00804B14">
      <w:pPr>
        <w:ind w:left="-426"/>
        <w:rPr>
          <w:rFonts w:asciiTheme="minorHAnsi" w:hAnsiTheme="minorHAnsi"/>
        </w:rPr>
      </w:pPr>
    </w:p>
    <w:p w14:paraId="60309D9F" w14:textId="3DD888E4" w:rsidR="000414E3" w:rsidRPr="0080349E" w:rsidRDefault="000414E3" w:rsidP="000414E3">
      <w:pPr>
        <w:ind w:left="-284"/>
        <w:rPr>
          <w:rFonts w:asciiTheme="minorHAnsi" w:hAnsiTheme="minorHAnsi" w:cstheme="minorHAnsi"/>
        </w:rPr>
      </w:pPr>
      <w:r w:rsidRPr="0080349E">
        <w:rPr>
          <w:rFonts w:asciiTheme="minorHAnsi" w:hAnsiTheme="minorHAnsi" w:cstheme="minorHAnsi"/>
        </w:rPr>
        <w:t xml:space="preserve">Experiences of violence in the home of women with disabilities are more frequent, longer lasting, </w:t>
      </w:r>
      <w:r w:rsidR="00EE3427" w:rsidRPr="0080349E">
        <w:rPr>
          <w:rFonts w:asciiTheme="minorHAnsi" w:hAnsiTheme="minorHAnsi" w:cstheme="minorHAnsi"/>
        </w:rPr>
        <w:t xml:space="preserve">involve </w:t>
      </w:r>
      <w:r w:rsidRPr="0080349E">
        <w:rPr>
          <w:rFonts w:asciiTheme="minorHAnsi" w:hAnsiTheme="minorHAnsi" w:cstheme="minorHAnsi"/>
        </w:rPr>
        <w:t>more perpetrators, and occur in more additional environments than th</w:t>
      </w:r>
      <w:r w:rsidR="004724C0" w:rsidRPr="0080349E">
        <w:rPr>
          <w:rFonts w:asciiTheme="minorHAnsi" w:hAnsiTheme="minorHAnsi" w:cstheme="minorHAnsi"/>
        </w:rPr>
        <w:t>at</w:t>
      </w:r>
      <w:r w:rsidRPr="0080349E">
        <w:rPr>
          <w:rFonts w:asciiTheme="minorHAnsi" w:hAnsiTheme="minorHAnsi" w:cstheme="minorHAnsi"/>
        </w:rPr>
        <w:t xml:space="preserve"> experience</w:t>
      </w:r>
      <w:r w:rsidR="004724C0" w:rsidRPr="0080349E">
        <w:rPr>
          <w:rFonts w:asciiTheme="minorHAnsi" w:hAnsiTheme="minorHAnsi" w:cstheme="minorHAnsi"/>
        </w:rPr>
        <w:t xml:space="preserve">d by </w:t>
      </w:r>
      <w:r w:rsidRPr="0080349E">
        <w:rPr>
          <w:rFonts w:asciiTheme="minorHAnsi" w:hAnsiTheme="minorHAnsi" w:cstheme="minorHAnsi"/>
        </w:rPr>
        <w:t xml:space="preserve">the general population. This violence may occur in private homes, group homes, respite, hospitals, and a range of other settings. Perpetrators may be family, support workers, </w:t>
      </w:r>
      <w:r w:rsidR="00B050EA" w:rsidRPr="0080349E">
        <w:rPr>
          <w:rFonts w:asciiTheme="minorHAnsi" w:hAnsiTheme="minorHAnsi" w:cstheme="minorHAnsi"/>
        </w:rPr>
        <w:t>co-residents or other types of acquaintances.</w:t>
      </w:r>
      <w:r w:rsidR="008E1355" w:rsidRPr="0080349E">
        <w:rPr>
          <w:rStyle w:val="FootnoteReference"/>
          <w:rFonts w:asciiTheme="minorHAnsi" w:hAnsiTheme="minorHAnsi" w:cstheme="minorHAnsi"/>
        </w:rPr>
        <w:footnoteReference w:id="18"/>
      </w:r>
      <w:r w:rsidR="00B050EA" w:rsidRPr="0080349E">
        <w:rPr>
          <w:rFonts w:asciiTheme="minorHAnsi" w:hAnsiTheme="minorHAnsi" w:cstheme="minorHAnsi"/>
        </w:rPr>
        <w:t xml:space="preserve"> </w:t>
      </w:r>
    </w:p>
    <w:p w14:paraId="33DBFF1C" w14:textId="19D69ADC" w:rsidR="00804B14" w:rsidRPr="0080349E" w:rsidRDefault="00804B14" w:rsidP="000414E3">
      <w:pPr>
        <w:ind w:left="-284"/>
        <w:rPr>
          <w:rFonts w:asciiTheme="minorHAnsi" w:hAnsiTheme="minorHAnsi" w:cstheme="minorHAnsi"/>
        </w:rPr>
      </w:pPr>
    </w:p>
    <w:p w14:paraId="60D8E8A4" w14:textId="35016C67" w:rsidR="00804B14" w:rsidRPr="0080349E" w:rsidRDefault="00804B14" w:rsidP="00804B14">
      <w:pPr>
        <w:ind w:left="-284"/>
        <w:rPr>
          <w:rFonts w:asciiTheme="minorHAnsi" w:hAnsiTheme="minorHAnsi" w:cstheme="minorHAnsi"/>
        </w:rPr>
      </w:pPr>
      <w:r w:rsidRPr="0080349E">
        <w:rPr>
          <w:rFonts w:asciiTheme="minorHAnsi" w:hAnsiTheme="minorHAnsi" w:cstheme="minorHAnsi"/>
        </w:rPr>
        <w:t>Violence against women with disabilities includes the various</w:t>
      </w:r>
      <w:r w:rsidR="00452F66" w:rsidRPr="0080349E">
        <w:rPr>
          <w:rFonts w:asciiTheme="minorHAnsi" w:hAnsiTheme="minorHAnsi" w:cstheme="minorHAnsi"/>
        </w:rPr>
        <w:t>,</w:t>
      </w:r>
      <w:r w:rsidRPr="0080349E">
        <w:rPr>
          <w:rFonts w:asciiTheme="minorHAnsi" w:hAnsiTheme="minorHAnsi" w:cstheme="minorHAnsi"/>
        </w:rPr>
        <w:t xml:space="preserve"> particular forms of violence experienced by people with disabilities generally, </w:t>
      </w:r>
      <w:r w:rsidR="00452F66" w:rsidRPr="0080349E">
        <w:rPr>
          <w:rFonts w:asciiTheme="minorHAnsi" w:hAnsiTheme="minorHAnsi" w:cstheme="minorHAnsi"/>
        </w:rPr>
        <w:t xml:space="preserve">such as </w:t>
      </w:r>
      <w:r w:rsidRPr="0080349E">
        <w:rPr>
          <w:rFonts w:asciiTheme="minorHAnsi" w:hAnsiTheme="minorHAnsi" w:cstheme="minorHAnsi"/>
        </w:rPr>
        <w:t xml:space="preserve">restraint, interference with aids and equipment and medication, abusive institutional regimes, denigration, and so on. Violence against women with disabilities also includes those forms of violence commonly </w:t>
      </w:r>
      <w:r w:rsidR="00452F66" w:rsidRPr="0080349E">
        <w:rPr>
          <w:rFonts w:asciiTheme="minorHAnsi" w:hAnsiTheme="minorHAnsi" w:cstheme="minorHAnsi"/>
        </w:rPr>
        <w:t>perpetrated against all</w:t>
      </w:r>
      <w:r w:rsidRPr="0080349E">
        <w:rPr>
          <w:rFonts w:asciiTheme="minorHAnsi" w:hAnsiTheme="minorHAnsi" w:cstheme="minorHAnsi"/>
        </w:rPr>
        <w:t xml:space="preserve"> women generally – </w:t>
      </w:r>
      <w:r w:rsidR="00452F66" w:rsidRPr="0080349E">
        <w:rPr>
          <w:rFonts w:asciiTheme="minorHAnsi" w:hAnsiTheme="minorHAnsi" w:cstheme="minorHAnsi"/>
        </w:rPr>
        <w:t xml:space="preserve">including </w:t>
      </w:r>
      <w:r w:rsidRPr="0080349E">
        <w:rPr>
          <w:rFonts w:asciiTheme="minorHAnsi" w:hAnsiTheme="minorHAnsi" w:cstheme="minorHAnsi"/>
        </w:rPr>
        <w:t>physical, sexual, financial, reproductive coercion, coercive control, threats to harm the woman or her children or her pets, stalking, and so on.</w:t>
      </w:r>
      <w:r w:rsidRPr="0080349E">
        <w:rPr>
          <w:rStyle w:val="FootnoteReference"/>
          <w:rFonts w:asciiTheme="minorHAnsi" w:hAnsiTheme="minorHAnsi" w:cstheme="minorHAnsi"/>
        </w:rPr>
        <w:footnoteReference w:id="19"/>
      </w:r>
      <w:r w:rsidRPr="0080349E">
        <w:rPr>
          <w:rFonts w:asciiTheme="minorHAnsi" w:hAnsiTheme="minorHAnsi" w:cstheme="minorHAnsi"/>
        </w:rPr>
        <w:t xml:space="preserve"> </w:t>
      </w:r>
    </w:p>
    <w:p w14:paraId="19306DB1" w14:textId="71ECD240" w:rsidR="00726057" w:rsidRPr="0080349E" w:rsidRDefault="00726057" w:rsidP="00452F66">
      <w:pPr>
        <w:rPr>
          <w:rFonts w:asciiTheme="minorHAnsi" w:hAnsiTheme="minorHAnsi" w:cstheme="minorHAnsi"/>
        </w:rPr>
      </w:pPr>
    </w:p>
    <w:p w14:paraId="2EA2AB2B" w14:textId="77777777" w:rsidR="001F497C" w:rsidRDefault="001F497C" w:rsidP="000414E3">
      <w:pPr>
        <w:ind w:left="-284"/>
        <w:rPr>
          <w:rFonts w:asciiTheme="minorHAnsi" w:hAnsiTheme="minorHAnsi" w:cstheme="minorHAnsi"/>
        </w:rPr>
      </w:pPr>
    </w:p>
    <w:p w14:paraId="254ACEDF" w14:textId="440C804C" w:rsidR="00726057" w:rsidRPr="0080349E" w:rsidRDefault="009E7918" w:rsidP="000414E3">
      <w:pPr>
        <w:ind w:left="-284"/>
        <w:rPr>
          <w:rFonts w:asciiTheme="minorHAnsi" w:hAnsiTheme="minorHAnsi" w:cstheme="minorHAnsi"/>
        </w:rPr>
      </w:pPr>
      <w:r w:rsidRPr="0080349E">
        <w:rPr>
          <w:rFonts w:asciiTheme="minorHAnsi" w:hAnsiTheme="minorHAnsi" w:cstheme="minorHAnsi"/>
        </w:rPr>
        <w:lastRenderedPageBreak/>
        <w:t>Over decades w</w:t>
      </w:r>
      <w:r w:rsidR="00726057" w:rsidRPr="0080349E">
        <w:rPr>
          <w:rFonts w:asciiTheme="minorHAnsi" w:hAnsiTheme="minorHAnsi" w:cstheme="minorHAnsi"/>
        </w:rPr>
        <w:t>omen with disabilities have shared volumes of their specific experiences of violence in the places they live</w:t>
      </w:r>
      <w:r w:rsidR="006E2236" w:rsidRPr="0080349E">
        <w:rPr>
          <w:rFonts w:asciiTheme="minorHAnsi" w:hAnsiTheme="minorHAnsi" w:cstheme="minorHAnsi"/>
        </w:rPr>
        <w:t>. They have also shared</w:t>
      </w:r>
      <w:r w:rsidR="00726057" w:rsidRPr="0080349E">
        <w:rPr>
          <w:rFonts w:asciiTheme="minorHAnsi" w:hAnsiTheme="minorHAnsi" w:cstheme="minorHAnsi"/>
        </w:rPr>
        <w:t xml:space="preserve"> the</w:t>
      </w:r>
      <w:r w:rsidR="006E2236" w:rsidRPr="0080349E">
        <w:rPr>
          <w:rFonts w:asciiTheme="minorHAnsi" w:hAnsiTheme="minorHAnsi" w:cstheme="minorHAnsi"/>
        </w:rPr>
        <w:t xml:space="preserve">ir experiences of </w:t>
      </w:r>
      <w:r w:rsidR="00922920" w:rsidRPr="0080349E">
        <w:rPr>
          <w:rFonts w:asciiTheme="minorHAnsi" w:hAnsiTheme="minorHAnsi" w:cstheme="minorHAnsi"/>
        </w:rPr>
        <w:t>disclosing about the violence</w:t>
      </w:r>
      <w:r w:rsidR="00933C8A" w:rsidRPr="0080349E">
        <w:rPr>
          <w:rFonts w:asciiTheme="minorHAnsi" w:hAnsiTheme="minorHAnsi" w:cstheme="minorHAnsi"/>
        </w:rPr>
        <w:t>,</w:t>
      </w:r>
      <w:r w:rsidR="00922920" w:rsidRPr="0080349E">
        <w:rPr>
          <w:rFonts w:asciiTheme="minorHAnsi" w:hAnsiTheme="minorHAnsi" w:cstheme="minorHAnsi"/>
        </w:rPr>
        <w:t xml:space="preserve"> which were discredited or ignored, and also the</w:t>
      </w:r>
      <w:r w:rsidR="00726057" w:rsidRPr="0080349E">
        <w:rPr>
          <w:rFonts w:asciiTheme="minorHAnsi" w:hAnsiTheme="minorHAnsi" w:cstheme="minorHAnsi"/>
        </w:rPr>
        <w:t xml:space="preserve"> </w:t>
      </w:r>
      <w:r w:rsidR="006E2236" w:rsidRPr="0080349E">
        <w:rPr>
          <w:rFonts w:asciiTheme="minorHAnsi" w:hAnsiTheme="minorHAnsi" w:cstheme="minorHAnsi"/>
        </w:rPr>
        <w:t xml:space="preserve">significant </w:t>
      </w:r>
      <w:r w:rsidR="00726057" w:rsidRPr="0080349E">
        <w:rPr>
          <w:rFonts w:asciiTheme="minorHAnsi" w:hAnsiTheme="minorHAnsi" w:cstheme="minorHAnsi"/>
        </w:rPr>
        <w:t>barriers to</w:t>
      </w:r>
      <w:r w:rsidR="006E2236" w:rsidRPr="0080349E">
        <w:rPr>
          <w:rFonts w:asciiTheme="minorHAnsi" w:hAnsiTheme="minorHAnsi" w:cstheme="minorHAnsi"/>
        </w:rPr>
        <w:t xml:space="preserve"> </w:t>
      </w:r>
      <w:r w:rsidR="00726057" w:rsidRPr="0080349E">
        <w:rPr>
          <w:rFonts w:asciiTheme="minorHAnsi" w:hAnsiTheme="minorHAnsi" w:cstheme="minorHAnsi"/>
        </w:rPr>
        <w:t xml:space="preserve">support services they encountered. </w:t>
      </w:r>
      <w:r w:rsidR="0098545D" w:rsidRPr="0080349E">
        <w:rPr>
          <w:rFonts w:asciiTheme="minorHAnsi" w:hAnsiTheme="minorHAnsi" w:cstheme="minorHAnsi"/>
        </w:rPr>
        <w:t xml:space="preserve">It is through them </w:t>
      </w:r>
      <w:r w:rsidR="00922920" w:rsidRPr="0080349E">
        <w:rPr>
          <w:rFonts w:asciiTheme="minorHAnsi" w:hAnsiTheme="minorHAnsi" w:cstheme="minorHAnsi"/>
        </w:rPr>
        <w:t>sharing</w:t>
      </w:r>
      <w:r w:rsidR="0098545D" w:rsidRPr="0080349E">
        <w:rPr>
          <w:rFonts w:asciiTheme="minorHAnsi" w:hAnsiTheme="minorHAnsi" w:cstheme="minorHAnsi"/>
        </w:rPr>
        <w:t xml:space="preserve"> their experiences that we know about this violence today. </w:t>
      </w:r>
      <w:r w:rsidR="005F3266" w:rsidRPr="0080349E">
        <w:rPr>
          <w:rFonts w:asciiTheme="minorHAnsi" w:hAnsiTheme="minorHAnsi" w:cstheme="minorHAnsi"/>
        </w:rPr>
        <w:t xml:space="preserve">There is more than enough published material in the public realm for us to understand the nature of this violence and to know that this violence is prevalent and harmful. </w:t>
      </w:r>
    </w:p>
    <w:p w14:paraId="1CD42A7D" w14:textId="126ECBA3" w:rsidR="00E7410F" w:rsidRPr="0080349E" w:rsidRDefault="00E7410F" w:rsidP="000414E3">
      <w:pPr>
        <w:ind w:left="-284"/>
        <w:rPr>
          <w:rFonts w:asciiTheme="minorHAnsi" w:hAnsiTheme="minorHAnsi" w:cstheme="minorHAnsi"/>
        </w:rPr>
      </w:pPr>
    </w:p>
    <w:p w14:paraId="5C59D342" w14:textId="485F641A" w:rsidR="0002768E" w:rsidRPr="0080349E" w:rsidRDefault="00403184" w:rsidP="0002768E">
      <w:pPr>
        <w:ind w:left="-284"/>
        <w:rPr>
          <w:rFonts w:asciiTheme="minorHAnsi" w:hAnsiTheme="minorHAnsi" w:cstheme="minorHAnsi"/>
        </w:rPr>
      </w:pPr>
      <w:r w:rsidRPr="0080349E">
        <w:rPr>
          <w:rFonts w:asciiTheme="minorHAnsi" w:hAnsiTheme="minorHAnsi" w:cstheme="minorHAnsi"/>
        </w:rPr>
        <w:t xml:space="preserve">The role of </w:t>
      </w:r>
      <w:r w:rsidR="00207C71" w:rsidRPr="0080349E">
        <w:rPr>
          <w:rFonts w:asciiTheme="minorHAnsi" w:hAnsiTheme="minorHAnsi" w:cstheme="minorHAnsi"/>
        </w:rPr>
        <w:t>c</w:t>
      </w:r>
      <w:r w:rsidRPr="0080349E">
        <w:rPr>
          <w:rFonts w:asciiTheme="minorHAnsi" w:hAnsiTheme="minorHAnsi" w:cstheme="minorHAnsi"/>
        </w:rPr>
        <w:t>olonisat</w:t>
      </w:r>
      <w:r w:rsidR="00621CBC" w:rsidRPr="0080349E">
        <w:rPr>
          <w:rFonts w:asciiTheme="minorHAnsi" w:hAnsiTheme="minorHAnsi" w:cstheme="minorHAnsi"/>
        </w:rPr>
        <w:t>i</w:t>
      </w:r>
      <w:r w:rsidRPr="0080349E">
        <w:rPr>
          <w:rFonts w:asciiTheme="minorHAnsi" w:hAnsiTheme="minorHAnsi" w:cstheme="minorHAnsi"/>
        </w:rPr>
        <w:t xml:space="preserve">on </w:t>
      </w:r>
      <w:r w:rsidR="002D21A7" w:rsidRPr="0080349E">
        <w:rPr>
          <w:rFonts w:asciiTheme="minorHAnsi" w:hAnsiTheme="minorHAnsi" w:cstheme="minorHAnsi"/>
        </w:rPr>
        <w:t>as part of the underlying context for</w:t>
      </w:r>
      <w:r w:rsidRPr="0080349E">
        <w:rPr>
          <w:rFonts w:asciiTheme="minorHAnsi" w:hAnsiTheme="minorHAnsi" w:cstheme="minorHAnsi"/>
        </w:rPr>
        <w:t xml:space="preserve"> violence against women with disabilities should not be overlooke</w:t>
      </w:r>
      <w:r w:rsidR="00602A50" w:rsidRPr="0080349E">
        <w:rPr>
          <w:rFonts w:asciiTheme="minorHAnsi" w:hAnsiTheme="minorHAnsi" w:cstheme="minorHAnsi"/>
        </w:rPr>
        <w:t>d</w:t>
      </w:r>
      <w:r w:rsidRPr="0080349E">
        <w:rPr>
          <w:rFonts w:asciiTheme="minorHAnsi" w:hAnsiTheme="minorHAnsi" w:cstheme="minorHAnsi"/>
        </w:rPr>
        <w:t xml:space="preserve">. </w:t>
      </w:r>
      <w:r w:rsidR="000D6671" w:rsidRPr="0080349E">
        <w:rPr>
          <w:rFonts w:asciiTheme="minorHAnsi" w:hAnsiTheme="minorHAnsi" w:cstheme="minorHAnsi"/>
        </w:rPr>
        <w:t>ABS data indicates that disability is twice as common among Aboriginal peo</w:t>
      </w:r>
      <w:r w:rsidR="00FD3E2F" w:rsidRPr="0080349E">
        <w:rPr>
          <w:rFonts w:asciiTheme="minorHAnsi" w:hAnsiTheme="minorHAnsi" w:cstheme="minorHAnsi"/>
        </w:rPr>
        <w:t>p</w:t>
      </w:r>
      <w:r w:rsidR="000D6671" w:rsidRPr="0080349E">
        <w:rPr>
          <w:rFonts w:asciiTheme="minorHAnsi" w:hAnsiTheme="minorHAnsi" w:cstheme="minorHAnsi"/>
        </w:rPr>
        <w:t xml:space="preserve">le compared to </w:t>
      </w:r>
      <w:proofErr w:type="spellStart"/>
      <w:proofErr w:type="gramStart"/>
      <w:r w:rsidR="006A671A">
        <w:rPr>
          <w:rFonts w:asciiTheme="minorHAnsi" w:hAnsiTheme="minorHAnsi" w:cstheme="minorHAnsi"/>
        </w:rPr>
        <w:t>n</w:t>
      </w:r>
      <w:r w:rsidR="000D6671" w:rsidRPr="0080349E">
        <w:rPr>
          <w:rFonts w:asciiTheme="minorHAnsi" w:hAnsiTheme="minorHAnsi" w:cstheme="minorHAnsi"/>
        </w:rPr>
        <w:t>on</w:t>
      </w:r>
      <w:r w:rsidR="006A671A">
        <w:rPr>
          <w:rFonts w:asciiTheme="minorHAnsi" w:hAnsiTheme="minorHAnsi" w:cstheme="minorHAnsi"/>
        </w:rPr>
        <w:t xml:space="preserve"> </w:t>
      </w:r>
      <w:r w:rsidR="000D6671" w:rsidRPr="0080349E">
        <w:rPr>
          <w:rFonts w:asciiTheme="minorHAnsi" w:hAnsiTheme="minorHAnsi" w:cstheme="minorHAnsi"/>
        </w:rPr>
        <w:t>Aboriginal</w:t>
      </w:r>
      <w:proofErr w:type="spellEnd"/>
      <w:proofErr w:type="gramEnd"/>
      <w:r w:rsidR="000D6671" w:rsidRPr="0080349E">
        <w:rPr>
          <w:rFonts w:asciiTheme="minorHAnsi" w:hAnsiTheme="minorHAnsi" w:cstheme="minorHAnsi"/>
        </w:rPr>
        <w:t xml:space="preserve"> people. Irrespective of where they live, Aboriginal women are one of the groups at highest risk of family violence in Victoria and across the nation</w:t>
      </w:r>
      <w:r w:rsidR="001877B8" w:rsidRPr="0080349E">
        <w:rPr>
          <w:rFonts w:asciiTheme="minorHAnsi" w:hAnsiTheme="minorHAnsi" w:cstheme="minorHAnsi"/>
        </w:rPr>
        <w:t>.</w:t>
      </w:r>
      <w:r w:rsidR="00FD3E2F" w:rsidRPr="0080349E">
        <w:rPr>
          <w:rStyle w:val="FootnoteReference"/>
          <w:rFonts w:asciiTheme="minorHAnsi" w:hAnsiTheme="minorHAnsi" w:cstheme="minorHAnsi"/>
        </w:rPr>
        <w:footnoteReference w:id="20"/>
      </w:r>
      <w:r w:rsidR="000D6671" w:rsidRPr="0080349E">
        <w:rPr>
          <w:rFonts w:asciiTheme="minorHAnsi" w:hAnsiTheme="minorHAnsi" w:cstheme="minorHAnsi"/>
        </w:rPr>
        <w:t xml:space="preserve"> </w:t>
      </w:r>
      <w:r w:rsidR="00DD08BE" w:rsidRPr="0080349E">
        <w:rPr>
          <w:rFonts w:asciiTheme="minorHAnsi" w:hAnsiTheme="minorHAnsi" w:cstheme="minorHAnsi"/>
        </w:rPr>
        <w:t xml:space="preserve"> </w:t>
      </w:r>
    </w:p>
    <w:p w14:paraId="12ECF60C" w14:textId="77777777" w:rsidR="0002768E" w:rsidRPr="0080349E" w:rsidRDefault="0002768E" w:rsidP="0002768E">
      <w:pPr>
        <w:ind w:left="-284"/>
        <w:rPr>
          <w:rFonts w:asciiTheme="minorHAnsi" w:hAnsiTheme="minorHAnsi" w:cstheme="minorHAnsi"/>
        </w:rPr>
      </w:pPr>
    </w:p>
    <w:p w14:paraId="5A25F989" w14:textId="2F7A6F2B" w:rsidR="003A6469" w:rsidRPr="0080349E" w:rsidRDefault="00403184" w:rsidP="392EEB5A">
      <w:pPr>
        <w:ind w:left="-284"/>
        <w:rPr>
          <w:rFonts w:asciiTheme="minorHAnsi" w:hAnsiTheme="minorHAnsi" w:cstheme="minorBidi"/>
        </w:rPr>
      </w:pPr>
      <w:proofErr w:type="spellStart"/>
      <w:r w:rsidRPr="392EEB5A">
        <w:rPr>
          <w:rFonts w:asciiTheme="minorHAnsi" w:hAnsiTheme="minorHAnsi" w:cstheme="minorBidi"/>
        </w:rPr>
        <w:t>Djirra</w:t>
      </w:r>
      <w:proofErr w:type="spellEnd"/>
      <w:r w:rsidRPr="392EEB5A">
        <w:rPr>
          <w:rFonts w:asciiTheme="minorHAnsi" w:hAnsiTheme="minorHAnsi" w:cstheme="minorBidi"/>
        </w:rPr>
        <w:t xml:space="preserve"> report that</w:t>
      </w:r>
      <w:r w:rsidR="000D6671" w:rsidRPr="392EEB5A">
        <w:rPr>
          <w:rFonts w:asciiTheme="minorHAnsi" w:hAnsiTheme="minorHAnsi" w:cstheme="minorBidi"/>
        </w:rPr>
        <w:t xml:space="preserve"> this </w:t>
      </w:r>
      <w:r w:rsidR="6DD76B84" w:rsidRPr="392EEB5A">
        <w:rPr>
          <w:rFonts w:asciiTheme="minorHAnsi" w:hAnsiTheme="minorHAnsi" w:cstheme="minorBidi"/>
        </w:rPr>
        <w:t xml:space="preserve">violence </w:t>
      </w:r>
      <w:r w:rsidR="000D6671" w:rsidRPr="392EEB5A">
        <w:rPr>
          <w:rFonts w:asciiTheme="minorHAnsi" w:hAnsiTheme="minorHAnsi" w:cstheme="minorBidi"/>
        </w:rPr>
        <w:t xml:space="preserve">is more likely to be perpetrated by men who are not Aboriginal. </w:t>
      </w:r>
      <w:r w:rsidR="008C5155" w:rsidRPr="392EEB5A">
        <w:rPr>
          <w:rFonts w:asciiTheme="minorHAnsi" w:hAnsiTheme="minorHAnsi" w:cstheme="minorBidi"/>
        </w:rPr>
        <w:t xml:space="preserve">Among people with disabilities, prevalence and </w:t>
      </w:r>
      <w:r w:rsidR="00FB2C3A" w:rsidRPr="392EEB5A">
        <w:rPr>
          <w:rFonts w:asciiTheme="minorHAnsi" w:hAnsiTheme="minorHAnsi" w:cstheme="minorBidi"/>
        </w:rPr>
        <w:t>experiences</w:t>
      </w:r>
      <w:r w:rsidR="008C5155" w:rsidRPr="392EEB5A">
        <w:rPr>
          <w:rFonts w:asciiTheme="minorHAnsi" w:hAnsiTheme="minorHAnsi" w:cstheme="minorBidi"/>
        </w:rPr>
        <w:t xml:space="preserve"> of violence in the home are sha</w:t>
      </w:r>
      <w:r w:rsidR="00FB2C3A" w:rsidRPr="392EEB5A">
        <w:rPr>
          <w:rFonts w:asciiTheme="minorHAnsi" w:hAnsiTheme="minorHAnsi" w:cstheme="minorBidi"/>
        </w:rPr>
        <w:t>p</w:t>
      </w:r>
      <w:r w:rsidR="008C5155" w:rsidRPr="392EEB5A">
        <w:rPr>
          <w:rFonts w:asciiTheme="minorHAnsi" w:hAnsiTheme="minorHAnsi" w:cstheme="minorBidi"/>
        </w:rPr>
        <w:t xml:space="preserve">ed by gender and other factors. </w:t>
      </w:r>
      <w:r w:rsidR="00FB2C3A" w:rsidRPr="392EEB5A">
        <w:rPr>
          <w:rFonts w:asciiTheme="minorHAnsi" w:hAnsiTheme="minorHAnsi" w:cstheme="minorBidi"/>
        </w:rPr>
        <w:t>The combination of disability and cultural background often compound</w:t>
      </w:r>
      <w:r w:rsidR="00207C71" w:rsidRPr="392EEB5A">
        <w:rPr>
          <w:rFonts w:asciiTheme="minorHAnsi" w:hAnsiTheme="minorHAnsi" w:cstheme="minorBidi"/>
        </w:rPr>
        <w:t xml:space="preserve">s </w:t>
      </w:r>
      <w:r w:rsidR="00FB2C3A" w:rsidRPr="392EEB5A">
        <w:rPr>
          <w:rFonts w:asciiTheme="minorHAnsi" w:hAnsiTheme="minorHAnsi" w:cstheme="minorBidi"/>
        </w:rPr>
        <w:t>the experience of violence for Aboriginal women. Aboriginal women with disabilities experience an intersection of discrimination when attempting to leave a violent partner. Support for Aboriginal women</w:t>
      </w:r>
      <w:r w:rsidR="002D21A7" w:rsidRPr="392EEB5A">
        <w:rPr>
          <w:rFonts w:asciiTheme="minorHAnsi" w:hAnsiTheme="minorHAnsi" w:cstheme="minorBidi"/>
        </w:rPr>
        <w:t xml:space="preserve"> is</w:t>
      </w:r>
      <w:r w:rsidR="00FB2C3A" w:rsidRPr="392EEB5A">
        <w:rPr>
          <w:rFonts w:asciiTheme="minorHAnsi" w:hAnsiTheme="minorHAnsi" w:cstheme="minorBidi"/>
        </w:rPr>
        <w:t xml:space="preserve"> not always available due to inadequate resourcing, particularly in rural areas. Aboriginal women reported that there were significant barriers to them seeking help for violence, including fear of having their children taken from them and feeling afraid of what might happen to the violent partner in police custody.</w:t>
      </w:r>
      <w:r w:rsidR="00C43801" w:rsidRPr="392EEB5A">
        <w:rPr>
          <w:rStyle w:val="FootnoteReference"/>
          <w:rFonts w:asciiTheme="minorHAnsi" w:hAnsiTheme="minorHAnsi" w:cstheme="minorBidi"/>
        </w:rPr>
        <w:footnoteReference w:id="21"/>
      </w:r>
    </w:p>
    <w:p w14:paraId="3F55F5C7" w14:textId="77777777" w:rsidR="003A6469" w:rsidRPr="0080349E" w:rsidRDefault="003A6469" w:rsidP="00E4201C">
      <w:pPr>
        <w:ind w:left="-284"/>
        <w:rPr>
          <w:rFonts w:asciiTheme="minorHAnsi" w:hAnsiTheme="minorHAnsi" w:cstheme="minorHAnsi"/>
        </w:rPr>
      </w:pPr>
    </w:p>
    <w:p w14:paraId="5390ABB9" w14:textId="2EB60E50" w:rsidR="00C600C9" w:rsidRPr="0080349E" w:rsidRDefault="00917AAF" w:rsidP="00C600C9">
      <w:pPr>
        <w:ind w:left="-284"/>
        <w:rPr>
          <w:rFonts w:asciiTheme="minorHAnsi" w:hAnsiTheme="minorHAnsi" w:cstheme="minorHAnsi"/>
        </w:rPr>
      </w:pPr>
      <w:r w:rsidRPr="0080349E">
        <w:rPr>
          <w:rFonts w:asciiTheme="minorHAnsi" w:hAnsiTheme="minorHAnsi" w:cstheme="minorHAnsi"/>
        </w:rPr>
        <w:t>A</w:t>
      </w:r>
      <w:r w:rsidR="00C600C9" w:rsidRPr="0080349E">
        <w:rPr>
          <w:rFonts w:asciiTheme="minorHAnsi" w:hAnsiTheme="minorHAnsi" w:cstheme="minorHAnsi"/>
        </w:rPr>
        <w:t xml:space="preserve"> study by </w:t>
      </w:r>
      <w:proofErr w:type="spellStart"/>
      <w:r w:rsidR="00C600C9" w:rsidRPr="0080349E">
        <w:rPr>
          <w:rFonts w:asciiTheme="minorHAnsi" w:hAnsiTheme="minorHAnsi" w:cstheme="minorHAnsi"/>
        </w:rPr>
        <w:t>Thiara</w:t>
      </w:r>
      <w:proofErr w:type="spellEnd"/>
      <w:r w:rsidR="00C600C9" w:rsidRPr="0080349E">
        <w:rPr>
          <w:rFonts w:asciiTheme="minorHAnsi" w:hAnsiTheme="minorHAnsi" w:cstheme="minorHAnsi"/>
        </w:rPr>
        <w:t xml:space="preserve"> et al. (2012) found that women with disabilities from black, minority, ethnic and </w:t>
      </w:r>
      <w:r w:rsidR="00C600C9" w:rsidRPr="0080349E">
        <w:rPr>
          <w:rStyle w:val="highlight"/>
          <w:rFonts w:asciiTheme="minorHAnsi" w:hAnsiTheme="minorHAnsi" w:cstheme="minorHAnsi"/>
        </w:rPr>
        <w:t>refugee</w:t>
      </w:r>
      <w:r w:rsidR="00C600C9" w:rsidRPr="0080349E">
        <w:rPr>
          <w:rFonts w:asciiTheme="minorHAnsi" w:hAnsiTheme="minorHAnsi" w:cstheme="minorHAnsi"/>
        </w:rPr>
        <w:t xml:space="preserve"> backgrounds experienced profound isolation, lack of understanding and inadequate support from housing and support services. Many of the women interviewed in their research had never spoken to anyone about the violence they had experienced, particularly due to their fear of involvement of government agencies.</w:t>
      </w:r>
      <w:r w:rsidR="00C600C9" w:rsidRPr="0080349E">
        <w:rPr>
          <w:rStyle w:val="FootnoteReference"/>
          <w:rFonts w:asciiTheme="minorHAnsi" w:hAnsiTheme="minorHAnsi" w:cstheme="minorHAnsi"/>
        </w:rPr>
        <w:footnoteReference w:id="22"/>
      </w:r>
    </w:p>
    <w:p w14:paraId="7FF48229" w14:textId="77777777" w:rsidR="00C600C9" w:rsidRPr="0080349E" w:rsidRDefault="00C600C9" w:rsidP="00E4201C">
      <w:pPr>
        <w:ind w:left="-284"/>
        <w:rPr>
          <w:rFonts w:asciiTheme="minorHAnsi" w:hAnsiTheme="minorHAnsi" w:cstheme="minorHAnsi"/>
        </w:rPr>
      </w:pPr>
    </w:p>
    <w:p w14:paraId="578ED497" w14:textId="550D04D2" w:rsidR="008A681F" w:rsidRPr="002558D6" w:rsidRDefault="00CD5EA3" w:rsidP="002558D6">
      <w:pPr>
        <w:ind w:left="-284"/>
        <w:rPr>
          <w:rFonts w:asciiTheme="minorHAnsi" w:hAnsiTheme="minorHAnsi" w:cs="Arial"/>
          <w:sz w:val="21"/>
          <w:szCs w:val="21"/>
        </w:rPr>
      </w:pPr>
      <w:r w:rsidRPr="005132E2">
        <w:rPr>
          <w:rFonts w:asciiTheme="minorHAnsi" w:hAnsiTheme="minorHAnsi" w:cs="Arial"/>
          <w:sz w:val="21"/>
          <w:szCs w:val="21"/>
        </w:rPr>
        <w:t>Emerging evidence shows that the rates of intimate partner violence within same-sex relationships are as high as the rates experienced by cisgender women in heterosexual relationships, and possibly higher for bisexual, transgender and gender diverse people</w:t>
      </w:r>
      <w:r w:rsidRPr="0080349E">
        <w:rPr>
          <w:rFonts w:asciiTheme="minorHAnsi" w:hAnsiTheme="minorHAnsi" w:cs="Arial"/>
          <w:sz w:val="21"/>
          <w:szCs w:val="21"/>
        </w:rPr>
        <w:t>.”</w:t>
      </w:r>
      <w:r w:rsidR="00A578F1">
        <w:rPr>
          <w:rStyle w:val="FootnoteReference"/>
          <w:rFonts w:asciiTheme="minorHAnsi" w:hAnsiTheme="minorHAnsi" w:cs="Arial"/>
          <w:sz w:val="21"/>
          <w:szCs w:val="21"/>
        </w:rPr>
        <w:footnoteReference w:id="23"/>
      </w:r>
      <w:r w:rsidR="006E303C">
        <w:rPr>
          <w:rFonts w:asciiTheme="minorHAnsi" w:hAnsiTheme="minorHAnsi" w:cs="Arial"/>
          <w:sz w:val="21"/>
          <w:szCs w:val="21"/>
        </w:rPr>
        <w:t xml:space="preserve"> </w:t>
      </w:r>
      <w:r w:rsidR="00E23B58" w:rsidRPr="0080349E">
        <w:rPr>
          <w:rFonts w:asciiTheme="minorHAnsi" w:hAnsiTheme="minorHAnsi" w:cstheme="minorHAnsi"/>
        </w:rPr>
        <w:t>Drummond Street services have published research on the elevated risks of domestic violence for young people with disabilities who are LGBTIQ+.</w:t>
      </w:r>
      <w:r w:rsidR="00E23B58" w:rsidRPr="0080349E">
        <w:rPr>
          <w:rStyle w:val="FootnoteReference"/>
          <w:rFonts w:asciiTheme="minorHAnsi" w:hAnsiTheme="minorHAnsi" w:cstheme="minorHAnsi"/>
        </w:rPr>
        <w:footnoteReference w:id="24"/>
      </w:r>
      <w:r w:rsidR="008C5155" w:rsidRPr="0080349E">
        <w:rPr>
          <w:rFonts w:asciiTheme="minorHAnsi" w:hAnsiTheme="minorHAnsi" w:cstheme="minorHAnsi"/>
        </w:rPr>
        <w:t xml:space="preserve"> </w:t>
      </w:r>
      <w:r w:rsidR="0002768E" w:rsidRPr="0080349E">
        <w:rPr>
          <w:rFonts w:asciiTheme="minorHAnsi" w:hAnsiTheme="minorHAnsi" w:cstheme="minorHAnsi"/>
        </w:rPr>
        <w:t xml:space="preserve">With funding from the Victorian government, in a separate project, Drummond Street Services teamed up with the Disability Advocacy Resource Unit to develop a training package on accessible inclusive service provision for disability advocacy services and LGBTIQA+ services. Thorn Harbour Health, Switchboard and Deakin University are among others who have considered tailored preventions and responses for LGBTIQA+ people with disabilities through short-term funded projects. </w:t>
      </w:r>
    </w:p>
    <w:p w14:paraId="7820D344" w14:textId="72535342" w:rsidR="002C3A2F" w:rsidRPr="00A620A1" w:rsidRDefault="002C3A2F" w:rsidP="006A381A">
      <w:pPr>
        <w:pStyle w:val="CommentText"/>
        <w:spacing w:after="0"/>
        <w:rPr>
          <w:rFonts w:asciiTheme="minorHAnsi" w:hAnsiTheme="minorHAnsi" w:cstheme="minorHAnsi"/>
          <w:b/>
          <w:color w:val="7030A0"/>
          <w:sz w:val="24"/>
          <w:szCs w:val="24"/>
        </w:rPr>
      </w:pPr>
      <w:r w:rsidRPr="00A620A1">
        <w:rPr>
          <w:rFonts w:asciiTheme="minorHAnsi" w:hAnsiTheme="minorHAnsi" w:cstheme="minorHAnsi"/>
          <w:b/>
          <w:color w:val="7030A0"/>
          <w:sz w:val="24"/>
          <w:szCs w:val="24"/>
        </w:rPr>
        <w:lastRenderedPageBreak/>
        <w:t xml:space="preserve">Question 3: What drives violence and abuse in the home? What increases risk, and how do these ‘risk factors’ vary among people with disability? </w:t>
      </w:r>
    </w:p>
    <w:p w14:paraId="78401D9B" w14:textId="0C0C9F9A" w:rsidR="00F861B2" w:rsidRPr="0080349E" w:rsidRDefault="00F861B2" w:rsidP="00280B04">
      <w:pPr>
        <w:pStyle w:val="ListParagraph"/>
        <w:spacing w:after="0" w:line="259" w:lineRule="auto"/>
        <w:ind w:left="0"/>
        <w:rPr>
          <w:rFonts w:asciiTheme="minorHAnsi" w:hAnsiTheme="minorHAnsi" w:cstheme="minorHAnsi"/>
          <w:color w:val="000000" w:themeColor="text1"/>
          <w:szCs w:val="24"/>
        </w:rPr>
      </w:pPr>
    </w:p>
    <w:p w14:paraId="5B539CA1" w14:textId="77777777" w:rsidR="006A381A" w:rsidRPr="0080349E" w:rsidRDefault="006A381A" w:rsidP="00280B04">
      <w:pPr>
        <w:pStyle w:val="ListParagraph"/>
        <w:spacing w:after="0" w:line="259" w:lineRule="auto"/>
        <w:ind w:left="0"/>
        <w:rPr>
          <w:rFonts w:asciiTheme="minorHAnsi" w:hAnsiTheme="minorHAnsi" w:cstheme="minorHAnsi"/>
          <w:color w:val="000000" w:themeColor="text1"/>
          <w:szCs w:val="24"/>
        </w:rPr>
      </w:pPr>
    </w:p>
    <w:p w14:paraId="742A36C3" w14:textId="02922F94" w:rsidR="0014744C" w:rsidRPr="0080349E" w:rsidRDefault="00321865" w:rsidP="005F3146">
      <w:pPr>
        <w:ind w:left="-284"/>
        <w:rPr>
          <w:rFonts w:asciiTheme="minorHAnsi" w:hAnsiTheme="minorHAnsi" w:cstheme="minorHAnsi"/>
        </w:rPr>
      </w:pPr>
      <w:r w:rsidRPr="0080349E">
        <w:rPr>
          <w:rFonts w:asciiTheme="minorHAnsi" w:hAnsiTheme="minorHAnsi" w:cstheme="minorHAnsi"/>
        </w:rPr>
        <w:t xml:space="preserve">Research on the intersection between gender based and </w:t>
      </w:r>
      <w:proofErr w:type="gramStart"/>
      <w:r w:rsidRPr="0080349E">
        <w:rPr>
          <w:rFonts w:asciiTheme="minorHAnsi" w:hAnsiTheme="minorHAnsi" w:cstheme="minorHAnsi"/>
        </w:rPr>
        <w:t>disability based</w:t>
      </w:r>
      <w:proofErr w:type="gramEnd"/>
      <w:r w:rsidRPr="0080349E">
        <w:rPr>
          <w:rFonts w:asciiTheme="minorHAnsi" w:hAnsiTheme="minorHAnsi" w:cstheme="minorHAnsi"/>
        </w:rPr>
        <w:t xml:space="preserve"> violence </w:t>
      </w:r>
      <w:r w:rsidR="002D21A7" w:rsidRPr="0080349E">
        <w:rPr>
          <w:rFonts w:asciiTheme="minorHAnsi" w:hAnsiTheme="minorHAnsi" w:cstheme="minorHAnsi"/>
        </w:rPr>
        <w:t xml:space="preserve">has </w:t>
      </w:r>
      <w:r w:rsidRPr="0080349E">
        <w:rPr>
          <w:rFonts w:asciiTheme="minorHAnsi" w:hAnsiTheme="minorHAnsi" w:cstheme="minorHAnsi"/>
        </w:rPr>
        <w:t xml:space="preserve">investigated why girls and women with disabilities are at higher risk of violence than those without disabilities. WDV’s Voices Against Violence report summarised, “While there is a widespread perception that perpetrators of sexual violence are ‘sick’, particularly those men who sexually abuse children there is evidence that shows that they are deliberate in their actions and are calculating about the victims they choose (Britton, 2011; Scully &amp; </w:t>
      </w:r>
      <w:proofErr w:type="spellStart"/>
      <w:r w:rsidRPr="0080349E">
        <w:rPr>
          <w:rFonts w:asciiTheme="minorHAnsi" w:hAnsiTheme="minorHAnsi" w:cstheme="minorHAnsi"/>
        </w:rPr>
        <w:t>Marolla</w:t>
      </w:r>
      <w:proofErr w:type="spellEnd"/>
      <w:r w:rsidRPr="0080349E">
        <w:rPr>
          <w:rFonts w:asciiTheme="minorHAnsi" w:hAnsiTheme="minorHAnsi" w:cstheme="minorHAnsi"/>
        </w:rPr>
        <w:t xml:space="preserve">, 1993). Men will often target victims who they perceive are less powerful, such as </w:t>
      </w:r>
      <w:r w:rsidRPr="0080349E">
        <w:rPr>
          <w:rStyle w:val="highlight"/>
          <w:rFonts w:asciiTheme="minorHAnsi" w:hAnsiTheme="minorHAnsi" w:cstheme="minorHAnsi"/>
        </w:rPr>
        <w:t>girl</w:t>
      </w:r>
      <w:r w:rsidRPr="0080349E">
        <w:rPr>
          <w:rFonts w:asciiTheme="minorHAnsi" w:hAnsiTheme="minorHAnsi" w:cstheme="minorHAnsi"/>
        </w:rPr>
        <w:t>s and women who may not be able to communicate to others what has happened to them, and those who may be restricted in their physical movement.”</w:t>
      </w:r>
      <w:r w:rsidRPr="0080349E">
        <w:rPr>
          <w:rStyle w:val="FootnoteReference"/>
          <w:rFonts w:asciiTheme="minorHAnsi" w:hAnsiTheme="minorHAnsi" w:cstheme="minorHAnsi"/>
        </w:rPr>
        <w:footnoteReference w:id="25"/>
      </w:r>
      <w:r w:rsidRPr="0080349E">
        <w:rPr>
          <w:rFonts w:asciiTheme="minorHAnsi" w:hAnsiTheme="minorHAnsi" w:cstheme="minorHAnsi"/>
        </w:rPr>
        <w:t xml:space="preserve"> </w:t>
      </w:r>
      <w:r w:rsidR="00DB3BB1" w:rsidRPr="0080349E">
        <w:rPr>
          <w:rFonts w:asciiTheme="minorHAnsi" w:hAnsiTheme="minorHAnsi" w:cstheme="minorHAnsi"/>
        </w:rPr>
        <w:t xml:space="preserve"> So we see people who choose to use violence take opportunities to abuse their power and do</w:t>
      </w:r>
      <w:r w:rsidR="00DD034D" w:rsidRPr="0080349E">
        <w:rPr>
          <w:rFonts w:asciiTheme="minorHAnsi" w:hAnsiTheme="minorHAnsi" w:cstheme="minorHAnsi"/>
        </w:rPr>
        <w:t xml:space="preserve"> no</w:t>
      </w:r>
      <w:r w:rsidR="00DB3BB1" w:rsidRPr="0080349E">
        <w:rPr>
          <w:rFonts w:asciiTheme="minorHAnsi" w:hAnsiTheme="minorHAnsi" w:cstheme="minorHAnsi"/>
        </w:rPr>
        <w:t xml:space="preserve">t imagine they will suffer any consequences. </w:t>
      </w:r>
    </w:p>
    <w:p w14:paraId="36415B7A" w14:textId="77777777" w:rsidR="00AC308F" w:rsidRPr="0080349E" w:rsidRDefault="00AC308F" w:rsidP="005F3146">
      <w:pPr>
        <w:pStyle w:val="ListParagraph"/>
        <w:spacing w:after="0" w:line="240" w:lineRule="auto"/>
        <w:ind w:left="-284"/>
        <w:rPr>
          <w:rFonts w:asciiTheme="minorHAnsi" w:hAnsiTheme="minorHAnsi" w:cstheme="minorHAnsi"/>
          <w:color w:val="000000" w:themeColor="text1"/>
          <w:szCs w:val="24"/>
        </w:rPr>
      </w:pPr>
    </w:p>
    <w:p w14:paraId="52276C7D" w14:textId="63F7FA50" w:rsidR="00AC308F" w:rsidRPr="0080349E" w:rsidRDefault="002D21A7" w:rsidP="005F3146">
      <w:pPr>
        <w:pStyle w:val="ListParagraph"/>
        <w:spacing w:after="0" w:line="240" w:lineRule="auto"/>
        <w:ind w:left="-284"/>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Gender inequality, which is produced and maintained in s</w:t>
      </w:r>
      <w:r w:rsidR="00AC308F" w:rsidRPr="0080349E">
        <w:rPr>
          <w:rFonts w:asciiTheme="minorHAnsi" w:hAnsiTheme="minorHAnsi" w:cstheme="minorHAnsi"/>
          <w:color w:val="000000" w:themeColor="text1"/>
          <w:szCs w:val="24"/>
        </w:rPr>
        <w:t>ocial, political and economic structures, practices and systems create</w:t>
      </w:r>
      <w:r w:rsidRPr="0080349E">
        <w:rPr>
          <w:rFonts w:asciiTheme="minorHAnsi" w:hAnsiTheme="minorHAnsi" w:cstheme="minorHAnsi"/>
          <w:color w:val="000000" w:themeColor="text1"/>
          <w:szCs w:val="24"/>
        </w:rPr>
        <w:t>s</w:t>
      </w:r>
      <w:r w:rsidR="00AC308F" w:rsidRPr="0080349E">
        <w:rPr>
          <w:rFonts w:asciiTheme="minorHAnsi" w:hAnsiTheme="minorHAnsi" w:cstheme="minorHAnsi"/>
          <w:color w:val="000000" w:themeColor="text1"/>
          <w:szCs w:val="24"/>
        </w:rPr>
        <w:t xml:space="preserve"> the context in</w:t>
      </w:r>
      <w:r w:rsidRPr="0080349E">
        <w:rPr>
          <w:rFonts w:asciiTheme="minorHAnsi" w:hAnsiTheme="minorHAnsi" w:cstheme="minorHAnsi"/>
          <w:color w:val="000000" w:themeColor="text1"/>
          <w:szCs w:val="24"/>
        </w:rPr>
        <w:t xml:space="preserve"> which </w:t>
      </w:r>
      <w:r w:rsidR="00AC308F" w:rsidRPr="0080349E">
        <w:rPr>
          <w:rFonts w:asciiTheme="minorHAnsi" w:hAnsiTheme="minorHAnsi" w:cstheme="minorHAnsi"/>
          <w:color w:val="000000" w:themeColor="text1"/>
          <w:szCs w:val="24"/>
        </w:rPr>
        <w:t>violence against women</w:t>
      </w:r>
      <w:r w:rsidR="00D3073C" w:rsidRPr="0080349E">
        <w:rPr>
          <w:rFonts w:asciiTheme="minorHAnsi" w:hAnsiTheme="minorHAnsi" w:cstheme="minorHAnsi"/>
          <w:color w:val="000000" w:themeColor="text1"/>
          <w:szCs w:val="24"/>
        </w:rPr>
        <w:t xml:space="preserve"> </w:t>
      </w:r>
      <w:r w:rsidRPr="0080349E">
        <w:rPr>
          <w:rFonts w:asciiTheme="minorHAnsi" w:hAnsiTheme="minorHAnsi" w:cstheme="minorHAnsi"/>
          <w:color w:val="000000" w:themeColor="text1"/>
          <w:szCs w:val="24"/>
        </w:rPr>
        <w:t>occurs and is condoned. These same factors and systems</w:t>
      </w:r>
      <w:r w:rsidR="005979F8" w:rsidRPr="0080349E">
        <w:rPr>
          <w:rFonts w:asciiTheme="minorHAnsi" w:hAnsiTheme="minorHAnsi" w:cstheme="minorHAnsi"/>
          <w:color w:val="000000" w:themeColor="text1"/>
          <w:szCs w:val="24"/>
        </w:rPr>
        <w:t xml:space="preserve"> perpetuate power </w:t>
      </w:r>
      <w:r w:rsidR="00DB3BB1" w:rsidRPr="0080349E">
        <w:rPr>
          <w:rFonts w:asciiTheme="minorHAnsi" w:hAnsiTheme="minorHAnsi" w:cstheme="minorHAnsi"/>
          <w:color w:val="000000" w:themeColor="text1"/>
          <w:szCs w:val="24"/>
        </w:rPr>
        <w:t>imbalance</w:t>
      </w:r>
      <w:r w:rsidRPr="0080349E">
        <w:rPr>
          <w:rFonts w:asciiTheme="minorHAnsi" w:hAnsiTheme="minorHAnsi" w:cstheme="minorHAnsi"/>
          <w:color w:val="000000" w:themeColor="text1"/>
          <w:szCs w:val="24"/>
        </w:rPr>
        <w:t>s further enabling violence against women</w:t>
      </w:r>
      <w:r w:rsidR="00A84841" w:rsidRPr="0080349E">
        <w:rPr>
          <w:rFonts w:asciiTheme="minorHAnsi" w:hAnsiTheme="minorHAnsi" w:cstheme="minorHAnsi"/>
          <w:color w:val="000000" w:themeColor="text1"/>
          <w:szCs w:val="24"/>
        </w:rPr>
        <w:t xml:space="preserve"> </w:t>
      </w:r>
      <w:r w:rsidR="00D3073C" w:rsidRPr="0080349E">
        <w:rPr>
          <w:rStyle w:val="FootnoteReference"/>
          <w:rFonts w:asciiTheme="minorHAnsi" w:hAnsiTheme="minorHAnsi" w:cstheme="minorHAnsi"/>
          <w:color w:val="000000" w:themeColor="text1"/>
          <w:szCs w:val="24"/>
        </w:rPr>
        <w:footnoteReference w:id="26"/>
      </w:r>
      <w:r w:rsidR="005979F8" w:rsidRPr="0080349E">
        <w:rPr>
          <w:rFonts w:asciiTheme="minorHAnsi" w:hAnsiTheme="minorHAnsi" w:cstheme="minorHAnsi"/>
          <w:color w:val="000000" w:themeColor="text1"/>
          <w:szCs w:val="24"/>
        </w:rPr>
        <w:t xml:space="preserve"> </w:t>
      </w:r>
      <w:r w:rsidRPr="0080349E">
        <w:rPr>
          <w:rFonts w:asciiTheme="minorHAnsi" w:hAnsiTheme="minorHAnsi" w:cstheme="minorHAnsi"/>
          <w:color w:val="000000" w:themeColor="text1"/>
          <w:szCs w:val="24"/>
        </w:rPr>
        <w:t xml:space="preserve">While </w:t>
      </w:r>
      <w:r w:rsidR="000620AC" w:rsidRPr="0080349E">
        <w:rPr>
          <w:rFonts w:asciiTheme="minorHAnsi" w:hAnsiTheme="minorHAnsi" w:cstheme="minorHAnsi"/>
          <w:color w:val="000000" w:themeColor="text1"/>
          <w:szCs w:val="24"/>
        </w:rPr>
        <w:t xml:space="preserve">Australians are becoming used to conversations about the under-valuing of </w:t>
      </w:r>
      <w:proofErr w:type="gramStart"/>
      <w:r w:rsidR="000620AC" w:rsidRPr="0080349E">
        <w:rPr>
          <w:rFonts w:asciiTheme="minorHAnsi" w:hAnsiTheme="minorHAnsi" w:cstheme="minorHAnsi"/>
          <w:color w:val="000000" w:themeColor="text1"/>
          <w:szCs w:val="24"/>
        </w:rPr>
        <w:t>women’s</w:t>
      </w:r>
      <w:proofErr w:type="gramEnd"/>
      <w:r w:rsidR="000620AC" w:rsidRPr="0080349E">
        <w:rPr>
          <w:rFonts w:asciiTheme="minorHAnsi" w:hAnsiTheme="minorHAnsi" w:cstheme="minorHAnsi"/>
          <w:color w:val="000000" w:themeColor="text1"/>
          <w:szCs w:val="24"/>
        </w:rPr>
        <w:t xml:space="preserve"> paid and un-paid work and</w:t>
      </w:r>
      <w:r w:rsidR="00D12751" w:rsidRPr="0080349E">
        <w:rPr>
          <w:rFonts w:asciiTheme="minorHAnsi" w:hAnsiTheme="minorHAnsi" w:cstheme="minorHAnsi"/>
          <w:color w:val="000000" w:themeColor="text1"/>
          <w:szCs w:val="24"/>
        </w:rPr>
        <w:t xml:space="preserve"> fair representation of women in leadership roles</w:t>
      </w:r>
      <w:r w:rsidR="008A7DAC" w:rsidRPr="0080349E">
        <w:rPr>
          <w:rFonts w:asciiTheme="minorHAnsi" w:hAnsiTheme="minorHAnsi" w:cstheme="minorHAnsi"/>
          <w:color w:val="000000" w:themeColor="text1"/>
          <w:szCs w:val="24"/>
        </w:rPr>
        <w:t xml:space="preserve">, </w:t>
      </w:r>
      <w:r w:rsidR="00D12751" w:rsidRPr="0080349E">
        <w:rPr>
          <w:rFonts w:asciiTheme="minorHAnsi" w:hAnsiTheme="minorHAnsi" w:cstheme="minorHAnsi"/>
          <w:color w:val="000000" w:themeColor="text1"/>
          <w:szCs w:val="24"/>
        </w:rPr>
        <w:t>work to shift these structures has been slow</w:t>
      </w:r>
      <w:r w:rsidR="008A7DAC" w:rsidRPr="0080349E">
        <w:rPr>
          <w:rFonts w:asciiTheme="minorHAnsi" w:hAnsiTheme="minorHAnsi" w:cstheme="minorHAnsi"/>
          <w:color w:val="000000" w:themeColor="text1"/>
          <w:szCs w:val="24"/>
        </w:rPr>
        <w:t xml:space="preserve">. There are still many </w:t>
      </w:r>
      <w:r w:rsidR="00D12751" w:rsidRPr="0080349E">
        <w:rPr>
          <w:rFonts w:asciiTheme="minorHAnsi" w:hAnsiTheme="minorHAnsi" w:cstheme="minorHAnsi"/>
          <w:color w:val="000000" w:themeColor="text1"/>
          <w:szCs w:val="24"/>
        </w:rPr>
        <w:t>instances</w:t>
      </w:r>
      <w:r w:rsidR="008A7DAC" w:rsidRPr="0080349E">
        <w:rPr>
          <w:rFonts w:asciiTheme="minorHAnsi" w:hAnsiTheme="minorHAnsi" w:cstheme="minorHAnsi"/>
          <w:color w:val="000000" w:themeColor="text1"/>
          <w:szCs w:val="24"/>
        </w:rPr>
        <w:t xml:space="preserve"> and examples</w:t>
      </w:r>
      <w:r w:rsidR="00D12751" w:rsidRPr="0080349E">
        <w:rPr>
          <w:rFonts w:asciiTheme="minorHAnsi" w:hAnsiTheme="minorHAnsi" w:cstheme="minorHAnsi"/>
          <w:color w:val="000000" w:themeColor="text1"/>
          <w:szCs w:val="24"/>
        </w:rPr>
        <w:t xml:space="preserve"> of </w:t>
      </w:r>
      <w:r w:rsidR="00DB3BB1" w:rsidRPr="0080349E">
        <w:rPr>
          <w:rFonts w:asciiTheme="minorHAnsi" w:hAnsiTheme="minorHAnsi" w:cstheme="minorHAnsi"/>
          <w:color w:val="000000" w:themeColor="text1"/>
          <w:szCs w:val="24"/>
        </w:rPr>
        <w:t xml:space="preserve">the </w:t>
      </w:r>
      <w:r w:rsidR="00D12751" w:rsidRPr="0080349E">
        <w:rPr>
          <w:rFonts w:asciiTheme="minorHAnsi" w:hAnsiTheme="minorHAnsi" w:cstheme="minorHAnsi"/>
          <w:color w:val="000000" w:themeColor="text1"/>
          <w:szCs w:val="24"/>
        </w:rPr>
        <w:t>gender segregation</w:t>
      </w:r>
      <w:r w:rsidR="00DB3BB1" w:rsidRPr="0080349E">
        <w:rPr>
          <w:rFonts w:asciiTheme="minorHAnsi" w:hAnsiTheme="minorHAnsi" w:cstheme="minorHAnsi"/>
          <w:color w:val="000000" w:themeColor="text1"/>
          <w:szCs w:val="24"/>
        </w:rPr>
        <w:t xml:space="preserve"> </w:t>
      </w:r>
      <w:r w:rsidR="008A7DAC" w:rsidRPr="0080349E">
        <w:rPr>
          <w:rFonts w:asciiTheme="minorHAnsi" w:hAnsiTheme="minorHAnsi" w:cstheme="minorHAnsi"/>
          <w:color w:val="000000" w:themeColor="text1"/>
          <w:szCs w:val="24"/>
        </w:rPr>
        <w:t xml:space="preserve">and gendered power imbalances across society. While some positive change has occurred over previous decades, </w:t>
      </w:r>
      <w:r w:rsidR="003A6CBE" w:rsidRPr="0080349E">
        <w:rPr>
          <w:rFonts w:asciiTheme="minorHAnsi" w:hAnsiTheme="minorHAnsi" w:cstheme="minorHAnsi"/>
          <w:color w:val="000000" w:themeColor="text1"/>
          <w:szCs w:val="24"/>
        </w:rPr>
        <w:t xml:space="preserve">Australia is </w:t>
      </w:r>
      <w:r w:rsidR="000314A4" w:rsidRPr="0080349E">
        <w:rPr>
          <w:rFonts w:asciiTheme="minorHAnsi" w:hAnsiTheme="minorHAnsi" w:cstheme="minorHAnsi"/>
          <w:color w:val="000000" w:themeColor="text1"/>
          <w:szCs w:val="24"/>
        </w:rPr>
        <w:t>still ranked</w:t>
      </w:r>
      <w:r w:rsidR="00027E27" w:rsidRPr="0080349E">
        <w:rPr>
          <w:rFonts w:asciiTheme="minorHAnsi" w:hAnsiTheme="minorHAnsi" w:cstheme="minorHAnsi"/>
          <w:color w:val="000000" w:themeColor="text1"/>
          <w:szCs w:val="24"/>
        </w:rPr>
        <w:t xml:space="preserve"> below the top 40 countries,</w:t>
      </w:r>
      <w:r w:rsidR="00027E27" w:rsidRPr="0080349E">
        <w:rPr>
          <w:rStyle w:val="FootnoteReference"/>
          <w:rFonts w:asciiTheme="minorHAnsi" w:hAnsiTheme="minorHAnsi" w:cstheme="minorHAnsi"/>
          <w:color w:val="000000" w:themeColor="text1"/>
          <w:szCs w:val="24"/>
        </w:rPr>
        <w:footnoteReference w:id="27"/>
      </w:r>
      <w:r w:rsidR="00027E27" w:rsidRPr="0080349E">
        <w:rPr>
          <w:rFonts w:asciiTheme="minorHAnsi" w:hAnsiTheme="minorHAnsi" w:cstheme="minorHAnsi"/>
          <w:color w:val="000000" w:themeColor="text1"/>
          <w:szCs w:val="24"/>
        </w:rPr>
        <w:t xml:space="preserve"> and</w:t>
      </w:r>
      <w:r w:rsidR="003A6CBE" w:rsidRPr="0080349E">
        <w:rPr>
          <w:rFonts w:asciiTheme="minorHAnsi" w:hAnsiTheme="minorHAnsi" w:cstheme="minorHAnsi"/>
          <w:color w:val="000000" w:themeColor="text1"/>
          <w:szCs w:val="24"/>
        </w:rPr>
        <w:t xml:space="preserve"> in fact</w:t>
      </w:r>
      <w:r w:rsidR="008A7DAC" w:rsidRPr="0080349E">
        <w:rPr>
          <w:rFonts w:asciiTheme="minorHAnsi" w:hAnsiTheme="minorHAnsi" w:cstheme="minorHAnsi"/>
          <w:color w:val="000000" w:themeColor="text1"/>
          <w:szCs w:val="24"/>
        </w:rPr>
        <w:t xml:space="preserve"> is</w:t>
      </w:r>
      <w:r w:rsidR="00027E27" w:rsidRPr="0080349E">
        <w:rPr>
          <w:rFonts w:asciiTheme="minorHAnsi" w:hAnsiTheme="minorHAnsi" w:cstheme="minorHAnsi"/>
          <w:color w:val="000000" w:themeColor="text1"/>
          <w:szCs w:val="24"/>
        </w:rPr>
        <w:t xml:space="preserve"> perceived to be</w:t>
      </w:r>
      <w:r w:rsidR="003A6CBE" w:rsidRPr="0080349E">
        <w:rPr>
          <w:rFonts w:asciiTheme="minorHAnsi" w:hAnsiTheme="minorHAnsi" w:cstheme="minorHAnsi"/>
          <w:color w:val="000000" w:themeColor="text1"/>
          <w:szCs w:val="24"/>
        </w:rPr>
        <w:t xml:space="preserve"> falling backwards</w:t>
      </w:r>
      <w:r w:rsidR="00027E27" w:rsidRPr="0080349E">
        <w:rPr>
          <w:rFonts w:asciiTheme="minorHAnsi" w:hAnsiTheme="minorHAnsi" w:cstheme="minorHAnsi"/>
          <w:color w:val="000000" w:themeColor="text1"/>
          <w:szCs w:val="24"/>
        </w:rPr>
        <w:t>,</w:t>
      </w:r>
      <w:r w:rsidR="003A6CBE" w:rsidRPr="0080349E">
        <w:rPr>
          <w:rFonts w:asciiTheme="minorHAnsi" w:hAnsiTheme="minorHAnsi" w:cstheme="minorHAnsi"/>
          <w:color w:val="000000" w:themeColor="text1"/>
          <w:szCs w:val="24"/>
        </w:rPr>
        <w:t xml:space="preserve"> on </w:t>
      </w:r>
      <w:r w:rsidR="008A7DAC" w:rsidRPr="0080349E">
        <w:rPr>
          <w:rFonts w:asciiTheme="minorHAnsi" w:hAnsiTheme="minorHAnsi" w:cstheme="minorHAnsi"/>
          <w:color w:val="000000" w:themeColor="text1"/>
          <w:szCs w:val="24"/>
        </w:rPr>
        <w:t xml:space="preserve">the </w:t>
      </w:r>
      <w:r w:rsidR="003A6CBE" w:rsidRPr="0080349E">
        <w:rPr>
          <w:rFonts w:asciiTheme="minorHAnsi" w:hAnsiTheme="minorHAnsi" w:cstheme="minorHAnsi"/>
          <w:color w:val="000000" w:themeColor="text1"/>
          <w:szCs w:val="24"/>
        </w:rPr>
        <w:t>global gender equality scale</w:t>
      </w:r>
      <w:r w:rsidR="008A7DAC" w:rsidRPr="0080349E">
        <w:rPr>
          <w:rFonts w:asciiTheme="minorHAnsi" w:hAnsiTheme="minorHAnsi" w:cstheme="minorHAnsi"/>
          <w:color w:val="000000" w:themeColor="text1"/>
          <w:szCs w:val="24"/>
        </w:rPr>
        <w:t xml:space="preserve">, based </w:t>
      </w:r>
      <w:r w:rsidR="00027E27" w:rsidRPr="0080349E">
        <w:rPr>
          <w:rFonts w:asciiTheme="minorHAnsi" w:hAnsiTheme="minorHAnsi" w:cstheme="minorHAnsi"/>
          <w:color w:val="000000" w:themeColor="text1"/>
          <w:szCs w:val="24"/>
        </w:rPr>
        <w:t xml:space="preserve">on measures such as pay, child care </w:t>
      </w:r>
      <w:r w:rsidR="008A7DAC" w:rsidRPr="0080349E">
        <w:rPr>
          <w:rFonts w:asciiTheme="minorHAnsi" w:hAnsiTheme="minorHAnsi" w:cstheme="minorHAnsi"/>
          <w:color w:val="000000" w:themeColor="text1"/>
          <w:szCs w:val="24"/>
        </w:rPr>
        <w:t xml:space="preserve">policies </w:t>
      </w:r>
      <w:r w:rsidR="00027E27" w:rsidRPr="0080349E">
        <w:rPr>
          <w:rFonts w:asciiTheme="minorHAnsi" w:hAnsiTheme="minorHAnsi" w:cstheme="minorHAnsi"/>
          <w:color w:val="000000" w:themeColor="text1"/>
          <w:szCs w:val="24"/>
        </w:rPr>
        <w:t>and political representation</w:t>
      </w:r>
      <w:r w:rsidR="003A6CBE" w:rsidRPr="0080349E">
        <w:rPr>
          <w:rFonts w:asciiTheme="minorHAnsi" w:hAnsiTheme="minorHAnsi" w:cstheme="minorHAnsi"/>
          <w:color w:val="000000" w:themeColor="text1"/>
          <w:szCs w:val="24"/>
        </w:rPr>
        <w:t>.</w:t>
      </w:r>
      <w:r w:rsidR="00027E27" w:rsidRPr="0080349E">
        <w:rPr>
          <w:rStyle w:val="FootnoteReference"/>
          <w:rFonts w:asciiTheme="minorHAnsi" w:hAnsiTheme="minorHAnsi" w:cstheme="minorHAnsi"/>
          <w:color w:val="000000" w:themeColor="text1"/>
          <w:szCs w:val="24"/>
        </w:rPr>
        <w:footnoteReference w:id="28"/>
      </w:r>
      <w:r w:rsidR="003A6CBE" w:rsidRPr="0080349E">
        <w:rPr>
          <w:rFonts w:asciiTheme="minorHAnsi" w:hAnsiTheme="minorHAnsi" w:cstheme="minorHAnsi"/>
          <w:color w:val="000000" w:themeColor="text1"/>
          <w:szCs w:val="24"/>
        </w:rPr>
        <w:t xml:space="preserve"> </w:t>
      </w:r>
      <w:r w:rsidR="00D12751" w:rsidRPr="0080349E">
        <w:rPr>
          <w:rFonts w:asciiTheme="minorHAnsi" w:hAnsiTheme="minorHAnsi" w:cstheme="minorHAnsi"/>
          <w:color w:val="000000" w:themeColor="text1"/>
          <w:szCs w:val="24"/>
        </w:rPr>
        <w:t xml:space="preserve"> </w:t>
      </w:r>
    </w:p>
    <w:p w14:paraId="24301F55" w14:textId="652EC290" w:rsidR="00981B4A" w:rsidRPr="0080349E" w:rsidRDefault="00981B4A" w:rsidP="005F3146">
      <w:pPr>
        <w:pStyle w:val="ListParagraph"/>
        <w:spacing w:after="0" w:line="240" w:lineRule="auto"/>
        <w:ind w:left="-284"/>
        <w:rPr>
          <w:rFonts w:asciiTheme="minorHAnsi" w:hAnsiTheme="minorHAnsi" w:cstheme="minorHAnsi"/>
          <w:color w:val="000000" w:themeColor="text1"/>
          <w:szCs w:val="24"/>
        </w:rPr>
      </w:pPr>
    </w:p>
    <w:p w14:paraId="4DEB017A" w14:textId="6090B8DB" w:rsidR="00981B4A" w:rsidRPr="0080349E" w:rsidRDefault="00981B4A" w:rsidP="005F3146">
      <w:pPr>
        <w:pStyle w:val="ListParagraph"/>
        <w:spacing w:after="0" w:line="240" w:lineRule="auto"/>
        <w:ind w:left="-284"/>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 xml:space="preserve">“Violence against women has been shown to be significantly and constantly lower in countries where women’s economic, social and political rights are better protected, and where power and resources are more equally distributed between men and women. Individuals (men and women) who do not believe men and women are equal, and/or see them as having specific roles or characteristics are more </w:t>
      </w:r>
      <w:r w:rsidR="0096221B" w:rsidRPr="0080349E">
        <w:rPr>
          <w:rFonts w:asciiTheme="minorHAnsi" w:hAnsiTheme="minorHAnsi" w:cstheme="minorHAnsi"/>
          <w:color w:val="000000" w:themeColor="text1"/>
          <w:szCs w:val="24"/>
        </w:rPr>
        <w:t>likely</w:t>
      </w:r>
      <w:r w:rsidRPr="0080349E">
        <w:rPr>
          <w:rFonts w:asciiTheme="minorHAnsi" w:hAnsiTheme="minorHAnsi" w:cstheme="minorHAnsi"/>
          <w:color w:val="000000" w:themeColor="text1"/>
          <w:szCs w:val="24"/>
        </w:rPr>
        <w:t xml:space="preserve"> to condone tolerate or excuse violence against women.”</w:t>
      </w:r>
      <w:r w:rsidR="00A06A62" w:rsidRPr="0080349E">
        <w:rPr>
          <w:rStyle w:val="FootnoteReference"/>
          <w:rFonts w:asciiTheme="minorHAnsi" w:hAnsiTheme="minorHAnsi" w:cstheme="minorHAnsi"/>
          <w:color w:val="000000" w:themeColor="text1"/>
          <w:szCs w:val="24"/>
        </w:rPr>
        <w:footnoteReference w:id="29"/>
      </w:r>
    </w:p>
    <w:p w14:paraId="2B1086B2" w14:textId="340C2C0A" w:rsidR="005C314F" w:rsidRPr="0080349E" w:rsidRDefault="005C314F" w:rsidP="005F3146">
      <w:pPr>
        <w:pStyle w:val="ListParagraph"/>
        <w:spacing w:after="0" w:line="240" w:lineRule="auto"/>
        <w:ind w:left="-284"/>
        <w:rPr>
          <w:rFonts w:asciiTheme="minorHAnsi" w:hAnsiTheme="minorHAnsi" w:cstheme="minorHAnsi"/>
          <w:color w:val="000000" w:themeColor="text1"/>
          <w:szCs w:val="24"/>
        </w:rPr>
      </w:pPr>
    </w:p>
    <w:p w14:paraId="71D702DD" w14:textId="5CBE87DA" w:rsidR="00EB007C" w:rsidRPr="0080349E" w:rsidRDefault="00330EF0" w:rsidP="005F3146">
      <w:pPr>
        <w:ind w:left="-284"/>
        <w:rPr>
          <w:rFonts w:asciiTheme="minorHAnsi" w:hAnsiTheme="minorHAnsi" w:cstheme="minorHAnsi"/>
          <w:highlight w:val="yellow"/>
        </w:rPr>
      </w:pPr>
      <w:r w:rsidRPr="0080349E">
        <w:rPr>
          <w:rFonts w:asciiTheme="minorHAnsi" w:hAnsiTheme="minorHAnsi" w:cstheme="minorHAnsi"/>
          <w:color w:val="000000" w:themeColor="text1"/>
        </w:rPr>
        <w:t xml:space="preserve">Just as structural inequalities </w:t>
      </w:r>
      <w:r w:rsidR="00CD2300" w:rsidRPr="0080349E">
        <w:rPr>
          <w:rFonts w:asciiTheme="minorHAnsi" w:hAnsiTheme="minorHAnsi" w:cstheme="minorHAnsi"/>
          <w:color w:val="000000" w:themeColor="text1"/>
        </w:rPr>
        <w:t>create</w:t>
      </w:r>
      <w:r w:rsidRPr="0080349E">
        <w:rPr>
          <w:rFonts w:asciiTheme="minorHAnsi" w:hAnsiTheme="minorHAnsi" w:cstheme="minorHAnsi"/>
          <w:color w:val="000000" w:themeColor="text1"/>
        </w:rPr>
        <w:t xml:space="preserve"> power imbalances that allow </w:t>
      </w:r>
      <w:r w:rsidR="00CD2300" w:rsidRPr="0080349E">
        <w:rPr>
          <w:rFonts w:asciiTheme="minorHAnsi" w:hAnsiTheme="minorHAnsi" w:cstheme="minorHAnsi"/>
          <w:color w:val="000000" w:themeColor="text1"/>
        </w:rPr>
        <w:t xml:space="preserve">domestic </w:t>
      </w:r>
      <w:r w:rsidRPr="0080349E">
        <w:rPr>
          <w:rFonts w:asciiTheme="minorHAnsi" w:hAnsiTheme="minorHAnsi" w:cstheme="minorHAnsi"/>
          <w:color w:val="000000" w:themeColor="text1"/>
        </w:rPr>
        <w:t xml:space="preserve">violence against women and their children to be </w:t>
      </w:r>
      <w:r w:rsidR="00CD2300" w:rsidRPr="0080349E">
        <w:rPr>
          <w:rFonts w:asciiTheme="minorHAnsi" w:hAnsiTheme="minorHAnsi" w:cstheme="minorHAnsi"/>
          <w:color w:val="000000" w:themeColor="text1"/>
        </w:rPr>
        <w:t>insidious and prevalent</w:t>
      </w:r>
      <w:r w:rsidR="00C930A5">
        <w:rPr>
          <w:rFonts w:asciiTheme="minorHAnsi" w:hAnsiTheme="minorHAnsi" w:cstheme="minorHAnsi"/>
          <w:color w:val="000000" w:themeColor="text1"/>
        </w:rPr>
        <w:t>,</w:t>
      </w:r>
      <w:r w:rsidR="00CD2300" w:rsidRPr="0080349E">
        <w:rPr>
          <w:rFonts w:asciiTheme="minorHAnsi" w:hAnsiTheme="minorHAnsi" w:cstheme="minorHAnsi"/>
          <w:color w:val="000000" w:themeColor="text1"/>
        </w:rPr>
        <w:t xml:space="preserve"> there are significant structural inequalities causing power imbalances behind widespread violence against people with disabilities in the variety of places we live and stay. </w:t>
      </w:r>
      <w:r w:rsidR="00EB007C" w:rsidRPr="0080349E">
        <w:rPr>
          <w:rFonts w:asciiTheme="minorHAnsi" w:hAnsiTheme="minorHAnsi" w:cstheme="minorHAnsi"/>
        </w:rPr>
        <w:t xml:space="preserve">Australia ranks 26 out of 27 OECD countries </w:t>
      </w:r>
      <w:r w:rsidR="00EB007C" w:rsidRPr="0080349E">
        <w:rPr>
          <w:rFonts w:asciiTheme="minorHAnsi" w:hAnsiTheme="minorHAnsi" w:cstheme="minorHAnsi"/>
        </w:rPr>
        <w:lastRenderedPageBreak/>
        <w:t>for the percentage of people with disability living in poverty.</w:t>
      </w:r>
      <w:r w:rsidR="00EB007C" w:rsidRPr="0080349E">
        <w:rPr>
          <w:rStyle w:val="FootnoteReference"/>
          <w:rFonts w:asciiTheme="minorHAnsi" w:hAnsiTheme="minorHAnsi" w:cstheme="minorHAnsi"/>
        </w:rPr>
        <w:footnoteReference w:id="30"/>
      </w:r>
      <w:r w:rsidR="00EB007C" w:rsidRPr="0080349E">
        <w:rPr>
          <w:rFonts w:asciiTheme="minorHAnsi" w:hAnsiTheme="minorHAnsi" w:cstheme="minorHAnsi"/>
        </w:rPr>
        <w:t xml:space="preserve"> Australia </w:t>
      </w:r>
      <w:r w:rsidR="00B36F6B" w:rsidRPr="0080349E">
        <w:rPr>
          <w:rFonts w:asciiTheme="minorHAnsi" w:hAnsiTheme="minorHAnsi" w:cstheme="minorHAnsi"/>
        </w:rPr>
        <w:t xml:space="preserve">is </w:t>
      </w:r>
      <w:r w:rsidR="00EB007C" w:rsidRPr="0080349E">
        <w:rPr>
          <w:rFonts w:asciiTheme="minorHAnsi" w:hAnsiTheme="minorHAnsi" w:cstheme="minorHAnsi"/>
        </w:rPr>
        <w:t>21</w:t>
      </w:r>
      <w:r w:rsidR="00EB007C" w:rsidRPr="0080349E">
        <w:rPr>
          <w:rFonts w:asciiTheme="minorHAnsi" w:hAnsiTheme="minorHAnsi" w:cstheme="minorHAnsi"/>
          <w:vertAlign w:val="superscript"/>
        </w:rPr>
        <w:t>st</w:t>
      </w:r>
      <w:r w:rsidR="00EB007C" w:rsidRPr="0080349E">
        <w:rPr>
          <w:rFonts w:asciiTheme="minorHAnsi" w:hAnsiTheme="minorHAnsi" w:cstheme="minorHAnsi"/>
        </w:rPr>
        <w:t xml:space="preserve"> out of 29 OECD countries for employment participation of people with disability</w:t>
      </w:r>
      <w:r w:rsidR="00CC5E70" w:rsidRPr="0080349E">
        <w:rPr>
          <w:rFonts w:asciiTheme="minorHAnsi" w:hAnsiTheme="minorHAnsi" w:cstheme="minorHAnsi"/>
        </w:rPr>
        <w:t>.</w:t>
      </w:r>
      <w:r w:rsidR="00EB007C" w:rsidRPr="0080349E">
        <w:rPr>
          <w:rStyle w:val="FootnoteReference"/>
          <w:rFonts w:asciiTheme="minorHAnsi" w:hAnsiTheme="minorHAnsi" w:cstheme="minorHAnsi"/>
        </w:rPr>
        <w:footnoteReference w:id="31"/>
      </w:r>
      <w:r w:rsidR="00EB007C" w:rsidRPr="0080349E">
        <w:rPr>
          <w:rFonts w:asciiTheme="minorHAnsi" w:hAnsiTheme="minorHAnsi" w:cstheme="minorHAnsi"/>
        </w:rPr>
        <w:t xml:space="preserve"> </w:t>
      </w:r>
      <w:r w:rsidR="00345289" w:rsidRPr="0080349E">
        <w:rPr>
          <w:rFonts w:asciiTheme="minorHAnsi" w:hAnsiTheme="minorHAnsi" w:cstheme="minorHAnsi"/>
        </w:rPr>
        <w:t xml:space="preserve"> In terms of o</w:t>
      </w:r>
      <w:r w:rsidR="00EB007C" w:rsidRPr="0080349E">
        <w:rPr>
          <w:rFonts w:asciiTheme="minorHAnsi" w:hAnsiTheme="minorHAnsi" w:cstheme="minorHAnsi"/>
        </w:rPr>
        <w:t>utcomes for women with disabilities</w:t>
      </w:r>
      <w:r w:rsidR="00345289" w:rsidRPr="0080349E">
        <w:rPr>
          <w:rFonts w:asciiTheme="minorHAnsi" w:hAnsiTheme="minorHAnsi" w:cstheme="minorHAnsi"/>
        </w:rPr>
        <w:t xml:space="preserve">, </w:t>
      </w:r>
      <w:r w:rsidR="00345289" w:rsidRPr="0080349E">
        <w:rPr>
          <w:rFonts w:asciiTheme="minorHAnsi" w:hAnsiTheme="minorHAnsi" w:cstheme="minorHAnsi"/>
          <w:color w:val="292B2C"/>
          <w:shd w:val="clear" w:color="auto" w:fill="FFFFFF"/>
        </w:rPr>
        <w:t>w</w:t>
      </w:r>
      <w:r w:rsidR="00EB007C" w:rsidRPr="0080349E">
        <w:rPr>
          <w:rFonts w:asciiTheme="minorHAnsi" w:hAnsiTheme="minorHAnsi" w:cstheme="minorHAnsi"/>
          <w:color w:val="292B2C"/>
          <w:shd w:val="clear" w:color="auto" w:fill="FFFFFF"/>
        </w:rPr>
        <w:t>omen with disabilit</w:t>
      </w:r>
      <w:r w:rsidR="005A50BC" w:rsidRPr="0080349E">
        <w:rPr>
          <w:rFonts w:asciiTheme="minorHAnsi" w:hAnsiTheme="minorHAnsi" w:cstheme="minorHAnsi"/>
          <w:color w:val="292B2C"/>
          <w:shd w:val="clear" w:color="auto" w:fill="FFFFFF"/>
        </w:rPr>
        <w:t>ies</w:t>
      </w:r>
      <w:r w:rsidR="00EB007C" w:rsidRPr="0080349E">
        <w:rPr>
          <w:rFonts w:asciiTheme="minorHAnsi" w:hAnsiTheme="minorHAnsi" w:cstheme="minorHAnsi"/>
          <w:color w:val="292B2C"/>
          <w:shd w:val="clear" w:color="auto" w:fill="FFFFFF"/>
        </w:rPr>
        <w:t xml:space="preserve"> (44.4%)</w:t>
      </w:r>
      <w:r w:rsidR="005A50BC" w:rsidRPr="0080349E">
        <w:rPr>
          <w:rFonts w:asciiTheme="minorHAnsi" w:hAnsiTheme="minorHAnsi" w:cstheme="minorHAnsi"/>
          <w:color w:val="292B2C"/>
          <w:shd w:val="clear" w:color="auto" w:fill="FFFFFF"/>
        </w:rPr>
        <w:t xml:space="preserve"> are much less likely to be employed than men with disabilities (51.3%)</w:t>
      </w:r>
      <w:r w:rsidR="00345289" w:rsidRPr="0080349E">
        <w:rPr>
          <w:rFonts w:asciiTheme="minorHAnsi" w:hAnsiTheme="minorHAnsi" w:cstheme="minorHAnsi"/>
          <w:color w:val="292B2C"/>
          <w:shd w:val="clear" w:color="auto" w:fill="FFFFFF"/>
        </w:rPr>
        <w:t>;</w:t>
      </w:r>
      <w:r w:rsidR="00EB007C" w:rsidRPr="0080349E">
        <w:rPr>
          <w:rFonts w:asciiTheme="minorHAnsi" w:hAnsiTheme="minorHAnsi" w:cstheme="minorHAnsi"/>
          <w:color w:val="292B2C"/>
          <w:shd w:val="clear" w:color="auto" w:fill="FFFFFF"/>
        </w:rPr>
        <w:t xml:space="preserve"> </w:t>
      </w:r>
      <w:r w:rsidR="00423D30" w:rsidRPr="0080349E">
        <w:rPr>
          <w:rFonts w:asciiTheme="minorHAnsi" w:hAnsiTheme="minorHAnsi" w:cstheme="minorHAnsi"/>
          <w:color w:val="292B2C"/>
          <w:shd w:val="clear" w:color="auto" w:fill="FFFFFF"/>
        </w:rPr>
        <w:t>w</w:t>
      </w:r>
      <w:r w:rsidR="00EB007C" w:rsidRPr="0080349E">
        <w:rPr>
          <w:rFonts w:asciiTheme="minorHAnsi" w:hAnsiTheme="minorHAnsi" w:cstheme="minorHAnsi"/>
          <w:color w:val="292B2C"/>
          <w:shd w:val="clear" w:color="auto" w:fill="FFFFFF"/>
        </w:rPr>
        <w:t>omen with disability have lower incomes</w:t>
      </w:r>
      <w:r w:rsidR="005A50BC" w:rsidRPr="0080349E">
        <w:rPr>
          <w:rFonts w:asciiTheme="minorHAnsi" w:hAnsiTheme="minorHAnsi" w:cstheme="minorHAnsi"/>
          <w:color w:val="292B2C"/>
          <w:shd w:val="clear" w:color="auto" w:fill="FFFFFF"/>
        </w:rPr>
        <w:t>,</w:t>
      </w:r>
      <w:r w:rsidR="00EB007C" w:rsidRPr="0080349E">
        <w:rPr>
          <w:rFonts w:asciiTheme="minorHAnsi" w:hAnsiTheme="minorHAnsi" w:cstheme="minorHAnsi"/>
          <w:color w:val="292B2C"/>
          <w:shd w:val="clear" w:color="auto" w:fill="FFFFFF"/>
        </w:rPr>
        <w:t xml:space="preserve"> are more likely to experience gender and disability biases in labour markets; and are more concentrated than other women and men in precarious, informal, </w:t>
      </w:r>
      <w:r w:rsidR="005A50BC" w:rsidRPr="0080349E">
        <w:rPr>
          <w:rFonts w:asciiTheme="minorHAnsi" w:hAnsiTheme="minorHAnsi" w:cstheme="minorHAnsi"/>
          <w:color w:val="292B2C"/>
          <w:shd w:val="clear" w:color="auto" w:fill="FFFFFF"/>
        </w:rPr>
        <w:t>employment.</w:t>
      </w:r>
      <w:r w:rsidR="005A50BC" w:rsidRPr="0080349E">
        <w:rPr>
          <w:rStyle w:val="FootnoteReference"/>
          <w:rFonts w:asciiTheme="minorHAnsi" w:hAnsiTheme="minorHAnsi" w:cstheme="minorHAnsi"/>
          <w:color w:val="292B2C"/>
          <w:shd w:val="clear" w:color="auto" w:fill="FFFFFF"/>
        </w:rPr>
        <w:footnoteReference w:id="32"/>
      </w:r>
      <w:r w:rsidR="005A50BC" w:rsidRPr="0080349E">
        <w:rPr>
          <w:rFonts w:asciiTheme="minorHAnsi" w:hAnsiTheme="minorHAnsi" w:cstheme="minorHAnsi"/>
          <w:color w:val="292B2C"/>
          <w:shd w:val="clear" w:color="auto" w:fill="FFFFFF"/>
        </w:rPr>
        <w:t xml:space="preserve"> </w:t>
      </w:r>
    </w:p>
    <w:p w14:paraId="49BAB33B" w14:textId="77777777" w:rsidR="00EB007C" w:rsidRPr="0080349E" w:rsidRDefault="00EB007C" w:rsidP="005F3146">
      <w:pPr>
        <w:rPr>
          <w:rFonts w:asciiTheme="minorHAnsi" w:hAnsiTheme="minorHAnsi" w:cstheme="minorHAnsi"/>
          <w:color w:val="000000" w:themeColor="text1"/>
        </w:rPr>
      </w:pPr>
    </w:p>
    <w:p w14:paraId="426F8551" w14:textId="347B8B24" w:rsidR="006E16F9" w:rsidRPr="0080349E" w:rsidRDefault="00EC26F4" w:rsidP="005F3146">
      <w:pPr>
        <w:ind w:left="-284"/>
        <w:rPr>
          <w:rFonts w:asciiTheme="minorHAnsi" w:eastAsia="Dotum" w:hAnsiTheme="minorHAnsi" w:cstheme="minorHAnsi"/>
        </w:rPr>
      </w:pPr>
      <w:r w:rsidRPr="0080349E">
        <w:rPr>
          <w:rFonts w:asciiTheme="minorHAnsi" w:hAnsiTheme="minorHAnsi" w:cstheme="minorHAnsi"/>
          <w:color w:val="000000" w:themeColor="text1"/>
        </w:rPr>
        <w:t xml:space="preserve">The Victorian Parliamentary Inquiry into Social Inclusion and Victorians with Disability found that </w:t>
      </w:r>
      <w:r w:rsidRPr="0080349E">
        <w:rPr>
          <w:rFonts w:asciiTheme="minorHAnsi" w:eastAsia="Dotum" w:hAnsiTheme="minorHAnsi" w:cstheme="minorHAnsi"/>
        </w:rPr>
        <w:t>experiences</w:t>
      </w:r>
      <w:r w:rsidRPr="0080349E">
        <w:rPr>
          <w:rFonts w:asciiTheme="minorHAnsi" w:eastAsia="Dotum" w:hAnsiTheme="minorHAnsi" w:cstheme="minorHAnsi"/>
          <w:spacing w:val="-1"/>
        </w:rPr>
        <w:t xml:space="preserve"> </w:t>
      </w:r>
      <w:r w:rsidRPr="0080349E">
        <w:rPr>
          <w:rFonts w:asciiTheme="minorHAnsi" w:eastAsia="Dotum" w:hAnsiTheme="minorHAnsi" w:cstheme="minorHAnsi"/>
        </w:rPr>
        <w:t>of exclusion</w:t>
      </w:r>
      <w:r w:rsidRPr="0080349E">
        <w:rPr>
          <w:rFonts w:asciiTheme="minorHAnsi" w:eastAsia="Dotum" w:hAnsiTheme="minorHAnsi" w:cstheme="minorHAnsi"/>
          <w:spacing w:val="-1"/>
        </w:rPr>
        <w:t xml:space="preserve"> </w:t>
      </w:r>
      <w:r w:rsidRPr="0080349E">
        <w:rPr>
          <w:rFonts w:asciiTheme="minorHAnsi" w:eastAsia="Dotum" w:hAnsiTheme="minorHAnsi" w:cstheme="minorHAnsi"/>
        </w:rPr>
        <w:t>from</w:t>
      </w:r>
      <w:r w:rsidRPr="0080349E">
        <w:rPr>
          <w:rFonts w:asciiTheme="minorHAnsi" w:eastAsia="Dotum" w:hAnsiTheme="minorHAnsi" w:cstheme="minorHAnsi"/>
          <w:spacing w:val="-2"/>
        </w:rPr>
        <w:t xml:space="preserve"> </w:t>
      </w:r>
      <w:r w:rsidRPr="0080349E">
        <w:rPr>
          <w:rFonts w:asciiTheme="minorHAnsi" w:eastAsia="Dotum" w:hAnsiTheme="minorHAnsi" w:cstheme="minorHAnsi"/>
        </w:rPr>
        <w:t>social, econo</w:t>
      </w:r>
      <w:r w:rsidRPr="0080349E">
        <w:rPr>
          <w:rFonts w:asciiTheme="minorHAnsi" w:eastAsia="Dotum" w:hAnsiTheme="minorHAnsi" w:cstheme="minorHAnsi"/>
          <w:spacing w:val="-2"/>
        </w:rPr>
        <w:t>m</w:t>
      </w:r>
      <w:r w:rsidRPr="0080349E">
        <w:rPr>
          <w:rFonts w:asciiTheme="minorHAnsi" w:eastAsia="Dotum" w:hAnsiTheme="minorHAnsi" w:cstheme="minorHAnsi"/>
        </w:rPr>
        <w:t>ic a</w:t>
      </w:r>
      <w:r w:rsidRPr="0080349E">
        <w:rPr>
          <w:rFonts w:asciiTheme="minorHAnsi" w:eastAsia="Dotum" w:hAnsiTheme="minorHAnsi" w:cstheme="minorHAnsi"/>
          <w:spacing w:val="1"/>
        </w:rPr>
        <w:t>n</w:t>
      </w:r>
      <w:r w:rsidRPr="0080349E">
        <w:rPr>
          <w:rFonts w:asciiTheme="minorHAnsi" w:eastAsia="Dotum" w:hAnsiTheme="minorHAnsi" w:cstheme="minorHAnsi"/>
        </w:rPr>
        <w:t>d cultural life remain persistently in the lives of people with disabilities</w:t>
      </w:r>
      <w:r w:rsidR="00C86FAA" w:rsidRPr="0080349E">
        <w:rPr>
          <w:rFonts w:asciiTheme="minorHAnsi" w:eastAsia="Dotum" w:hAnsiTheme="minorHAnsi" w:cstheme="minorHAnsi"/>
        </w:rPr>
        <w:t>.</w:t>
      </w:r>
      <w:r w:rsidRPr="0080349E">
        <w:rPr>
          <w:rStyle w:val="FootnoteReference"/>
          <w:rFonts w:asciiTheme="minorHAnsi" w:eastAsia="Dotum" w:hAnsiTheme="minorHAnsi" w:cstheme="minorHAnsi"/>
        </w:rPr>
        <w:footnoteReference w:id="33"/>
      </w:r>
      <w:r w:rsidR="003A5CAB" w:rsidRPr="0080349E">
        <w:rPr>
          <w:rFonts w:asciiTheme="minorHAnsi" w:eastAsia="Dotum" w:hAnsiTheme="minorHAnsi" w:cstheme="minorHAnsi"/>
        </w:rPr>
        <w:t xml:space="preserve"> </w:t>
      </w:r>
      <w:r w:rsidR="00C86FAA" w:rsidRPr="0080349E">
        <w:rPr>
          <w:rFonts w:asciiTheme="minorHAnsi" w:eastAsia="Dotum" w:hAnsiTheme="minorHAnsi" w:cstheme="minorHAnsi"/>
        </w:rPr>
        <w:t>Through the eras of segregation, community</w:t>
      </w:r>
      <w:r w:rsidR="00F83254">
        <w:rPr>
          <w:rFonts w:asciiTheme="minorHAnsi" w:eastAsia="Dotum" w:hAnsiTheme="minorHAnsi" w:cstheme="minorHAnsi"/>
        </w:rPr>
        <w:t xml:space="preserve"> </w:t>
      </w:r>
      <w:r w:rsidR="00C86FAA" w:rsidRPr="0080349E">
        <w:rPr>
          <w:rFonts w:asciiTheme="minorHAnsi" w:eastAsia="Dotum" w:hAnsiTheme="minorHAnsi" w:cstheme="minorHAnsi"/>
        </w:rPr>
        <w:t>based services</w:t>
      </w:r>
      <w:r w:rsidR="00F83254">
        <w:rPr>
          <w:rFonts w:asciiTheme="minorHAnsi" w:eastAsia="Dotum" w:hAnsiTheme="minorHAnsi" w:cstheme="minorHAnsi"/>
        </w:rPr>
        <w:t>,</w:t>
      </w:r>
      <w:r w:rsidR="00C86FAA" w:rsidRPr="0080349E">
        <w:rPr>
          <w:rFonts w:asciiTheme="minorHAnsi" w:eastAsia="Dotum" w:hAnsiTheme="minorHAnsi" w:cstheme="minorHAnsi"/>
        </w:rPr>
        <w:t xml:space="preserve"> and now in </w:t>
      </w:r>
      <w:proofErr w:type="spellStart"/>
      <w:r w:rsidR="00C86FAA" w:rsidRPr="0080349E">
        <w:rPr>
          <w:rFonts w:asciiTheme="minorHAnsi" w:eastAsia="Dotum" w:hAnsiTheme="minorHAnsi" w:cstheme="minorHAnsi"/>
        </w:rPr>
        <w:t>a</w:t>
      </w:r>
      <w:proofErr w:type="spellEnd"/>
      <w:r w:rsidR="00F83254">
        <w:rPr>
          <w:rFonts w:asciiTheme="minorHAnsi" w:eastAsia="Dotum" w:hAnsiTheme="minorHAnsi" w:cstheme="minorHAnsi"/>
        </w:rPr>
        <w:t xml:space="preserve"> nationalised,</w:t>
      </w:r>
      <w:r w:rsidR="00C86FAA" w:rsidRPr="0080349E">
        <w:rPr>
          <w:rFonts w:asciiTheme="minorHAnsi" w:eastAsia="Dotum" w:hAnsiTheme="minorHAnsi" w:cstheme="minorHAnsi"/>
        </w:rPr>
        <w:t xml:space="preserve"> individualised, market-based service system</w:t>
      </w:r>
      <w:r w:rsidR="00E94419" w:rsidRPr="0080349E">
        <w:rPr>
          <w:rFonts w:asciiTheme="minorHAnsi" w:eastAsia="Dotum" w:hAnsiTheme="minorHAnsi" w:cstheme="minorHAnsi"/>
        </w:rPr>
        <w:t xml:space="preserve">, </w:t>
      </w:r>
      <w:r w:rsidR="00B7064C" w:rsidRPr="0080349E">
        <w:rPr>
          <w:rFonts w:asciiTheme="minorHAnsi" w:eastAsia="Dotum" w:hAnsiTheme="minorHAnsi" w:cstheme="minorHAnsi"/>
        </w:rPr>
        <w:t>t</w:t>
      </w:r>
      <w:r w:rsidR="00293BE3" w:rsidRPr="0080349E">
        <w:rPr>
          <w:rFonts w:asciiTheme="minorHAnsi" w:eastAsia="Dotum" w:hAnsiTheme="minorHAnsi" w:cstheme="minorHAnsi"/>
        </w:rPr>
        <w:t xml:space="preserve">he social, political and economic status of people with disabilities </w:t>
      </w:r>
      <w:r w:rsidR="00B7064C" w:rsidRPr="0080349E">
        <w:rPr>
          <w:rFonts w:asciiTheme="minorHAnsi" w:eastAsia="Dotum" w:hAnsiTheme="minorHAnsi" w:cstheme="minorHAnsi"/>
        </w:rPr>
        <w:t xml:space="preserve">has not been shifted </w:t>
      </w:r>
      <w:r w:rsidR="00293BE3" w:rsidRPr="0080349E">
        <w:rPr>
          <w:rFonts w:asciiTheme="minorHAnsi" w:eastAsia="Dotum" w:hAnsiTheme="minorHAnsi" w:cstheme="minorHAnsi"/>
        </w:rPr>
        <w:t xml:space="preserve">to </w:t>
      </w:r>
      <w:r w:rsidR="00B7064C" w:rsidRPr="0080349E">
        <w:rPr>
          <w:rFonts w:asciiTheme="minorHAnsi" w:eastAsia="Dotum" w:hAnsiTheme="minorHAnsi" w:cstheme="minorHAnsi"/>
        </w:rPr>
        <w:t>a point where we ca</w:t>
      </w:r>
      <w:r w:rsidR="00631CF6" w:rsidRPr="0080349E">
        <w:rPr>
          <w:rFonts w:asciiTheme="minorHAnsi" w:eastAsia="Dotum" w:hAnsiTheme="minorHAnsi" w:cstheme="minorHAnsi"/>
        </w:rPr>
        <w:t>n generally</w:t>
      </w:r>
      <w:r w:rsidR="00B7064C" w:rsidRPr="0080349E">
        <w:rPr>
          <w:rFonts w:asciiTheme="minorHAnsi" w:eastAsia="Dotum" w:hAnsiTheme="minorHAnsi" w:cstheme="minorHAnsi"/>
        </w:rPr>
        <w:t xml:space="preserve"> expect equity and safety. </w:t>
      </w:r>
    </w:p>
    <w:p w14:paraId="4E6A034C" w14:textId="77777777" w:rsidR="008A7DAC" w:rsidRPr="0080349E" w:rsidRDefault="008A7DAC" w:rsidP="005F3146">
      <w:pPr>
        <w:pStyle w:val="ListParagraph"/>
        <w:spacing w:after="0" w:line="240" w:lineRule="auto"/>
        <w:ind w:left="-284"/>
        <w:rPr>
          <w:rFonts w:asciiTheme="minorHAnsi" w:hAnsiTheme="minorHAnsi" w:cstheme="minorHAnsi"/>
          <w:color w:val="000000" w:themeColor="text1"/>
          <w:szCs w:val="24"/>
        </w:rPr>
      </w:pPr>
    </w:p>
    <w:p w14:paraId="382FB60A" w14:textId="4DE9EBC8" w:rsidR="00383697" w:rsidRPr="0080349E" w:rsidRDefault="00383697" w:rsidP="005F3146">
      <w:pPr>
        <w:ind w:left="-284"/>
        <w:rPr>
          <w:rFonts w:asciiTheme="minorHAnsi" w:eastAsia="Dotum" w:hAnsiTheme="minorHAnsi" w:cstheme="minorHAnsi"/>
        </w:rPr>
      </w:pPr>
      <w:r w:rsidRPr="0080349E">
        <w:rPr>
          <w:rFonts w:asciiTheme="minorHAnsi" w:hAnsiTheme="minorHAnsi" w:cstheme="minorHAnsi"/>
          <w:color w:val="000000" w:themeColor="text1"/>
        </w:rPr>
        <w:t xml:space="preserve">Understanding of, and actions to address, the compounding drivers of violence against women and girls with disabilities could be further informed by work currently underway as a partnership between WDV and Our Watch. This builds on the </w:t>
      </w:r>
      <w:proofErr w:type="gramStart"/>
      <w:r w:rsidRPr="0080349E">
        <w:rPr>
          <w:rFonts w:asciiTheme="minorHAnsi" w:hAnsiTheme="minorHAnsi" w:cstheme="minorHAnsi"/>
          <w:color w:val="000000" w:themeColor="text1"/>
        </w:rPr>
        <w:t>ground breaking</w:t>
      </w:r>
      <w:proofErr w:type="gramEnd"/>
      <w:r w:rsidRPr="0080349E">
        <w:rPr>
          <w:rFonts w:asciiTheme="minorHAnsi" w:hAnsiTheme="minorHAnsi" w:cstheme="minorHAnsi"/>
          <w:color w:val="000000" w:themeColor="text1"/>
        </w:rPr>
        <w:t xml:space="preserve"> work of Our Watch which developed </w:t>
      </w:r>
      <w:hyperlink r:id="rId24" w:history="1">
        <w:r w:rsidRPr="0080349E">
          <w:rPr>
            <w:rStyle w:val="Hyperlink"/>
            <w:rFonts w:asciiTheme="minorHAnsi" w:hAnsiTheme="minorHAnsi" w:cstheme="minorHAnsi"/>
            <w:iCs/>
            <w:color w:val="7030A0"/>
          </w:rPr>
          <w:t>Change the Story</w:t>
        </w:r>
      </w:hyperlink>
      <w:r w:rsidRPr="0080349E">
        <w:rPr>
          <w:rFonts w:asciiTheme="minorHAnsi" w:hAnsiTheme="minorHAnsi" w:cstheme="minorHAnsi"/>
          <w:color w:val="000000" w:themeColor="text1"/>
        </w:rPr>
        <w:t xml:space="preserve"> – a national framework for the primary prevention of violence against women and </w:t>
      </w:r>
      <w:r w:rsidRPr="0080349E">
        <w:rPr>
          <w:rFonts w:asciiTheme="minorHAnsi" w:eastAsia="Dotum" w:hAnsiTheme="minorHAnsi" w:cstheme="minorHAnsi"/>
        </w:rPr>
        <w:t xml:space="preserve">their children. In 2021 this partnership will be publishing a resource </w:t>
      </w:r>
      <w:r w:rsidR="00F83254">
        <w:rPr>
          <w:rFonts w:asciiTheme="minorHAnsi" w:eastAsia="Dotum" w:hAnsiTheme="minorHAnsi" w:cstheme="minorHAnsi"/>
        </w:rPr>
        <w:t>which</w:t>
      </w:r>
      <w:r w:rsidRPr="0080349E">
        <w:rPr>
          <w:rFonts w:asciiTheme="minorHAnsi" w:eastAsia="Dotum" w:hAnsiTheme="minorHAnsi" w:cstheme="minorHAnsi"/>
        </w:rPr>
        <w:t xml:space="preserve"> aims to build and deepen understanding of violence against women with disabilities and its dynamics and impacts, offer a conceptual model to explain the underlying and intersecting drivers of this violence and outline some essential actions to prevent this violence. A literature review that brings together national and international research about what drives violence against women with disabilities will also be released. These resources were </w:t>
      </w:r>
      <w:r w:rsidRPr="0080349E">
        <w:rPr>
          <w:rFonts w:asciiTheme="minorHAnsi" w:hAnsiTheme="minorHAnsi" w:cstheme="minorHAnsi"/>
          <w:color w:val="000000" w:themeColor="text1"/>
        </w:rPr>
        <w:t xml:space="preserve">developed through a multi-year project with a cross-sector advisory group. </w:t>
      </w:r>
    </w:p>
    <w:p w14:paraId="1066B1D2" w14:textId="460E865C" w:rsidR="00DA49B8" w:rsidRPr="0080349E" w:rsidRDefault="00383697" w:rsidP="005F3146">
      <w:pPr>
        <w:ind w:left="-284"/>
        <w:rPr>
          <w:rFonts w:asciiTheme="minorHAnsi" w:eastAsia="Dotum" w:hAnsiTheme="minorHAnsi" w:cstheme="minorHAnsi"/>
        </w:rPr>
      </w:pPr>
      <w:r w:rsidRPr="0080349E">
        <w:rPr>
          <w:rFonts w:asciiTheme="minorHAnsi" w:hAnsiTheme="minorHAnsi" w:cstheme="minorHAnsi"/>
          <w:color w:val="000000" w:themeColor="text1"/>
        </w:rPr>
        <w:t xml:space="preserve"> </w:t>
      </w:r>
    </w:p>
    <w:p w14:paraId="7C8DE444" w14:textId="25518F94" w:rsidR="005A50BC" w:rsidRPr="0080349E" w:rsidRDefault="00DA49B8" w:rsidP="005F3146">
      <w:pPr>
        <w:pStyle w:val="ListParagraph"/>
        <w:spacing w:after="0" w:line="240" w:lineRule="auto"/>
        <w:ind w:left="-284"/>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 xml:space="preserve">Sometimes we try to answer the question of how to identify risk by looking at impairment types. </w:t>
      </w:r>
      <w:r w:rsidR="008D3638" w:rsidRPr="0080349E">
        <w:rPr>
          <w:rFonts w:asciiTheme="minorHAnsi" w:hAnsiTheme="minorHAnsi" w:cstheme="minorHAnsi"/>
          <w:color w:val="000000" w:themeColor="text1"/>
          <w:szCs w:val="24"/>
        </w:rPr>
        <w:t xml:space="preserve">The Centre of Research Excellence in Disability Health has taken available ABS Personal Safety Survey data and disaggregated it through the filter of ‘violence against people with disability by impairment.’ </w:t>
      </w:r>
      <w:r w:rsidR="00F44406" w:rsidRPr="0080349E">
        <w:rPr>
          <w:rFonts w:asciiTheme="minorHAnsi" w:hAnsiTheme="minorHAnsi" w:cstheme="minorHAnsi"/>
          <w:color w:val="000000" w:themeColor="text1"/>
          <w:szCs w:val="24"/>
        </w:rPr>
        <w:t>The Royal Commission will</w:t>
      </w:r>
      <w:r w:rsidR="00093E31" w:rsidRPr="0080349E">
        <w:rPr>
          <w:rFonts w:asciiTheme="minorHAnsi" w:hAnsiTheme="minorHAnsi" w:cstheme="minorHAnsi"/>
          <w:color w:val="000000" w:themeColor="text1"/>
          <w:szCs w:val="24"/>
        </w:rPr>
        <w:t xml:space="preserve"> likely</w:t>
      </w:r>
      <w:r w:rsidR="00F44406" w:rsidRPr="0080349E">
        <w:rPr>
          <w:rFonts w:asciiTheme="minorHAnsi" w:hAnsiTheme="minorHAnsi" w:cstheme="minorHAnsi"/>
          <w:color w:val="000000" w:themeColor="text1"/>
          <w:szCs w:val="24"/>
        </w:rPr>
        <w:t xml:space="preserve"> be accessing incident reporting data and information from the Quality and Safeguarding </w:t>
      </w:r>
      <w:r w:rsidR="00B17A52" w:rsidRPr="0080349E">
        <w:rPr>
          <w:rFonts w:asciiTheme="minorHAnsi" w:hAnsiTheme="minorHAnsi" w:cstheme="minorHAnsi"/>
          <w:color w:val="000000" w:themeColor="text1"/>
          <w:szCs w:val="24"/>
        </w:rPr>
        <w:t>C</w:t>
      </w:r>
      <w:r w:rsidR="00F44406" w:rsidRPr="0080349E">
        <w:rPr>
          <w:rFonts w:asciiTheme="minorHAnsi" w:hAnsiTheme="minorHAnsi" w:cstheme="minorHAnsi"/>
          <w:color w:val="000000" w:themeColor="text1"/>
          <w:szCs w:val="24"/>
        </w:rPr>
        <w:t>ommission disag</w:t>
      </w:r>
      <w:r w:rsidR="00304645" w:rsidRPr="0080349E">
        <w:rPr>
          <w:rFonts w:asciiTheme="minorHAnsi" w:hAnsiTheme="minorHAnsi" w:cstheme="minorHAnsi"/>
          <w:color w:val="000000" w:themeColor="text1"/>
          <w:szCs w:val="24"/>
        </w:rPr>
        <w:t>g</w:t>
      </w:r>
      <w:r w:rsidR="00F44406" w:rsidRPr="0080349E">
        <w:rPr>
          <w:rFonts w:asciiTheme="minorHAnsi" w:hAnsiTheme="minorHAnsi" w:cstheme="minorHAnsi"/>
          <w:color w:val="000000" w:themeColor="text1"/>
          <w:szCs w:val="24"/>
        </w:rPr>
        <w:t>re</w:t>
      </w:r>
      <w:r w:rsidR="00304645" w:rsidRPr="0080349E">
        <w:rPr>
          <w:rFonts w:asciiTheme="minorHAnsi" w:hAnsiTheme="minorHAnsi" w:cstheme="minorHAnsi"/>
          <w:color w:val="000000" w:themeColor="text1"/>
          <w:szCs w:val="24"/>
        </w:rPr>
        <w:t xml:space="preserve">gated </w:t>
      </w:r>
      <w:r w:rsidR="00F44406" w:rsidRPr="0080349E">
        <w:rPr>
          <w:rFonts w:asciiTheme="minorHAnsi" w:hAnsiTheme="minorHAnsi" w:cstheme="minorHAnsi"/>
          <w:color w:val="000000" w:themeColor="text1"/>
          <w:szCs w:val="24"/>
        </w:rPr>
        <w:t xml:space="preserve">by impairment type. </w:t>
      </w:r>
    </w:p>
    <w:p w14:paraId="0993DB4C" w14:textId="77777777" w:rsidR="005A50BC" w:rsidRPr="0080349E" w:rsidRDefault="005A50BC" w:rsidP="005F3146">
      <w:pPr>
        <w:pStyle w:val="ListParagraph"/>
        <w:spacing w:after="0" w:line="240" w:lineRule="auto"/>
        <w:ind w:left="-284"/>
        <w:rPr>
          <w:rFonts w:asciiTheme="minorHAnsi" w:hAnsiTheme="minorHAnsi" w:cstheme="minorHAnsi"/>
          <w:color w:val="000000" w:themeColor="text1"/>
          <w:szCs w:val="24"/>
        </w:rPr>
      </w:pPr>
    </w:p>
    <w:p w14:paraId="17821CDE" w14:textId="0C283195" w:rsidR="005A50BC" w:rsidRDefault="009705FB" w:rsidP="005F3146">
      <w:pPr>
        <w:pStyle w:val="ListParagraph"/>
        <w:spacing w:after="0" w:line="240" w:lineRule="auto"/>
        <w:ind w:left="-284"/>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 xml:space="preserve">Impairment types </w:t>
      </w:r>
      <w:r w:rsidR="00BC1544" w:rsidRPr="0080349E">
        <w:rPr>
          <w:rFonts w:asciiTheme="minorHAnsi" w:hAnsiTheme="minorHAnsi" w:cstheme="minorHAnsi"/>
          <w:color w:val="000000" w:themeColor="text1"/>
          <w:szCs w:val="24"/>
        </w:rPr>
        <w:t xml:space="preserve">can certainly tell us something about risk. For example, people with little or no speech will experience additional barriers to reporting violence and therefore can be at greater risk of violence. </w:t>
      </w:r>
      <w:r w:rsidR="00CD7A36" w:rsidRPr="0080349E">
        <w:rPr>
          <w:rFonts w:asciiTheme="minorHAnsi" w:hAnsiTheme="minorHAnsi" w:cstheme="minorHAnsi"/>
          <w:color w:val="000000" w:themeColor="text1"/>
          <w:szCs w:val="24"/>
        </w:rPr>
        <w:t xml:space="preserve">What can cloud our investigation of this in data is that a person with no speech could be placed in a category such as ‘communication impairment’ with a group of people with mild hearing impairments or stutters. </w:t>
      </w:r>
      <w:r w:rsidR="00BC2781" w:rsidRPr="0080349E">
        <w:rPr>
          <w:rFonts w:asciiTheme="minorHAnsi" w:hAnsiTheme="minorHAnsi" w:cstheme="minorHAnsi"/>
          <w:color w:val="000000" w:themeColor="text1"/>
          <w:szCs w:val="24"/>
        </w:rPr>
        <w:t xml:space="preserve">While good data on impairment types can tell us a great deal about tailoring responses, to understand risk there are additional places we need to look. </w:t>
      </w:r>
    </w:p>
    <w:p w14:paraId="7D02D2F4" w14:textId="7063D2D3" w:rsidR="005F3146" w:rsidRDefault="005F3146" w:rsidP="005F3146">
      <w:pPr>
        <w:pStyle w:val="ListParagraph"/>
        <w:spacing w:after="0" w:line="240" w:lineRule="auto"/>
        <w:ind w:left="-284"/>
        <w:rPr>
          <w:rFonts w:asciiTheme="minorHAnsi" w:hAnsiTheme="minorHAnsi" w:cstheme="minorHAnsi"/>
          <w:color w:val="000000" w:themeColor="text1"/>
          <w:szCs w:val="24"/>
        </w:rPr>
      </w:pPr>
    </w:p>
    <w:p w14:paraId="409BCFFB" w14:textId="77777777" w:rsidR="005F3146" w:rsidRDefault="005F3146" w:rsidP="005F3146">
      <w:pPr>
        <w:pStyle w:val="ListParagraph"/>
        <w:spacing w:after="0" w:line="240" w:lineRule="auto"/>
        <w:ind w:left="-284"/>
        <w:rPr>
          <w:rFonts w:asciiTheme="minorHAnsi" w:hAnsiTheme="minorHAnsi" w:cstheme="minorHAnsi"/>
          <w:color w:val="000000" w:themeColor="text1"/>
          <w:szCs w:val="24"/>
        </w:rPr>
      </w:pPr>
    </w:p>
    <w:p w14:paraId="2A8486F4" w14:textId="77777777" w:rsidR="00C04494" w:rsidRPr="002E2D61" w:rsidRDefault="00C04494" w:rsidP="005F3146">
      <w:pPr>
        <w:pStyle w:val="ListParagraph"/>
        <w:spacing w:after="0" w:line="240" w:lineRule="auto"/>
        <w:ind w:left="-284"/>
        <w:rPr>
          <w:rFonts w:asciiTheme="minorHAnsi" w:hAnsiTheme="minorHAnsi" w:cstheme="minorHAnsi"/>
          <w:color w:val="000000" w:themeColor="text1"/>
          <w:szCs w:val="24"/>
        </w:rPr>
      </w:pPr>
    </w:p>
    <w:p w14:paraId="3C7A2D6F" w14:textId="77777777" w:rsidR="002E68F6" w:rsidRPr="0080349E" w:rsidRDefault="006B0EDC" w:rsidP="005F3146">
      <w:pPr>
        <w:pStyle w:val="ListParagraph"/>
        <w:spacing w:after="0" w:line="240" w:lineRule="auto"/>
        <w:ind w:left="-284"/>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lastRenderedPageBreak/>
        <w:t xml:space="preserve">Clearly the circumstances of disability support service delivery in the home (or the place we are staying) may bring power </w:t>
      </w:r>
      <w:r w:rsidR="006E27BB" w:rsidRPr="0080349E">
        <w:rPr>
          <w:rFonts w:asciiTheme="minorHAnsi" w:hAnsiTheme="minorHAnsi" w:cstheme="minorHAnsi"/>
          <w:color w:val="000000" w:themeColor="text1"/>
          <w:szCs w:val="24"/>
        </w:rPr>
        <w:t>imbalances</w:t>
      </w:r>
      <w:r w:rsidRPr="0080349E">
        <w:rPr>
          <w:rFonts w:asciiTheme="minorHAnsi" w:hAnsiTheme="minorHAnsi" w:cstheme="minorHAnsi"/>
          <w:color w:val="000000" w:themeColor="text1"/>
          <w:szCs w:val="24"/>
        </w:rPr>
        <w:t xml:space="preserve"> into that environment.</w:t>
      </w:r>
      <w:r w:rsidR="00DF7E23" w:rsidRPr="0080349E">
        <w:rPr>
          <w:rFonts w:asciiTheme="minorHAnsi" w:hAnsiTheme="minorHAnsi" w:cstheme="minorHAnsi"/>
          <w:color w:val="000000" w:themeColor="text1"/>
          <w:szCs w:val="24"/>
        </w:rPr>
        <w:t xml:space="preserve"> These can cultivate the full range of types of violence – physical, sexual, economic,</w:t>
      </w:r>
      <w:r w:rsidR="00ED32A6" w:rsidRPr="0080349E">
        <w:rPr>
          <w:rFonts w:asciiTheme="minorHAnsi" w:hAnsiTheme="minorHAnsi" w:cstheme="minorHAnsi"/>
          <w:color w:val="000000" w:themeColor="text1"/>
          <w:szCs w:val="24"/>
        </w:rPr>
        <w:t xml:space="preserve"> neglect,</w:t>
      </w:r>
      <w:r w:rsidR="00DF7E23" w:rsidRPr="0080349E">
        <w:rPr>
          <w:rFonts w:asciiTheme="minorHAnsi" w:hAnsiTheme="minorHAnsi" w:cstheme="minorHAnsi"/>
          <w:color w:val="000000" w:themeColor="text1"/>
          <w:szCs w:val="24"/>
        </w:rPr>
        <w:t xml:space="preserve"> etc</w:t>
      </w:r>
      <w:r w:rsidR="00C84E38" w:rsidRPr="0080349E">
        <w:rPr>
          <w:rFonts w:asciiTheme="minorHAnsi" w:hAnsiTheme="minorHAnsi" w:cstheme="minorHAnsi"/>
          <w:color w:val="000000" w:themeColor="text1"/>
          <w:szCs w:val="24"/>
        </w:rPr>
        <w:t>etera</w:t>
      </w:r>
      <w:r w:rsidR="00DF7E23" w:rsidRPr="0080349E">
        <w:rPr>
          <w:rFonts w:asciiTheme="minorHAnsi" w:hAnsiTheme="minorHAnsi" w:cstheme="minorHAnsi"/>
          <w:color w:val="000000" w:themeColor="text1"/>
          <w:szCs w:val="24"/>
        </w:rPr>
        <w:t>.</w:t>
      </w:r>
      <w:r w:rsidR="00957EB2" w:rsidRPr="0080349E">
        <w:rPr>
          <w:rFonts w:asciiTheme="minorHAnsi" w:hAnsiTheme="minorHAnsi" w:cstheme="minorHAnsi"/>
          <w:color w:val="000000" w:themeColor="text1"/>
          <w:szCs w:val="24"/>
        </w:rPr>
        <w:t xml:space="preserve"> The nature of the type of support being provided is a factor which can tip power balances.</w:t>
      </w:r>
      <w:r w:rsidR="00C84E38" w:rsidRPr="0080349E">
        <w:rPr>
          <w:rFonts w:asciiTheme="minorHAnsi" w:hAnsiTheme="minorHAnsi" w:cstheme="minorHAnsi"/>
          <w:color w:val="000000" w:themeColor="text1"/>
          <w:szCs w:val="24"/>
        </w:rPr>
        <w:t xml:space="preserve"> I</w:t>
      </w:r>
      <w:r w:rsidR="008439E1" w:rsidRPr="0080349E">
        <w:rPr>
          <w:rFonts w:asciiTheme="minorHAnsi" w:hAnsiTheme="minorHAnsi" w:cstheme="minorHAnsi"/>
          <w:color w:val="000000" w:themeColor="text1"/>
          <w:szCs w:val="24"/>
        </w:rPr>
        <w:t>t is often said by people receiving intimate supports, ‘my body is your workplace</w:t>
      </w:r>
      <w:r w:rsidR="00C84E38" w:rsidRPr="0080349E">
        <w:rPr>
          <w:rFonts w:asciiTheme="minorHAnsi" w:hAnsiTheme="minorHAnsi" w:cstheme="minorHAnsi"/>
          <w:color w:val="000000" w:themeColor="text1"/>
          <w:szCs w:val="24"/>
        </w:rPr>
        <w:t xml:space="preserve">’, and this statement </w:t>
      </w:r>
      <w:r w:rsidR="003837D3" w:rsidRPr="0080349E">
        <w:rPr>
          <w:rFonts w:asciiTheme="minorHAnsi" w:hAnsiTheme="minorHAnsi" w:cstheme="minorHAnsi"/>
          <w:color w:val="000000" w:themeColor="text1"/>
          <w:szCs w:val="24"/>
        </w:rPr>
        <w:t xml:space="preserve">helps us think about the importance of understanding the risk of violence in </w:t>
      </w:r>
      <w:r w:rsidR="00957EB2" w:rsidRPr="0080349E">
        <w:rPr>
          <w:rFonts w:asciiTheme="minorHAnsi" w:hAnsiTheme="minorHAnsi" w:cstheme="minorHAnsi"/>
          <w:color w:val="000000" w:themeColor="text1"/>
          <w:szCs w:val="24"/>
        </w:rPr>
        <w:t xml:space="preserve">relation to the intimacy of the type of disability service being provided. </w:t>
      </w:r>
    </w:p>
    <w:p w14:paraId="13DF45E5" w14:textId="77777777" w:rsidR="002E68F6" w:rsidRPr="0080349E" w:rsidRDefault="002E68F6" w:rsidP="005F3146">
      <w:pPr>
        <w:pStyle w:val="ListParagraph"/>
        <w:spacing w:after="0" w:line="240" w:lineRule="auto"/>
        <w:ind w:left="-284"/>
        <w:rPr>
          <w:rFonts w:asciiTheme="minorHAnsi" w:hAnsiTheme="minorHAnsi" w:cstheme="minorHAnsi"/>
          <w:color w:val="000000" w:themeColor="text1"/>
          <w:szCs w:val="24"/>
        </w:rPr>
      </w:pPr>
    </w:p>
    <w:p w14:paraId="0365232D" w14:textId="0630A8E2" w:rsidR="00F57849" w:rsidRPr="0080349E" w:rsidRDefault="002E68F6" w:rsidP="005F3146">
      <w:pPr>
        <w:pStyle w:val="ListParagraph"/>
        <w:spacing w:after="0" w:line="240" w:lineRule="auto"/>
        <w:ind w:left="-284"/>
        <w:rPr>
          <w:rFonts w:asciiTheme="minorHAnsi" w:hAnsiTheme="minorHAnsi" w:cstheme="minorHAnsi"/>
          <w:szCs w:val="24"/>
        </w:rPr>
      </w:pPr>
      <w:r w:rsidRPr="0080349E">
        <w:rPr>
          <w:rFonts w:asciiTheme="minorHAnsi" w:hAnsiTheme="minorHAnsi" w:cstheme="minorHAnsi"/>
          <w:color w:val="000000" w:themeColor="text1"/>
          <w:szCs w:val="24"/>
        </w:rPr>
        <w:t xml:space="preserve">Another risk which comes to light through various reports, such as prominent Fairfax </w:t>
      </w:r>
      <w:r w:rsidR="00783D2E" w:rsidRPr="0080349E">
        <w:rPr>
          <w:rFonts w:asciiTheme="minorHAnsi" w:hAnsiTheme="minorHAnsi" w:cstheme="minorHAnsi"/>
          <w:color w:val="000000" w:themeColor="text1"/>
          <w:szCs w:val="24"/>
        </w:rPr>
        <w:t xml:space="preserve">and </w:t>
      </w:r>
      <w:r w:rsidRPr="0080349E">
        <w:rPr>
          <w:rFonts w:asciiTheme="minorHAnsi" w:hAnsiTheme="minorHAnsi" w:cstheme="minorHAnsi"/>
          <w:color w:val="000000" w:themeColor="text1"/>
          <w:szCs w:val="24"/>
        </w:rPr>
        <w:t>F</w:t>
      </w:r>
      <w:r w:rsidR="00783D2E" w:rsidRPr="0080349E">
        <w:rPr>
          <w:rFonts w:asciiTheme="minorHAnsi" w:hAnsiTheme="minorHAnsi" w:cstheme="minorHAnsi"/>
          <w:color w:val="000000" w:themeColor="text1"/>
          <w:szCs w:val="24"/>
        </w:rPr>
        <w:t>o</w:t>
      </w:r>
      <w:r w:rsidRPr="0080349E">
        <w:rPr>
          <w:rFonts w:asciiTheme="minorHAnsi" w:hAnsiTheme="minorHAnsi" w:cstheme="minorHAnsi"/>
          <w:color w:val="000000" w:themeColor="text1"/>
          <w:szCs w:val="24"/>
        </w:rPr>
        <w:t>ur Corners stories on violence in group homes, is the amount of staffing and the amount of staff supervision.</w:t>
      </w:r>
      <w:r w:rsidR="007B07E5" w:rsidRPr="0080349E">
        <w:rPr>
          <w:rStyle w:val="FootnoteReference"/>
          <w:rFonts w:asciiTheme="minorHAnsi" w:hAnsiTheme="minorHAnsi" w:cstheme="minorHAnsi"/>
          <w:color w:val="000000" w:themeColor="text1"/>
          <w:szCs w:val="24"/>
        </w:rPr>
        <w:footnoteReference w:id="34"/>
      </w:r>
      <w:r w:rsidRPr="0080349E">
        <w:rPr>
          <w:rFonts w:asciiTheme="minorHAnsi" w:hAnsiTheme="minorHAnsi" w:cstheme="minorHAnsi"/>
          <w:color w:val="000000" w:themeColor="text1"/>
          <w:szCs w:val="24"/>
        </w:rPr>
        <w:t xml:space="preserve"> People such as Victoria’s </w:t>
      </w:r>
      <w:r w:rsidR="00EB37DA" w:rsidRPr="0080349E">
        <w:rPr>
          <w:rFonts w:asciiTheme="minorHAnsi" w:hAnsiTheme="minorHAnsi" w:cstheme="minorHAnsi"/>
          <w:color w:val="000000" w:themeColor="text1"/>
          <w:szCs w:val="24"/>
        </w:rPr>
        <w:t>P</w:t>
      </w:r>
      <w:r w:rsidRPr="0080349E">
        <w:rPr>
          <w:rFonts w:asciiTheme="minorHAnsi" w:hAnsiTheme="minorHAnsi" w:cstheme="minorHAnsi"/>
          <w:color w:val="000000" w:themeColor="text1"/>
          <w:szCs w:val="24"/>
        </w:rPr>
        <w:t xml:space="preserve">ublic </w:t>
      </w:r>
      <w:r w:rsidR="00EB37DA" w:rsidRPr="0080349E">
        <w:rPr>
          <w:rFonts w:asciiTheme="minorHAnsi" w:hAnsiTheme="minorHAnsi" w:cstheme="minorHAnsi"/>
          <w:color w:val="000000" w:themeColor="text1"/>
          <w:szCs w:val="24"/>
        </w:rPr>
        <w:t>A</w:t>
      </w:r>
      <w:r w:rsidRPr="0080349E">
        <w:rPr>
          <w:rFonts w:asciiTheme="minorHAnsi" w:hAnsiTheme="minorHAnsi" w:cstheme="minorHAnsi"/>
          <w:color w:val="000000" w:themeColor="text1"/>
          <w:szCs w:val="24"/>
        </w:rPr>
        <w:t>dvocate have spoken extensively about another type of risk, when people are placed in group homes without regard for their compatibility or preferences.</w:t>
      </w:r>
      <w:r w:rsidR="007B07E5" w:rsidRPr="0080349E">
        <w:rPr>
          <w:rStyle w:val="FootnoteReference"/>
          <w:rFonts w:asciiTheme="minorHAnsi" w:hAnsiTheme="minorHAnsi" w:cstheme="minorHAnsi"/>
          <w:color w:val="000000" w:themeColor="text1"/>
          <w:szCs w:val="24"/>
        </w:rPr>
        <w:footnoteReference w:id="35"/>
      </w:r>
      <w:r w:rsidRPr="0080349E">
        <w:rPr>
          <w:rFonts w:asciiTheme="minorHAnsi" w:hAnsiTheme="minorHAnsi" w:cstheme="minorHAnsi"/>
          <w:color w:val="000000" w:themeColor="text1"/>
          <w:szCs w:val="24"/>
        </w:rPr>
        <w:t xml:space="preserve"> </w:t>
      </w:r>
      <w:r w:rsidR="006E4F23" w:rsidRPr="0080349E">
        <w:rPr>
          <w:rFonts w:asciiTheme="minorHAnsi" w:hAnsiTheme="minorHAnsi" w:cstheme="minorHAnsi"/>
          <w:color w:val="000000" w:themeColor="text1"/>
          <w:szCs w:val="24"/>
        </w:rPr>
        <w:t xml:space="preserve">A further type of risk is a service culture where reports of safety concerns are ignored or supressed allowing violence to escalate. </w:t>
      </w:r>
      <w:r w:rsidR="00F57849" w:rsidRPr="0080349E">
        <w:rPr>
          <w:rFonts w:asciiTheme="minorHAnsi" w:hAnsiTheme="minorHAnsi" w:cstheme="minorHAnsi"/>
          <w:color w:val="000000" w:themeColor="text1"/>
          <w:szCs w:val="24"/>
        </w:rPr>
        <w:t>The risks of disrespectful, unsafe service cultures have been reported on extensively by state statutory bodies over decades, by for example, the Victorian Ombudsman.</w:t>
      </w:r>
      <w:r w:rsidR="00F57849" w:rsidRPr="0080349E">
        <w:rPr>
          <w:rStyle w:val="FootnoteReference"/>
          <w:rFonts w:asciiTheme="minorHAnsi" w:hAnsiTheme="minorHAnsi" w:cstheme="minorHAnsi"/>
          <w:color w:val="000000" w:themeColor="text1"/>
          <w:szCs w:val="24"/>
        </w:rPr>
        <w:footnoteReference w:id="36"/>
      </w:r>
      <w:r w:rsidR="00F57849" w:rsidRPr="0080349E">
        <w:rPr>
          <w:rFonts w:asciiTheme="minorHAnsi" w:hAnsiTheme="minorHAnsi" w:cstheme="minorHAnsi"/>
          <w:color w:val="000000" w:themeColor="text1"/>
          <w:szCs w:val="24"/>
        </w:rPr>
        <w:t xml:space="preserve"> Victoria’s Disability Services Commissioner is one of many to identify the further risk of removing people’s agency by depriving them of</w:t>
      </w:r>
      <w:r w:rsidR="00F57849" w:rsidRPr="0080349E">
        <w:rPr>
          <w:rFonts w:asciiTheme="minorHAnsi" w:hAnsiTheme="minorHAnsi" w:cstheme="minorHAnsi"/>
          <w:szCs w:val="24"/>
        </w:rPr>
        <w:t xml:space="preserve"> opportunities to make meaningful choices about matters in their lives, including where and how they spend their time.</w:t>
      </w:r>
      <w:r w:rsidR="00F57849" w:rsidRPr="0080349E">
        <w:rPr>
          <w:rStyle w:val="FootnoteReference"/>
          <w:rFonts w:asciiTheme="minorHAnsi" w:hAnsiTheme="minorHAnsi" w:cstheme="minorHAnsi"/>
          <w:szCs w:val="24"/>
        </w:rPr>
        <w:footnoteReference w:id="37"/>
      </w:r>
      <w:r w:rsidR="00F57849" w:rsidRPr="0080349E">
        <w:rPr>
          <w:rFonts w:asciiTheme="minorHAnsi" w:hAnsiTheme="minorHAnsi" w:cstheme="minorHAnsi"/>
          <w:szCs w:val="24"/>
        </w:rPr>
        <w:t xml:space="preserve"> </w:t>
      </w:r>
    </w:p>
    <w:p w14:paraId="44090514" w14:textId="77777777" w:rsidR="00D525D8" w:rsidRPr="0080349E" w:rsidRDefault="00D525D8" w:rsidP="005F3146">
      <w:pPr>
        <w:pStyle w:val="ListParagraph"/>
        <w:spacing w:after="0" w:line="240" w:lineRule="auto"/>
        <w:ind w:left="-284"/>
        <w:rPr>
          <w:rFonts w:asciiTheme="minorHAnsi" w:hAnsiTheme="minorHAnsi" w:cstheme="minorHAnsi"/>
          <w:szCs w:val="24"/>
        </w:rPr>
      </w:pPr>
    </w:p>
    <w:p w14:paraId="7A21EC93" w14:textId="77777777" w:rsidR="00280B04" w:rsidRPr="0080349E" w:rsidRDefault="00280B04" w:rsidP="00280B04">
      <w:pPr>
        <w:pStyle w:val="ListParagraph"/>
        <w:spacing w:after="0" w:line="259" w:lineRule="auto"/>
        <w:ind w:left="0"/>
        <w:rPr>
          <w:rFonts w:asciiTheme="minorHAnsi" w:hAnsiTheme="minorHAnsi" w:cstheme="minorHAnsi"/>
          <w:color w:val="000000" w:themeColor="text1"/>
          <w:szCs w:val="24"/>
        </w:rPr>
      </w:pPr>
    </w:p>
    <w:p w14:paraId="1E55D3A3" w14:textId="77777777" w:rsidR="002C3A2F" w:rsidRPr="0080349E" w:rsidRDefault="002C3A2F" w:rsidP="000C38B1">
      <w:pPr>
        <w:pStyle w:val="CommentText"/>
        <w:spacing w:after="0"/>
        <w:rPr>
          <w:rFonts w:asciiTheme="minorHAnsi" w:hAnsiTheme="minorHAnsi" w:cstheme="minorHAnsi"/>
          <w:b/>
          <w:color w:val="7030A0"/>
          <w:sz w:val="24"/>
          <w:szCs w:val="24"/>
        </w:rPr>
      </w:pPr>
      <w:r w:rsidRPr="0080349E">
        <w:rPr>
          <w:rFonts w:asciiTheme="minorHAnsi" w:hAnsiTheme="minorHAnsi" w:cstheme="minorHAnsi"/>
          <w:b/>
          <w:color w:val="7030A0"/>
          <w:sz w:val="24"/>
          <w:szCs w:val="24"/>
        </w:rPr>
        <w:t xml:space="preserve">Question 4: What are the gaps in safeguards for people with disability, including: </w:t>
      </w:r>
    </w:p>
    <w:p w14:paraId="5DA4D879" w14:textId="77777777" w:rsidR="002C3A2F" w:rsidRPr="0080349E" w:rsidRDefault="002C3A2F" w:rsidP="002C3A2F">
      <w:pPr>
        <w:pStyle w:val="ListParagraph"/>
        <w:numPr>
          <w:ilvl w:val="0"/>
          <w:numId w:val="2"/>
        </w:numPr>
        <w:spacing w:after="0" w:line="259" w:lineRule="auto"/>
        <w:rPr>
          <w:rFonts w:asciiTheme="minorHAnsi" w:hAnsiTheme="minorHAnsi" w:cstheme="minorHAnsi"/>
          <w:b/>
          <w:color w:val="7030A0"/>
          <w:szCs w:val="24"/>
        </w:rPr>
      </w:pPr>
      <w:r w:rsidRPr="0080349E">
        <w:rPr>
          <w:rFonts w:asciiTheme="minorHAnsi" w:hAnsiTheme="minorHAnsi" w:cstheme="minorHAnsi"/>
          <w:b/>
          <w:color w:val="7030A0"/>
          <w:szCs w:val="24"/>
        </w:rPr>
        <w:t>women and girls with disability?</w:t>
      </w:r>
    </w:p>
    <w:p w14:paraId="18118602" w14:textId="77777777" w:rsidR="002C3A2F" w:rsidRPr="0080349E" w:rsidRDefault="002C3A2F" w:rsidP="002C3A2F">
      <w:pPr>
        <w:pStyle w:val="ListParagraph"/>
        <w:numPr>
          <w:ilvl w:val="0"/>
          <w:numId w:val="2"/>
        </w:numPr>
        <w:spacing w:after="0" w:line="259" w:lineRule="auto"/>
        <w:rPr>
          <w:rFonts w:asciiTheme="minorHAnsi" w:hAnsiTheme="minorHAnsi" w:cstheme="minorHAnsi"/>
          <w:b/>
          <w:color w:val="7030A0"/>
          <w:szCs w:val="24"/>
        </w:rPr>
      </w:pPr>
      <w:r w:rsidRPr="0080349E">
        <w:rPr>
          <w:rFonts w:asciiTheme="minorHAnsi" w:hAnsiTheme="minorHAnsi" w:cstheme="minorHAnsi"/>
          <w:b/>
          <w:color w:val="7030A0"/>
          <w:szCs w:val="24"/>
        </w:rPr>
        <w:t>First Nations people with disability?</w:t>
      </w:r>
    </w:p>
    <w:p w14:paraId="734EAB5A" w14:textId="77777777" w:rsidR="002C3A2F" w:rsidRPr="0080349E" w:rsidRDefault="002C3A2F" w:rsidP="002C3A2F">
      <w:pPr>
        <w:pStyle w:val="ListParagraph"/>
        <w:numPr>
          <w:ilvl w:val="0"/>
          <w:numId w:val="2"/>
        </w:numPr>
        <w:spacing w:after="0" w:line="259" w:lineRule="auto"/>
        <w:rPr>
          <w:rFonts w:asciiTheme="minorHAnsi" w:hAnsiTheme="minorHAnsi" w:cstheme="minorHAnsi"/>
          <w:b/>
          <w:color w:val="7030A0"/>
          <w:szCs w:val="24"/>
        </w:rPr>
      </w:pPr>
      <w:r w:rsidRPr="0080349E">
        <w:rPr>
          <w:rFonts w:asciiTheme="minorHAnsi" w:hAnsiTheme="minorHAnsi" w:cstheme="minorHAnsi"/>
          <w:b/>
          <w:color w:val="7030A0"/>
          <w:szCs w:val="24"/>
        </w:rPr>
        <w:t>culturally and linguistically diverse people with disability?</w:t>
      </w:r>
    </w:p>
    <w:p w14:paraId="2C10977A" w14:textId="77777777" w:rsidR="002C3A2F" w:rsidRPr="0080349E" w:rsidRDefault="002C3A2F" w:rsidP="002C3A2F">
      <w:pPr>
        <w:pStyle w:val="ListParagraph"/>
        <w:numPr>
          <w:ilvl w:val="0"/>
          <w:numId w:val="2"/>
        </w:numPr>
        <w:spacing w:after="0" w:line="259" w:lineRule="auto"/>
        <w:rPr>
          <w:rFonts w:asciiTheme="minorHAnsi" w:hAnsiTheme="minorHAnsi" w:cstheme="minorHAnsi"/>
          <w:b/>
          <w:color w:val="7030A0"/>
          <w:szCs w:val="24"/>
        </w:rPr>
      </w:pPr>
      <w:r w:rsidRPr="0080349E">
        <w:rPr>
          <w:rFonts w:asciiTheme="minorHAnsi" w:hAnsiTheme="minorHAnsi" w:cstheme="minorHAnsi"/>
          <w:b/>
          <w:color w:val="7030A0"/>
          <w:szCs w:val="24"/>
        </w:rPr>
        <w:t>older people with disability?</w:t>
      </w:r>
    </w:p>
    <w:p w14:paraId="138FFFDC" w14:textId="4D577B9B" w:rsidR="002C3A2F" w:rsidRPr="0080349E" w:rsidRDefault="002C3A2F" w:rsidP="002C3A2F">
      <w:pPr>
        <w:pStyle w:val="ListParagraph"/>
        <w:numPr>
          <w:ilvl w:val="0"/>
          <w:numId w:val="2"/>
        </w:numPr>
        <w:spacing w:after="0" w:line="259" w:lineRule="auto"/>
        <w:rPr>
          <w:rFonts w:asciiTheme="minorHAnsi" w:hAnsiTheme="minorHAnsi" w:cstheme="minorHAnsi"/>
          <w:b/>
          <w:color w:val="7030A0"/>
          <w:szCs w:val="24"/>
        </w:rPr>
      </w:pPr>
      <w:r w:rsidRPr="0080349E">
        <w:rPr>
          <w:rFonts w:asciiTheme="minorHAnsi" w:hAnsiTheme="minorHAnsi" w:cstheme="minorHAnsi"/>
          <w:b/>
          <w:color w:val="7030A0"/>
          <w:szCs w:val="24"/>
        </w:rPr>
        <w:t>LGBTIQ+ people with disability?</w:t>
      </w:r>
    </w:p>
    <w:p w14:paraId="302DD834" w14:textId="3B4AABAD" w:rsidR="009902A4" w:rsidRPr="0080349E" w:rsidRDefault="009902A4" w:rsidP="00B53926">
      <w:pPr>
        <w:rPr>
          <w:rFonts w:asciiTheme="minorHAnsi" w:hAnsiTheme="minorHAnsi" w:cstheme="minorHAnsi"/>
          <w:color w:val="7030A0"/>
        </w:rPr>
      </w:pPr>
    </w:p>
    <w:p w14:paraId="3AA8D2CE" w14:textId="77777777" w:rsidR="00E747DE" w:rsidRPr="0080349E" w:rsidRDefault="00E747DE" w:rsidP="00B53926">
      <w:pPr>
        <w:rPr>
          <w:rFonts w:asciiTheme="minorHAnsi" w:hAnsiTheme="minorHAnsi" w:cstheme="minorHAnsi"/>
          <w:color w:val="7030A0"/>
        </w:rPr>
      </w:pPr>
    </w:p>
    <w:p w14:paraId="4B820137" w14:textId="55E97A09" w:rsidR="007455AA" w:rsidRPr="0080349E" w:rsidRDefault="00D21779" w:rsidP="00B53926">
      <w:pPr>
        <w:ind w:left="-284"/>
        <w:rPr>
          <w:rFonts w:asciiTheme="minorHAnsi" w:hAnsiTheme="minorHAnsi" w:cstheme="minorHAnsi"/>
          <w:color w:val="000000" w:themeColor="text1"/>
        </w:rPr>
      </w:pPr>
      <w:r w:rsidRPr="0080349E">
        <w:rPr>
          <w:rFonts w:asciiTheme="minorHAnsi" w:hAnsiTheme="minorHAnsi" w:cstheme="minorHAnsi"/>
          <w:color w:val="000000" w:themeColor="text1"/>
        </w:rPr>
        <w:t>The work of WDV has primarily focused on developmental and preventative safeguarding measures which we address in Question 5.</w:t>
      </w:r>
      <w:r w:rsidR="00381E00" w:rsidRPr="0080349E">
        <w:rPr>
          <w:rFonts w:asciiTheme="minorHAnsi" w:hAnsiTheme="minorHAnsi" w:cstheme="minorHAnsi"/>
          <w:color w:val="000000" w:themeColor="text1"/>
        </w:rPr>
        <w:t xml:space="preserve"> </w:t>
      </w:r>
      <w:r w:rsidR="0014624C" w:rsidRPr="0080349E">
        <w:rPr>
          <w:rFonts w:asciiTheme="minorHAnsi" w:hAnsiTheme="minorHAnsi" w:cstheme="minorHAnsi"/>
          <w:color w:val="000000" w:themeColor="text1"/>
        </w:rPr>
        <w:t>How c</w:t>
      </w:r>
      <w:r w:rsidR="00CF39EE" w:rsidRPr="0080349E">
        <w:rPr>
          <w:rFonts w:asciiTheme="minorHAnsi" w:hAnsiTheme="minorHAnsi" w:cstheme="minorHAnsi"/>
          <w:color w:val="000000" w:themeColor="text1"/>
        </w:rPr>
        <w:t xml:space="preserve">orrective safeguarding measures </w:t>
      </w:r>
      <w:r w:rsidR="0014624C" w:rsidRPr="0080349E">
        <w:rPr>
          <w:rFonts w:asciiTheme="minorHAnsi" w:hAnsiTheme="minorHAnsi" w:cstheme="minorHAnsi"/>
          <w:color w:val="000000" w:themeColor="text1"/>
        </w:rPr>
        <w:t xml:space="preserve">are implemented </w:t>
      </w:r>
      <w:r w:rsidR="00CF39EE" w:rsidRPr="0080349E">
        <w:rPr>
          <w:rFonts w:asciiTheme="minorHAnsi" w:hAnsiTheme="minorHAnsi" w:cstheme="minorHAnsi"/>
          <w:color w:val="000000" w:themeColor="text1"/>
        </w:rPr>
        <w:t>also play</w:t>
      </w:r>
      <w:r w:rsidR="0014624C" w:rsidRPr="0080349E">
        <w:rPr>
          <w:rFonts w:asciiTheme="minorHAnsi" w:hAnsiTheme="minorHAnsi" w:cstheme="minorHAnsi"/>
          <w:color w:val="000000" w:themeColor="text1"/>
        </w:rPr>
        <w:t>s</w:t>
      </w:r>
      <w:r w:rsidR="00CF39EE" w:rsidRPr="0080349E">
        <w:rPr>
          <w:rFonts w:asciiTheme="minorHAnsi" w:hAnsiTheme="minorHAnsi" w:cstheme="minorHAnsi"/>
          <w:color w:val="000000" w:themeColor="text1"/>
        </w:rPr>
        <w:t xml:space="preserve"> an important role in our safety. We believe more can be done to make these gender-</w:t>
      </w:r>
      <w:r w:rsidR="0014624C" w:rsidRPr="0080349E">
        <w:rPr>
          <w:rFonts w:asciiTheme="minorHAnsi" w:hAnsiTheme="minorHAnsi" w:cstheme="minorHAnsi"/>
          <w:color w:val="000000" w:themeColor="text1"/>
        </w:rPr>
        <w:t>sensitive</w:t>
      </w:r>
      <w:r w:rsidR="00CF39EE" w:rsidRPr="0080349E">
        <w:rPr>
          <w:rFonts w:asciiTheme="minorHAnsi" w:hAnsiTheme="minorHAnsi" w:cstheme="minorHAnsi"/>
          <w:color w:val="000000" w:themeColor="text1"/>
        </w:rPr>
        <w:t xml:space="preserve"> and trauma informed. </w:t>
      </w:r>
    </w:p>
    <w:p w14:paraId="13C7E838" w14:textId="77777777" w:rsidR="007455AA" w:rsidRPr="0080349E" w:rsidRDefault="007455AA" w:rsidP="00B53926">
      <w:pPr>
        <w:ind w:left="-284"/>
        <w:rPr>
          <w:rFonts w:asciiTheme="minorHAnsi" w:hAnsiTheme="minorHAnsi" w:cstheme="minorHAnsi"/>
          <w:color w:val="000000" w:themeColor="text1"/>
        </w:rPr>
      </w:pPr>
    </w:p>
    <w:p w14:paraId="3AA5E205" w14:textId="00A83BBD" w:rsidR="00E0727B" w:rsidRPr="0080349E" w:rsidRDefault="00381E00" w:rsidP="00B53926">
      <w:pPr>
        <w:ind w:left="-284"/>
        <w:rPr>
          <w:rFonts w:asciiTheme="minorHAnsi" w:hAnsiTheme="minorHAnsi" w:cstheme="minorHAnsi"/>
          <w:color w:val="000000" w:themeColor="text1"/>
        </w:rPr>
      </w:pPr>
      <w:r w:rsidRPr="0080349E">
        <w:rPr>
          <w:rFonts w:asciiTheme="minorHAnsi" w:hAnsiTheme="minorHAnsi" w:cstheme="minorHAnsi"/>
          <w:color w:val="000000" w:themeColor="text1"/>
        </w:rPr>
        <w:t xml:space="preserve">We refer the Commission to the </w:t>
      </w:r>
      <w:r w:rsidR="00E0727B" w:rsidRPr="0080349E">
        <w:rPr>
          <w:rFonts w:asciiTheme="minorHAnsi" w:hAnsiTheme="minorHAnsi" w:cstheme="minorHAnsi"/>
          <w:color w:val="000000" w:themeColor="text1"/>
        </w:rPr>
        <w:t>Inter Agency Guideline for Addressing violence, Neglect and Abuse</w:t>
      </w:r>
      <w:r w:rsidRPr="0080349E">
        <w:rPr>
          <w:rFonts w:asciiTheme="minorHAnsi" w:hAnsiTheme="minorHAnsi" w:cstheme="minorHAnsi"/>
          <w:color w:val="000000" w:themeColor="text1"/>
        </w:rPr>
        <w:t xml:space="preserve"> (</w:t>
      </w:r>
      <w:hyperlink r:id="rId25" w:history="1">
        <w:r w:rsidR="00E0727B" w:rsidRPr="0080349E">
          <w:rPr>
            <w:rStyle w:val="Hyperlink"/>
            <w:rFonts w:asciiTheme="minorHAnsi" w:hAnsiTheme="minorHAnsi" w:cstheme="minorHAnsi"/>
            <w:color w:val="7030A0"/>
          </w:rPr>
          <w:t>IGUANA</w:t>
        </w:r>
      </w:hyperlink>
      <w:r w:rsidRPr="0080349E">
        <w:rPr>
          <w:rFonts w:asciiTheme="minorHAnsi" w:hAnsiTheme="minorHAnsi" w:cstheme="minorHAnsi"/>
          <w:color w:val="000000" w:themeColor="text1"/>
        </w:rPr>
        <w:t>), developed by the Victorian Office of the Public Advocate with extensive consultation from the disability services, disability advocates and family violence services and a range of others</w:t>
      </w:r>
      <w:r w:rsidR="003B6A5E" w:rsidRPr="0080349E">
        <w:rPr>
          <w:rFonts w:asciiTheme="minorHAnsi" w:hAnsiTheme="minorHAnsi" w:cstheme="minorHAnsi"/>
          <w:color w:val="000000" w:themeColor="text1"/>
        </w:rPr>
        <w:t xml:space="preserve"> back in 2013. </w:t>
      </w:r>
      <w:r w:rsidR="00875207" w:rsidRPr="0080349E">
        <w:rPr>
          <w:rFonts w:asciiTheme="minorHAnsi" w:hAnsiTheme="minorHAnsi" w:cstheme="minorHAnsi"/>
          <w:color w:val="000000" w:themeColor="text1"/>
        </w:rPr>
        <w:t xml:space="preserve">Held beside the NDIS Code of Conduct, IGUANA </w:t>
      </w:r>
      <w:r w:rsidR="00C74167" w:rsidRPr="0080349E">
        <w:rPr>
          <w:rFonts w:asciiTheme="minorHAnsi" w:hAnsiTheme="minorHAnsi" w:cstheme="minorHAnsi"/>
          <w:color w:val="000000" w:themeColor="text1"/>
        </w:rPr>
        <w:t xml:space="preserve">may prompt some additional ideas around how services can work together and how the needs of the affected disability service user can be prioritised. </w:t>
      </w:r>
    </w:p>
    <w:p w14:paraId="51086CBE" w14:textId="4B409FDF" w:rsidR="00CF39EE" w:rsidRPr="0080349E" w:rsidRDefault="00CF39EE" w:rsidP="00B53926">
      <w:pPr>
        <w:ind w:left="-284"/>
        <w:rPr>
          <w:rFonts w:asciiTheme="minorHAnsi" w:hAnsiTheme="minorHAnsi" w:cstheme="minorHAnsi"/>
          <w:color w:val="000000" w:themeColor="text1"/>
        </w:rPr>
      </w:pPr>
    </w:p>
    <w:p w14:paraId="09421411" w14:textId="63475785" w:rsidR="00CF39EE" w:rsidRDefault="00CF39EE" w:rsidP="00B53926">
      <w:pPr>
        <w:ind w:left="-284"/>
        <w:rPr>
          <w:rFonts w:asciiTheme="minorHAnsi" w:hAnsiTheme="minorHAnsi" w:cstheme="minorHAnsi"/>
          <w:color w:val="000000" w:themeColor="text1"/>
        </w:rPr>
      </w:pPr>
      <w:r w:rsidRPr="0080349E">
        <w:rPr>
          <w:rFonts w:asciiTheme="minorHAnsi" w:hAnsiTheme="minorHAnsi" w:cstheme="minorHAnsi"/>
          <w:color w:val="000000" w:themeColor="text1"/>
        </w:rPr>
        <w:lastRenderedPageBreak/>
        <w:t xml:space="preserve">The process of collaboratively developing IGUANA was an excellent opportunity for different sectors to come together and discuss questions such as, should a group home resident have a right to choose to speak to a Sexual Assault Counsellor prior to speaking with Police. </w:t>
      </w:r>
      <w:r w:rsidR="00573B18" w:rsidRPr="0080349E">
        <w:rPr>
          <w:rFonts w:asciiTheme="minorHAnsi" w:hAnsiTheme="minorHAnsi" w:cstheme="minorHAnsi"/>
          <w:color w:val="000000" w:themeColor="text1"/>
        </w:rPr>
        <w:t xml:space="preserve">People during the consultations spoke about the need to keep the victim / survivor informed about matters relating to their case – for example, will the person who used violence be moved away, and have the police provided an update about whether the person will be charged – and to provide them every chance to make their own informed decisions through the process. </w:t>
      </w:r>
      <w:r w:rsidR="00F3412A" w:rsidRPr="0080349E">
        <w:rPr>
          <w:rFonts w:asciiTheme="minorHAnsi" w:hAnsiTheme="minorHAnsi" w:cstheme="minorHAnsi"/>
          <w:color w:val="000000" w:themeColor="text1"/>
        </w:rPr>
        <w:t xml:space="preserve">People spoke about the need to offer counselling and support services which were external and independent of the disability service provider where the violence took place in the interests of privacy and safety. </w:t>
      </w:r>
    </w:p>
    <w:p w14:paraId="42F56BFF" w14:textId="5C3CF7F1" w:rsidR="00FD2C97" w:rsidRDefault="00FD2C97" w:rsidP="00B53926">
      <w:pPr>
        <w:ind w:left="-284"/>
        <w:rPr>
          <w:rFonts w:asciiTheme="minorHAnsi" w:hAnsiTheme="minorHAnsi" w:cstheme="minorHAnsi"/>
          <w:color w:val="000000" w:themeColor="text1"/>
        </w:rPr>
      </w:pPr>
    </w:p>
    <w:p w14:paraId="2A00BE61" w14:textId="1C812FBF" w:rsidR="00FD2C97" w:rsidRPr="0080349E" w:rsidRDefault="00FD2C97" w:rsidP="00B53926">
      <w:pPr>
        <w:ind w:left="-284"/>
        <w:rPr>
          <w:rFonts w:asciiTheme="minorHAnsi" w:hAnsiTheme="minorHAnsi" w:cstheme="minorHAnsi"/>
          <w:color w:val="000000" w:themeColor="text1"/>
        </w:rPr>
      </w:pPr>
      <w:r>
        <w:rPr>
          <w:rFonts w:asciiTheme="minorHAnsi" w:hAnsiTheme="minorHAnsi" w:cstheme="minorHAnsi"/>
          <w:color w:val="000000" w:themeColor="text1"/>
        </w:rPr>
        <w:t>Victoria’s</w:t>
      </w:r>
      <w:r w:rsidRPr="00FD2C97">
        <w:rPr>
          <w:rFonts w:asciiTheme="minorHAnsi" w:hAnsiTheme="minorHAnsi" w:cstheme="minorHAnsi"/>
          <w:color w:val="7030A0"/>
        </w:rPr>
        <w:t xml:space="preserve"> </w:t>
      </w:r>
      <w:hyperlink r:id="rId26" w:history="1">
        <w:r w:rsidRPr="00FD2C97">
          <w:rPr>
            <w:rStyle w:val="Hyperlink"/>
            <w:rFonts w:asciiTheme="minorHAnsi" w:hAnsiTheme="minorHAnsi" w:cstheme="minorHAnsi"/>
            <w:color w:val="7030A0"/>
          </w:rPr>
          <w:t>Disability Worker Commission</w:t>
        </w:r>
      </w:hyperlink>
      <w:r>
        <w:rPr>
          <w:rFonts w:asciiTheme="minorHAnsi" w:hAnsiTheme="minorHAnsi" w:cstheme="minorHAnsi"/>
          <w:color w:val="000000" w:themeColor="text1"/>
        </w:rPr>
        <w:t xml:space="preserve"> has also taken proactive steps to recognise and respond to family violence. The Commission has signed up to Victoria’s</w:t>
      </w:r>
      <w:r w:rsidRPr="00FD2C97">
        <w:rPr>
          <w:rFonts w:asciiTheme="minorHAnsi" w:hAnsiTheme="minorHAnsi" w:cstheme="minorHAnsi"/>
          <w:color w:val="7030A0"/>
        </w:rPr>
        <w:t xml:space="preserve"> </w:t>
      </w:r>
      <w:hyperlink r:id="rId27" w:history="1">
        <w:r w:rsidRPr="00FD2C97">
          <w:rPr>
            <w:rStyle w:val="Hyperlink"/>
            <w:rFonts w:asciiTheme="minorHAnsi" w:hAnsiTheme="minorHAnsi" w:cstheme="minorHAnsi"/>
            <w:color w:val="7030A0"/>
          </w:rPr>
          <w:t>Family Violence Information Sharing Scheme</w:t>
        </w:r>
      </w:hyperlink>
      <w:r>
        <w:rPr>
          <w:rFonts w:asciiTheme="minorHAnsi" w:hAnsiTheme="minorHAnsi" w:cstheme="minorHAnsi"/>
          <w:color w:val="000000" w:themeColor="text1"/>
        </w:rPr>
        <w:t>, a number of staff have undergone risk assessment and referral training, and there has been genuine engagement with Family Violence services and Disabled Persons Organisations.</w:t>
      </w:r>
    </w:p>
    <w:p w14:paraId="660C19F1" w14:textId="3851697A" w:rsidR="00FE7B21" w:rsidRPr="0080349E" w:rsidRDefault="00FE7B21" w:rsidP="00B53926">
      <w:pPr>
        <w:ind w:left="-284"/>
        <w:rPr>
          <w:rFonts w:asciiTheme="minorHAnsi" w:hAnsiTheme="minorHAnsi" w:cstheme="minorHAnsi"/>
          <w:color w:val="000000" w:themeColor="text1"/>
        </w:rPr>
      </w:pPr>
    </w:p>
    <w:p w14:paraId="4F8FFDB6" w14:textId="47A9B5BB" w:rsidR="00D00295" w:rsidRPr="0080349E" w:rsidRDefault="00FE7B21" w:rsidP="00B53926">
      <w:pPr>
        <w:ind w:left="-284"/>
        <w:rPr>
          <w:rFonts w:asciiTheme="minorHAnsi" w:hAnsiTheme="minorHAnsi" w:cstheme="minorHAnsi"/>
        </w:rPr>
      </w:pPr>
      <w:r w:rsidRPr="0080349E">
        <w:rPr>
          <w:rFonts w:asciiTheme="minorHAnsi" w:hAnsiTheme="minorHAnsi" w:cstheme="minorHAnsi"/>
          <w:color w:val="000000" w:themeColor="text1"/>
        </w:rPr>
        <w:t xml:space="preserve">The Royal Commission into </w:t>
      </w:r>
      <w:r w:rsidR="0014624C" w:rsidRPr="0080349E">
        <w:rPr>
          <w:rFonts w:asciiTheme="minorHAnsi" w:hAnsiTheme="minorHAnsi" w:cstheme="minorHAnsi"/>
          <w:color w:val="000000" w:themeColor="text1"/>
        </w:rPr>
        <w:t>Institutional</w:t>
      </w:r>
      <w:r w:rsidRPr="0080349E">
        <w:rPr>
          <w:rFonts w:asciiTheme="minorHAnsi" w:hAnsiTheme="minorHAnsi" w:cstheme="minorHAnsi"/>
          <w:color w:val="000000" w:themeColor="text1"/>
        </w:rPr>
        <w:t xml:space="preserve"> Responses to Childhood Sexual Abuse heard evidence </w:t>
      </w:r>
      <w:r w:rsidR="0014624C" w:rsidRPr="0080349E">
        <w:rPr>
          <w:rFonts w:asciiTheme="minorHAnsi" w:hAnsiTheme="minorHAnsi" w:cstheme="minorHAnsi"/>
          <w:color w:val="000000" w:themeColor="text1"/>
        </w:rPr>
        <w:t>about how an inappropriate first response to a disclosure of sexual violence can significantly hamper the victim / survivor’s recover</w:t>
      </w:r>
      <w:r w:rsidR="00DF49B4" w:rsidRPr="0080349E">
        <w:rPr>
          <w:rFonts w:asciiTheme="minorHAnsi" w:hAnsiTheme="minorHAnsi" w:cstheme="minorHAnsi"/>
          <w:color w:val="000000" w:themeColor="text1"/>
        </w:rPr>
        <w:t>y</w:t>
      </w:r>
      <w:r w:rsidR="0014624C" w:rsidRPr="0080349E">
        <w:rPr>
          <w:rFonts w:asciiTheme="minorHAnsi" w:hAnsiTheme="minorHAnsi" w:cstheme="minorHAnsi"/>
          <w:color w:val="000000" w:themeColor="text1"/>
        </w:rPr>
        <w:t xml:space="preserve"> from the assault. </w:t>
      </w:r>
      <w:r w:rsidR="00D00295" w:rsidRPr="0080349E">
        <w:rPr>
          <w:rFonts w:asciiTheme="minorHAnsi" w:hAnsiTheme="minorHAnsi" w:cstheme="minorHAnsi"/>
        </w:rPr>
        <w:t>Grounding our understanding and responses to trauma is important in any service that supports women, due to the links between poor mental health and experiences of gendered violence.</w:t>
      </w:r>
      <w:r w:rsidR="00D00295" w:rsidRPr="0080349E">
        <w:rPr>
          <w:rStyle w:val="FootnoteReference"/>
          <w:rFonts w:asciiTheme="minorHAnsi" w:hAnsiTheme="minorHAnsi" w:cstheme="minorHAnsi"/>
        </w:rPr>
        <w:footnoteReference w:id="38"/>
      </w:r>
    </w:p>
    <w:p w14:paraId="1C90F207" w14:textId="77777777" w:rsidR="009902A4" w:rsidRPr="0080349E" w:rsidDel="00345A81" w:rsidRDefault="009902A4" w:rsidP="00B53926">
      <w:pPr>
        <w:rPr>
          <w:rFonts w:asciiTheme="minorHAnsi" w:hAnsiTheme="minorHAnsi" w:cstheme="minorHAnsi"/>
          <w:color w:val="000000" w:themeColor="text1"/>
        </w:rPr>
      </w:pPr>
    </w:p>
    <w:p w14:paraId="16575AEA" w14:textId="153CE169" w:rsidR="002C3A2F" w:rsidRDefault="002C3A2F" w:rsidP="002C3A2F">
      <w:pPr>
        <w:rPr>
          <w:rFonts w:asciiTheme="minorHAnsi" w:hAnsiTheme="minorHAnsi" w:cstheme="minorHAnsi"/>
          <w:color w:val="7030A0"/>
        </w:rPr>
      </w:pPr>
    </w:p>
    <w:p w14:paraId="5BA025CD" w14:textId="77777777" w:rsidR="00F008E3" w:rsidRPr="0080349E" w:rsidRDefault="00F008E3" w:rsidP="002C3A2F">
      <w:pPr>
        <w:rPr>
          <w:rFonts w:asciiTheme="minorHAnsi" w:hAnsiTheme="minorHAnsi" w:cstheme="minorHAnsi"/>
          <w:color w:val="7030A0"/>
        </w:rPr>
      </w:pPr>
    </w:p>
    <w:p w14:paraId="5E352A24" w14:textId="77777777" w:rsidR="000D0930" w:rsidRPr="0080349E" w:rsidRDefault="002C3A2F" w:rsidP="005D6403">
      <w:pPr>
        <w:pStyle w:val="ListParagraph"/>
        <w:spacing w:after="0" w:line="259" w:lineRule="auto"/>
        <w:ind w:left="0"/>
        <w:rPr>
          <w:rFonts w:asciiTheme="minorHAnsi" w:hAnsiTheme="minorHAnsi" w:cstheme="minorHAnsi"/>
          <w:b/>
          <w:color w:val="7030A0"/>
          <w:szCs w:val="24"/>
        </w:rPr>
      </w:pPr>
      <w:r w:rsidRPr="0080349E">
        <w:rPr>
          <w:rFonts w:asciiTheme="minorHAnsi" w:hAnsiTheme="minorHAnsi" w:cstheme="minorHAnsi"/>
          <w:b/>
          <w:color w:val="7030A0"/>
          <w:szCs w:val="24"/>
          <w:u w:val="single"/>
        </w:rPr>
        <w:t>Question 5:</w:t>
      </w:r>
      <w:r w:rsidRPr="0080349E">
        <w:rPr>
          <w:rFonts w:asciiTheme="minorHAnsi" w:hAnsiTheme="minorHAnsi" w:cstheme="minorHAnsi"/>
          <w:b/>
          <w:color w:val="7030A0"/>
          <w:szCs w:val="24"/>
        </w:rPr>
        <w:t xml:space="preserve"> How do domestic and family violence services and disability services work to prevent and respond to violence and abuse of people with disability, including children, in their homes? </w:t>
      </w:r>
    </w:p>
    <w:p w14:paraId="30477B21" w14:textId="2FBF6FEA" w:rsidR="002C3A2F" w:rsidRPr="0080349E" w:rsidRDefault="002C3A2F" w:rsidP="005D6403">
      <w:pPr>
        <w:pStyle w:val="ListParagraph"/>
        <w:spacing w:after="0" w:line="259" w:lineRule="auto"/>
        <w:ind w:left="0"/>
        <w:rPr>
          <w:rFonts w:asciiTheme="minorHAnsi" w:hAnsiTheme="minorHAnsi" w:cstheme="minorHAnsi"/>
          <w:b/>
          <w:color w:val="7030A0"/>
          <w:szCs w:val="24"/>
        </w:rPr>
      </w:pPr>
      <w:r w:rsidRPr="0080349E">
        <w:rPr>
          <w:rFonts w:asciiTheme="minorHAnsi" w:hAnsiTheme="minorHAnsi" w:cstheme="minorHAnsi"/>
          <w:b/>
          <w:color w:val="7030A0"/>
          <w:szCs w:val="24"/>
        </w:rPr>
        <w:t>Please describe any gaps as well as promising practices, for example co-designed models or creating communities of practice.</w:t>
      </w:r>
    </w:p>
    <w:p w14:paraId="18763508" w14:textId="70B61086" w:rsidR="009902A4" w:rsidRPr="0080349E" w:rsidRDefault="009902A4" w:rsidP="002C3A2F">
      <w:pPr>
        <w:pStyle w:val="ListParagraph"/>
        <w:spacing w:after="0" w:line="259" w:lineRule="auto"/>
        <w:ind w:left="0"/>
        <w:rPr>
          <w:rFonts w:asciiTheme="minorHAnsi" w:hAnsiTheme="minorHAnsi" w:cstheme="minorHAnsi"/>
          <w:color w:val="7030A0"/>
          <w:szCs w:val="24"/>
        </w:rPr>
      </w:pPr>
    </w:p>
    <w:p w14:paraId="21B53969" w14:textId="77777777" w:rsidR="00390421" w:rsidRPr="0080349E" w:rsidRDefault="00390421" w:rsidP="00390421">
      <w:pPr>
        <w:pStyle w:val="ListParagraph"/>
        <w:spacing w:after="0" w:line="259" w:lineRule="auto"/>
        <w:ind w:left="0"/>
        <w:rPr>
          <w:rFonts w:asciiTheme="minorHAnsi" w:hAnsiTheme="minorHAnsi" w:cstheme="minorHAnsi"/>
          <w:color w:val="000000" w:themeColor="text1"/>
          <w:szCs w:val="24"/>
        </w:rPr>
      </w:pPr>
    </w:p>
    <w:p w14:paraId="2A6EF9D7" w14:textId="33E03B72" w:rsidR="00CC7F29" w:rsidRPr="0080349E" w:rsidRDefault="00CC7F29" w:rsidP="00B53926">
      <w:pPr>
        <w:pStyle w:val="ListParagraph"/>
        <w:spacing w:after="0" w:line="240" w:lineRule="auto"/>
        <w:ind w:left="-284"/>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 xml:space="preserve">To answer this </w:t>
      </w:r>
      <w:r w:rsidR="005D6403" w:rsidRPr="0080349E">
        <w:rPr>
          <w:rFonts w:asciiTheme="minorHAnsi" w:hAnsiTheme="minorHAnsi" w:cstheme="minorHAnsi"/>
          <w:color w:val="000000" w:themeColor="text1"/>
          <w:szCs w:val="24"/>
        </w:rPr>
        <w:t>question,</w:t>
      </w:r>
      <w:r w:rsidRPr="0080349E">
        <w:rPr>
          <w:rFonts w:asciiTheme="minorHAnsi" w:hAnsiTheme="minorHAnsi" w:cstheme="minorHAnsi"/>
          <w:color w:val="000000" w:themeColor="text1"/>
          <w:szCs w:val="24"/>
        </w:rPr>
        <w:t xml:space="preserve"> we will first focus on prevention and then move on to response. </w:t>
      </w:r>
    </w:p>
    <w:p w14:paraId="43031ACE" w14:textId="77777777" w:rsidR="00CC7F29" w:rsidRPr="0080349E" w:rsidRDefault="00CC7F29" w:rsidP="00B53926">
      <w:pPr>
        <w:pStyle w:val="ListParagraph"/>
        <w:spacing w:after="0" w:line="240" w:lineRule="auto"/>
        <w:ind w:left="-284"/>
        <w:rPr>
          <w:rFonts w:asciiTheme="minorHAnsi" w:hAnsiTheme="minorHAnsi" w:cstheme="minorHAnsi"/>
          <w:b/>
          <w:color w:val="000000" w:themeColor="text1"/>
          <w:szCs w:val="24"/>
        </w:rPr>
      </w:pPr>
    </w:p>
    <w:p w14:paraId="72294384" w14:textId="33DB4BD6" w:rsidR="00394973" w:rsidRPr="0080349E" w:rsidRDefault="00DE6C9D" w:rsidP="00B53926">
      <w:pPr>
        <w:pStyle w:val="ListParagraph"/>
        <w:spacing w:after="0" w:line="240" w:lineRule="auto"/>
        <w:ind w:left="-284"/>
        <w:rPr>
          <w:rFonts w:asciiTheme="minorHAnsi" w:hAnsiTheme="minorHAnsi" w:cstheme="minorHAnsi"/>
          <w:b/>
          <w:color w:val="000000" w:themeColor="text1"/>
          <w:szCs w:val="24"/>
        </w:rPr>
      </w:pPr>
      <w:r w:rsidRPr="0080349E">
        <w:rPr>
          <w:rFonts w:asciiTheme="minorHAnsi" w:hAnsiTheme="minorHAnsi" w:cstheme="minorHAnsi"/>
          <w:b/>
          <w:color w:val="000000" w:themeColor="text1"/>
          <w:szCs w:val="24"/>
        </w:rPr>
        <w:t xml:space="preserve">Prevention </w:t>
      </w:r>
    </w:p>
    <w:p w14:paraId="1FB41A2B" w14:textId="77777777" w:rsidR="00394973" w:rsidRPr="0080349E" w:rsidRDefault="00394973" w:rsidP="00B53926">
      <w:pPr>
        <w:pStyle w:val="ListParagraph"/>
        <w:spacing w:after="0" w:line="240" w:lineRule="auto"/>
        <w:ind w:left="-284"/>
        <w:rPr>
          <w:rFonts w:asciiTheme="minorHAnsi" w:hAnsiTheme="minorHAnsi" w:cstheme="minorHAnsi"/>
          <w:b/>
          <w:color w:val="000000" w:themeColor="text1"/>
          <w:szCs w:val="24"/>
        </w:rPr>
      </w:pPr>
    </w:p>
    <w:p w14:paraId="3721B16E" w14:textId="7939B889" w:rsidR="00516474" w:rsidRDefault="00A32C7D" w:rsidP="00B53926">
      <w:pPr>
        <w:pStyle w:val="ListParagraph"/>
        <w:spacing w:after="0" w:line="240" w:lineRule="auto"/>
        <w:ind w:left="-284"/>
        <w:rPr>
          <w:rFonts w:asciiTheme="minorHAnsi" w:hAnsiTheme="minorHAnsi" w:cstheme="minorBidi"/>
          <w:color w:val="000000" w:themeColor="text1"/>
        </w:rPr>
      </w:pPr>
      <w:r w:rsidRPr="392EEB5A">
        <w:rPr>
          <w:rFonts w:asciiTheme="minorHAnsi" w:hAnsiTheme="minorHAnsi" w:cstheme="minorBidi"/>
          <w:color w:val="000000" w:themeColor="text1"/>
        </w:rPr>
        <w:t>With support of the Victorian</w:t>
      </w:r>
      <w:r w:rsidR="6013909F" w:rsidRPr="392EEB5A">
        <w:rPr>
          <w:rFonts w:asciiTheme="minorHAnsi" w:hAnsiTheme="minorHAnsi" w:cstheme="minorBidi"/>
          <w:color w:val="000000" w:themeColor="text1"/>
        </w:rPr>
        <w:t xml:space="preserve"> and Commonwealth</w:t>
      </w:r>
      <w:r w:rsidRPr="392EEB5A">
        <w:rPr>
          <w:rFonts w:asciiTheme="minorHAnsi" w:hAnsiTheme="minorHAnsi" w:cstheme="minorBidi"/>
          <w:color w:val="000000" w:themeColor="text1"/>
        </w:rPr>
        <w:t xml:space="preserve"> Government</w:t>
      </w:r>
      <w:r w:rsidR="16024065" w:rsidRPr="392EEB5A">
        <w:rPr>
          <w:rFonts w:asciiTheme="minorHAnsi" w:hAnsiTheme="minorHAnsi" w:cstheme="minorBidi"/>
          <w:color w:val="000000" w:themeColor="text1"/>
        </w:rPr>
        <w:t>s</w:t>
      </w:r>
      <w:r w:rsidRPr="392EEB5A">
        <w:rPr>
          <w:rFonts w:asciiTheme="minorHAnsi" w:hAnsiTheme="minorHAnsi" w:cstheme="minorBidi"/>
          <w:color w:val="000000" w:themeColor="text1"/>
        </w:rPr>
        <w:t xml:space="preserve">, WDV </w:t>
      </w:r>
      <w:r w:rsidR="003468E2" w:rsidRPr="392EEB5A">
        <w:rPr>
          <w:rFonts w:asciiTheme="minorHAnsi" w:hAnsiTheme="minorHAnsi" w:cstheme="minorBidi"/>
          <w:color w:val="000000" w:themeColor="text1"/>
        </w:rPr>
        <w:t xml:space="preserve">run programs which boost the local connections, knowledge, skills and employment of women with disabilities. In the disability sector these are called </w:t>
      </w:r>
      <w:r w:rsidR="00DE6C9D" w:rsidRPr="392EEB5A">
        <w:rPr>
          <w:rFonts w:asciiTheme="minorHAnsi" w:hAnsiTheme="minorHAnsi" w:cstheme="minorBidi"/>
          <w:color w:val="000000" w:themeColor="text1"/>
        </w:rPr>
        <w:t xml:space="preserve">developmental and </w:t>
      </w:r>
      <w:r w:rsidR="003468E2" w:rsidRPr="392EEB5A">
        <w:rPr>
          <w:rFonts w:asciiTheme="minorHAnsi" w:hAnsiTheme="minorHAnsi" w:cstheme="minorBidi"/>
          <w:color w:val="000000" w:themeColor="text1"/>
        </w:rPr>
        <w:t xml:space="preserve">preventative measures, in the violence against women sector they are called primary prevention activities. </w:t>
      </w:r>
      <w:r w:rsidR="00DE6C9D" w:rsidRPr="392EEB5A">
        <w:rPr>
          <w:rFonts w:asciiTheme="minorHAnsi" w:hAnsiTheme="minorHAnsi" w:cstheme="minorBidi"/>
          <w:color w:val="000000" w:themeColor="text1"/>
        </w:rPr>
        <w:t>Here we share some examples</w:t>
      </w:r>
      <w:r w:rsidR="005B6F5C" w:rsidRPr="392EEB5A">
        <w:rPr>
          <w:rFonts w:asciiTheme="minorHAnsi" w:hAnsiTheme="minorHAnsi" w:cstheme="minorBidi"/>
          <w:color w:val="000000" w:themeColor="text1"/>
        </w:rPr>
        <w:t xml:space="preserve"> which are designed and delivered by women with disabilities. We work in partnership with a broad range of organisations to deliver these programs including local government, Victorian women’s health services and violence response services. </w:t>
      </w:r>
    </w:p>
    <w:p w14:paraId="366947C5" w14:textId="7FF32EE6" w:rsidR="00013C74" w:rsidRDefault="00013C74" w:rsidP="00B53926">
      <w:pPr>
        <w:pStyle w:val="ListParagraph"/>
        <w:spacing w:after="0" w:line="240" w:lineRule="auto"/>
        <w:ind w:left="-284"/>
        <w:rPr>
          <w:rFonts w:asciiTheme="minorHAnsi" w:hAnsiTheme="minorHAnsi" w:cstheme="minorBidi"/>
          <w:color w:val="000000" w:themeColor="text1"/>
        </w:rPr>
      </w:pPr>
    </w:p>
    <w:p w14:paraId="2F5B21B2" w14:textId="77777777" w:rsidR="00013C74" w:rsidRPr="0080349E" w:rsidRDefault="00013C74" w:rsidP="00B53926">
      <w:pPr>
        <w:pStyle w:val="ListParagraph"/>
        <w:spacing w:after="0" w:line="240" w:lineRule="auto"/>
        <w:ind w:left="-284"/>
        <w:rPr>
          <w:rFonts w:asciiTheme="minorHAnsi" w:hAnsiTheme="minorHAnsi" w:cstheme="minorBidi"/>
          <w:color w:val="000000" w:themeColor="text1"/>
        </w:rPr>
      </w:pPr>
    </w:p>
    <w:p w14:paraId="68C83D8B" w14:textId="59729B53" w:rsidR="00A32C7D" w:rsidRDefault="00A32C7D" w:rsidP="002C3A2F">
      <w:pPr>
        <w:pStyle w:val="ListParagraph"/>
        <w:spacing w:after="0" w:line="259" w:lineRule="auto"/>
        <w:ind w:left="0"/>
        <w:rPr>
          <w:rFonts w:asciiTheme="minorHAnsi" w:hAnsiTheme="minorHAnsi" w:cstheme="minorHAnsi"/>
          <w:color w:val="000000" w:themeColor="text1"/>
          <w:szCs w:val="24"/>
        </w:rPr>
      </w:pPr>
    </w:p>
    <w:p w14:paraId="1CBD989F" w14:textId="77777777" w:rsidR="00091A6F" w:rsidRPr="0080349E" w:rsidRDefault="00091A6F" w:rsidP="002C3A2F">
      <w:pPr>
        <w:pStyle w:val="ListParagraph"/>
        <w:spacing w:after="0" w:line="259" w:lineRule="auto"/>
        <w:ind w:left="0"/>
        <w:rPr>
          <w:rFonts w:asciiTheme="minorHAnsi" w:hAnsiTheme="minorHAnsi" w:cstheme="minorHAnsi"/>
          <w:color w:val="000000" w:themeColor="text1"/>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010"/>
      </w:tblGrid>
      <w:tr w:rsidR="00516474" w:rsidRPr="0080349E" w14:paraId="0339BB0B" w14:textId="77777777" w:rsidTr="2F393E85">
        <w:tc>
          <w:tcPr>
            <w:tcW w:w="9010" w:type="dxa"/>
            <w:shd w:val="clear" w:color="auto" w:fill="FBE4D5" w:themeFill="accent2" w:themeFillTint="33"/>
          </w:tcPr>
          <w:p w14:paraId="4369B7F6" w14:textId="5B215B6E" w:rsidR="00516474" w:rsidRPr="0080349E" w:rsidRDefault="00516474" w:rsidP="00516474">
            <w:pPr>
              <w:pStyle w:val="ListParagraph"/>
              <w:spacing w:after="0" w:line="259" w:lineRule="auto"/>
              <w:ind w:left="0"/>
              <w:rPr>
                <w:rFonts w:asciiTheme="minorHAnsi" w:hAnsiTheme="minorHAnsi" w:cstheme="minorHAnsi"/>
                <w:szCs w:val="24"/>
              </w:rPr>
            </w:pPr>
          </w:p>
          <w:p w14:paraId="29BD719D" w14:textId="0290EE48" w:rsidR="009F3AEA" w:rsidRPr="0080349E" w:rsidRDefault="009F3AEA" w:rsidP="00516474">
            <w:pPr>
              <w:pStyle w:val="ListParagraph"/>
              <w:spacing w:after="0" w:line="259" w:lineRule="auto"/>
              <w:ind w:left="0"/>
              <w:rPr>
                <w:rFonts w:asciiTheme="minorHAnsi" w:hAnsiTheme="minorHAnsi" w:cstheme="minorHAnsi"/>
                <w:b/>
                <w:szCs w:val="24"/>
              </w:rPr>
            </w:pPr>
            <w:r w:rsidRPr="0080349E">
              <w:rPr>
                <w:rFonts w:asciiTheme="minorHAnsi" w:hAnsiTheme="minorHAnsi" w:cstheme="minorHAnsi"/>
                <w:b/>
                <w:szCs w:val="24"/>
              </w:rPr>
              <w:t>Women’s Health Services Capacity Building Project</w:t>
            </w:r>
          </w:p>
          <w:p w14:paraId="4DEFC622" w14:textId="77777777" w:rsidR="009F3AEA" w:rsidRPr="0080349E" w:rsidRDefault="009F3AEA" w:rsidP="00516474">
            <w:pPr>
              <w:pStyle w:val="ListParagraph"/>
              <w:spacing w:after="0" w:line="259" w:lineRule="auto"/>
              <w:ind w:left="0"/>
              <w:rPr>
                <w:rFonts w:asciiTheme="minorHAnsi" w:hAnsiTheme="minorHAnsi" w:cstheme="minorHAnsi"/>
                <w:szCs w:val="24"/>
              </w:rPr>
            </w:pPr>
          </w:p>
          <w:p w14:paraId="2B7AAEEE" w14:textId="6A287436" w:rsidR="00516474" w:rsidRPr="0080349E" w:rsidRDefault="00516474" w:rsidP="00516474">
            <w:pPr>
              <w:pStyle w:val="ListParagraph"/>
              <w:spacing w:after="0" w:line="259" w:lineRule="auto"/>
              <w:ind w:left="0"/>
              <w:rPr>
                <w:rFonts w:asciiTheme="minorHAnsi" w:hAnsiTheme="minorHAnsi" w:cstheme="minorHAnsi"/>
                <w:szCs w:val="24"/>
              </w:rPr>
            </w:pPr>
            <w:r w:rsidRPr="0080349E">
              <w:rPr>
                <w:rFonts w:asciiTheme="minorHAnsi" w:hAnsiTheme="minorHAnsi" w:cstheme="minorHAnsi"/>
                <w:szCs w:val="24"/>
              </w:rPr>
              <w:t>Through funding from the Victorian Office of Women, WDV has developed the Women’s Health Services Capacity Building Project. WDV has partnered with two women’s health services to ensure that their violence prevention initiatives include the needs and perspectives of women with disabilities.</w:t>
            </w:r>
          </w:p>
          <w:p w14:paraId="33AF14F6" w14:textId="77777777" w:rsidR="00516474" w:rsidRPr="0080349E" w:rsidRDefault="00516474" w:rsidP="00516474">
            <w:pPr>
              <w:pStyle w:val="ListParagraph"/>
              <w:spacing w:after="0" w:line="259" w:lineRule="auto"/>
              <w:ind w:left="0"/>
              <w:rPr>
                <w:rFonts w:asciiTheme="minorHAnsi" w:hAnsiTheme="minorHAnsi" w:cstheme="minorHAnsi"/>
                <w:color w:val="000000" w:themeColor="text1"/>
                <w:szCs w:val="24"/>
              </w:rPr>
            </w:pPr>
          </w:p>
          <w:p w14:paraId="5EC3ED91" w14:textId="5E7BEB45" w:rsidR="00516474" w:rsidRPr="0080349E" w:rsidRDefault="00516474" w:rsidP="00516474">
            <w:pPr>
              <w:rPr>
                <w:rFonts w:asciiTheme="minorHAnsi" w:hAnsiTheme="minorHAnsi" w:cstheme="minorHAnsi"/>
              </w:rPr>
            </w:pPr>
            <w:r w:rsidRPr="0080349E">
              <w:rPr>
                <w:rFonts w:asciiTheme="minorHAnsi" w:hAnsiTheme="minorHAnsi" w:cstheme="minorHAnsi"/>
              </w:rPr>
              <w:t xml:space="preserve">WDV is offering project partners suggestions of disability inclusive violence prevention action strategies, training and connections to local disability organisations to enable the participation of women with disabilities in local violence prevention activities. Women’s Health Service partners will share knowledge and skills gained from project participation with local governments and other community organisations, and </w:t>
            </w:r>
            <w:r w:rsidR="00FF124F" w:rsidRPr="0080349E">
              <w:rPr>
                <w:rFonts w:asciiTheme="minorHAnsi" w:hAnsiTheme="minorHAnsi" w:cstheme="minorHAnsi"/>
              </w:rPr>
              <w:t>t</w:t>
            </w:r>
            <w:r w:rsidRPr="0080349E">
              <w:rPr>
                <w:rFonts w:asciiTheme="minorHAnsi" w:hAnsiTheme="minorHAnsi" w:cstheme="minorHAnsi"/>
              </w:rPr>
              <w:t>he project learning</w:t>
            </w:r>
            <w:r w:rsidR="00FF124F" w:rsidRPr="0080349E">
              <w:rPr>
                <w:rFonts w:asciiTheme="minorHAnsi" w:hAnsiTheme="minorHAnsi" w:cstheme="minorHAnsi"/>
              </w:rPr>
              <w:t>s</w:t>
            </w:r>
            <w:r w:rsidRPr="0080349E">
              <w:rPr>
                <w:rFonts w:asciiTheme="minorHAnsi" w:hAnsiTheme="minorHAnsi" w:cstheme="minorHAnsi"/>
              </w:rPr>
              <w:t xml:space="preserve"> will be shared with other Victorian women’s health services via practice seminars.</w:t>
            </w:r>
          </w:p>
          <w:p w14:paraId="1D7DC977" w14:textId="77777777" w:rsidR="00516474" w:rsidRPr="0080349E" w:rsidRDefault="00516474" w:rsidP="00516474">
            <w:pPr>
              <w:rPr>
                <w:rFonts w:asciiTheme="minorHAnsi" w:hAnsiTheme="minorHAnsi" w:cstheme="minorHAnsi"/>
              </w:rPr>
            </w:pPr>
          </w:p>
          <w:p w14:paraId="1B2D9AF6" w14:textId="6FC9B438" w:rsidR="00516474" w:rsidRPr="0080349E" w:rsidRDefault="00516474" w:rsidP="00516474">
            <w:pPr>
              <w:rPr>
                <w:rFonts w:asciiTheme="minorHAnsi" w:hAnsiTheme="minorHAnsi" w:cstheme="minorHAnsi"/>
              </w:rPr>
            </w:pPr>
            <w:r w:rsidRPr="0080349E">
              <w:rPr>
                <w:rFonts w:asciiTheme="minorHAnsi" w:hAnsiTheme="minorHAnsi" w:cstheme="minorHAnsi"/>
              </w:rPr>
              <w:t>WDV and project partners have co-designed disability and violence prevention needs analysis and auditing tools for women’s health services to assess the disability inclusiveness of their current activities, partnerships, capacity, communications, operational practices and physical infrastructure, and to plan for greater disability inclusion in the longer-term. This project will lead to greater participation, safety and equity for women with disabilities and more inclusive regional activities to prevent violence against women.</w:t>
            </w:r>
          </w:p>
          <w:p w14:paraId="22B34A7B" w14:textId="77777777" w:rsidR="00516474" w:rsidRPr="0080349E" w:rsidRDefault="00516474" w:rsidP="00516474">
            <w:pPr>
              <w:pStyle w:val="ListParagraph"/>
              <w:spacing w:after="0" w:line="259" w:lineRule="auto"/>
              <w:ind w:left="0"/>
              <w:rPr>
                <w:rFonts w:asciiTheme="minorHAnsi" w:hAnsiTheme="minorHAnsi" w:cstheme="minorHAnsi"/>
                <w:color w:val="000000" w:themeColor="text1"/>
                <w:szCs w:val="24"/>
              </w:rPr>
            </w:pPr>
          </w:p>
          <w:p w14:paraId="5023A9E6" w14:textId="3219CBFC" w:rsidR="00DE6C9D" w:rsidRPr="0080349E" w:rsidRDefault="00DE6C9D" w:rsidP="00516474">
            <w:pPr>
              <w:pStyle w:val="ListParagraph"/>
              <w:spacing w:after="0" w:line="259" w:lineRule="auto"/>
              <w:ind w:left="0"/>
              <w:rPr>
                <w:rFonts w:asciiTheme="minorHAnsi" w:hAnsiTheme="minorHAnsi" w:cstheme="minorHAnsi"/>
                <w:color w:val="000000" w:themeColor="text1"/>
                <w:szCs w:val="24"/>
              </w:rPr>
            </w:pPr>
          </w:p>
        </w:tc>
      </w:tr>
    </w:tbl>
    <w:p w14:paraId="6B8E41B2" w14:textId="2C0CC249" w:rsidR="2F393E85" w:rsidRDefault="2F393E85"/>
    <w:p w14:paraId="07252910" w14:textId="77777777" w:rsidR="00516474" w:rsidRPr="0080349E" w:rsidRDefault="00516474" w:rsidP="002C3A2F">
      <w:pPr>
        <w:pStyle w:val="ListParagraph"/>
        <w:spacing w:after="0" w:line="259" w:lineRule="auto"/>
        <w:ind w:left="0"/>
        <w:rPr>
          <w:rFonts w:asciiTheme="minorHAnsi" w:hAnsiTheme="minorHAnsi" w:cstheme="minorHAnsi"/>
          <w:color w:val="000000" w:themeColor="text1"/>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AFF"/>
        <w:tblLook w:val="04A0" w:firstRow="1" w:lastRow="0" w:firstColumn="1" w:lastColumn="0" w:noHBand="0" w:noVBand="1"/>
      </w:tblPr>
      <w:tblGrid>
        <w:gridCol w:w="9010"/>
      </w:tblGrid>
      <w:tr w:rsidR="009F3AEA" w:rsidRPr="0080349E" w14:paraId="75DBA690" w14:textId="77777777" w:rsidTr="009F3AEA">
        <w:tc>
          <w:tcPr>
            <w:tcW w:w="9010" w:type="dxa"/>
            <w:shd w:val="clear" w:color="auto" w:fill="FDEAFF"/>
          </w:tcPr>
          <w:p w14:paraId="508B54CD" w14:textId="77777777" w:rsidR="009F3AEA" w:rsidRPr="0080349E" w:rsidRDefault="009F3AEA" w:rsidP="002C3A2F">
            <w:pPr>
              <w:pStyle w:val="ListParagraph"/>
              <w:spacing w:after="0" w:line="259" w:lineRule="auto"/>
              <w:ind w:left="0"/>
              <w:rPr>
                <w:rFonts w:asciiTheme="minorHAnsi" w:hAnsiTheme="minorHAnsi" w:cstheme="minorHAnsi"/>
                <w:color w:val="000000" w:themeColor="text1"/>
                <w:szCs w:val="24"/>
              </w:rPr>
            </w:pPr>
          </w:p>
          <w:p w14:paraId="1FC921FC" w14:textId="77777777" w:rsidR="009F3AEA" w:rsidRPr="0080349E" w:rsidRDefault="009F3AEA" w:rsidP="002C3A2F">
            <w:pPr>
              <w:pStyle w:val="ListParagraph"/>
              <w:spacing w:after="0" w:line="259" w:lineRule="auto"/>
              <w:ind w:left="0"/>
              <w:rPr>
                <w:rFonts w:asciiTheme="minorHAnsi" w:hAnsiTheme="minorHAnsi" w:cstheme="minorHAnsi"/>
                <w:b/>
                <w:color w:val="000000" w:themeColor="text1"/>
                <w:szCs w:val="24"/>
              </w:rPr>
            </w:pPr>
            <w:r w:rsidRPr="0080349E">
              <w:rPr>
                <w:rFonts w:asciiTheme="minorHAnsi" w:hAnsiTheme="minorHAnsi" w:cstheme="minorHAnsi"/>
                <w:b/>
                <w:color w:val="000000" w:themeColor="text1"/>
                <w:szCs w:val="24"/>
              </w:rPr>
              <w:t>Experts by Experience</w:t>
            </w:r>
          </w:p>
          <w:p w14:paraId="100C258A" w14:textId="77777777" w:rsidR="009F3AEA" w:rsidRPr="0080349E" w:rsidRDefault="009F3AEA" w:rsidP="002C3A2F">
            <w:pPr>
              <w:pStyle w:val="ListParagraph"/>
              <w:spacing w:after="0" w:line="259" w:lineRule="auto"/>
              <w:ind w:left="0"/>
              <w:rPr>
                <w:rFonts w:asciiTheme="minorHAnsi" w:hAnsiTheme="minorHAnsi" w:cstheme="minorHAnsi"/>
                <w:color w:val="000000" w:themeColor="text1"/>
                <w:szCs w:val="24"/>
              </w:rPr>
            </w:pPr>
          </w:p>
          <w:p w14:paraId="057EB9B7" w14:textId="1B213883" w:rsidR="00933967" w:rsidRPr="0080349E" w:rsidRDefault="0020598B" w:rsidP="004D66C9">
            <w:pPr>
              <w:rPr>
                <w:rFonts w:asciiTheme="minorHAnsi" w:hAnsiTheme="minorHAnsi" w:cstheme="minorHAnsi"/>
                <w:color w:val="202020"/>
              </w:rPr>
            </w:pPr>
            <w:r w:rsidRPr="0080349E">
              <w:rPr>
                <w:rFonts w:asciiTheme="minorHAnsi" w:hAnsiTheme="minorHAnsi" w:cstheme="minorHAnsi"/>
                <w:color w:val="202020"/>
              </w:rPr>
              <w:t>WDV’s</w:t>
            </w:r>
            <w:r w:rsidR="004D66C9" w:rsidRPr="0080349E">
              <w:rPr>
                <w:rFonts w:asciiTheme="minorHAnsi" w:hAnsiTheme="minorHAnsi" w:cstheme="minorHAnsi"/>
                <w:color w:val="202020"/>
              </w:rPr>
              <w:t xml:space="preserve"> Experts by Experience Working Group </w:t>
            </w:r>
            <w:r w:rsidRPr="0080349E">
              <w:rPr>
                <w:rFonts w:asciiTheme="minorHAnsi" w:hAnsiTheme="minorHAnsi" w:cstheme="minorHAnsi"/>
                <w:color w:val="202020"/>
              </w:rPr>
              <w:t>is funded by the Victorian Government</w:t>
            </w:r>
            <w:r w:rsidR="004D66C9" w:rsidRPr="0080349E">
              <w:rPr>
                <w:rFonts w:asciiTheme="minorHAnsi" w:hAnsiTheme="minorHAnsi" w:cstheme="minorHAnsi"/>
                <w:color w:val="202020"/>
              </w:rPr>
              <w:t>.</w:t>
            </w:r>
            <w:r w:rsidR="003D2C0A" w:rsidRPr="0080349E">
              <w:rPr>
                <w:rFonts w:asciiTheme="minorHAnsi" w:hAnsiTheme="minorHAnsi" w:cstheme="minorHAnsi"/>
                <w:color w:val="202020"/>
              </w:rPr>
              <w:t xml:space="preserve"> The group is made up of 12 women with a diverse range of disabilities, backgrounds and experiences. This Working Group provides consultation on gender, disability and preventing violence against women with disabilities.</w:t>
            </w:r>
            <w:r w:rsidR="00933967" w:rsidRPr="0080349E">
              <w:rPr>
                <w:rFonts w:asciiTheme="minorHAnsi" w:hAnsiTheme="minorHAnsi" w:cstheme="minorHAnsi"/>
                <w:color w:val="202020"/>
              </w:rPr>
              <w:t xml:space="preserve"> The group has been consulted </w:t>
            </w:r>
            <w:r w:rsidR="00F35A43">
              <w:rPr>
                <w:rFonts w:asciiTheme="minorHAnsi" w:hAnsiTheme="minorHAnsi" w:cstheme="minorHAnsi"/>
                <w:color w:val="202020"/>
              </w:rPr>
              <w:t xml:space="preserve">by organisations and government departments </w:t>
            </w:r>
            <w:r w:rsidR="00933967" w:rsidRPr="0080349E">
              <w:rPr>
                <w:rFonts w:asciiTheme="minorHAnsi" w:hAnsiTheme="minorHAnsi" w:cstheme="minorHAnsi"/>
                <w:color w:val="202020"/>
              </w:rPr>
              <w:t xml:space="preserve">on many of the projects referred to in this submission. </w:t>
            </w:r>
          </w:p>
          <w:p w14:paraId="79CB878D" w14:textId="77777777" w:rsidR="003D2C0A" w:rsidRPr="0080349E" w:rsidRDefault="003D2C0A" w:rsidP="004D66C9">
            <w:pPr>
              <w:rPr>
                <w:rFonts w:asciiTheme="minorHAnsi" w:hAnsiTheme="minorHAnsi" w:cstheme="minorHAnsi"/>
                <w:color w:val="202020"/>
              </w:rPr>
            </w:pPr>
          </w:p>
          <w:p w14:paraId="08008AF7" w14:textId="2B6296F5" w:rsidR="009F3AEA" w:rsidRPr="0080349E" w:rsidRDefault="004D66C9" w:rsidP="00933967">
            <w:pPr>
              <w:rPr>
                <w:rFonts w:asciiTheme="minorHAnsi" w:hAnsiTheme="minorHAnsi" w:cstheme="minorHAnsi"/>
                <w:color w:val="202020"/>
              </w:rPr>
            </w:pPr>
            <w:r w:rsidRPr="0080349E">
              <w:rPr>
                <w:rFonts w:asciiTheme="minorHAnsi" w:hAnsiTheme="minorHAnsi" w:cstheme="minorHAnsi"/>
                <w:color w:val="202020"/>
              </w:rPr>
              <w:t>The Working Group is designed to increase the workforce of women with disabilities in prevention of violence, and increase leadership and representation opportunities for women with disabilities. To demonstrate ‘best practice’ WDV</w:t>
            </w:r>
            <w:r w:rsidR="00933967" w:rsidRPr="0080349E">
              <w:rPr>
                <w:rFonts w:asciiTheme="minorHAnsi" w:hAnsiTheme="minorHAnsi" w:cstheme="minorHAnsi"/>
                <w:color w:val="202020"/>
              </w:rPr>
              <w:t xml:space="preserve"> employs </w:t>
            </w:r>
            <w:r w:rsidRPr="0080349E">
              <w:rPr>
                <w:rFonts w:asciiTheme="minorHAnsi" w:hAnsiTheme="minorHAnsi" w:cstheme="minorHAnsi"/>
                <w:color w:val="202020"/>
              </w:rPr>
              <w:t>the Experts by Experience members on a casual basis</w:t>
            </w:r>
            <w:r w:rsidR="00933967" w:rsidRPr="0080349E">
              <w:rPr>
                <w:rFonts w:asciiTheme="minorHAnsi" w:hAnsiTheme="minorHAnsi" w:cstheme="minorHAnsi"/>
                <w:color w:val="202020"/>
              </w:rPr>
              <w:t xml:space="preserve"> providing several hours of work each month. </w:t>
            </w:r>
          </w:p>
          <w:p w14:paraId="0045F0BA" w14:textId="292815BC" w:rsidR="008258AD" w:rsidRPr="0080349E" w:rsidRDefault="008258AD" w:rsidP="00933967">
            <w:pPr>
              <w:rPr>
                <w:rFonts w:asciiTheme="minorHAnsi" w:hAnsiTheme="minorHAnsi" w:cstheme="minorHAnsi"/>
                <w:color w:val="202020"/>
              </w:rPr>
            </w:pPr>
          </w:p>
          <w:p w14:paraId="01D6A2DE" w14:textId="089672D5" w:rsidR="001A0A8E" w:rsidRPr="0080349E" w:rsidRDefault="001A0A8E" w:rsidP="00933967">
            <w:pPr>
              <w:rPr>
                <w:rFonts w:asciiTheme="minorHAnsi" w:hAnsiTheme="minorHAnsi" w:cstheme="minorHAnsi"/>
                <w:color w:val="202020"/>
              </w:rPr>
            </w:pPr>
            <w:r w:rsidRPr="0080349E">
              <w:rPr>
                <w:rFonts w:asciiTheme="minorHAnsi" w:hAnsiTheme="minorHAnsi" w:cstheme="minorHAnsi"/>
                <w:color w:val="202020"/>
              </w:rPr>
              <w:t>The Self Advocacy Resource Centre runs a similar group called</w:t>
            </w:r>
            <w:r w:rsidRPr="0080349E">
              <w:rPr>
                <w:rFonts w:asciiTheme="minorHAnsi" w:hAnsiTheme="minorHAnsi" w:cstheme="minorHAnsi"/>
                <w:b/>
                <w:color w:val="7030A0"/>
              </w:rPr>
              <w:t xml:space="preserve"> </w:t>
            </w:r>
            <w:hyperlink r:id="rId28" w:history="1">
              <w:r w:rsidRPr="0080349E">
                <w:rPr>
                  <w:rStyle w:val="Hyperlink"/>
                  <w:rFonts w:asciiTheme="minorHAnsi" w:hAnsiTheme="minorHAnsi" w:cstheme="minorHAnsi"/>
                  <w:b/>
                  <w:color w:val="7030A0"/>
                </w:rPr>
                <w:t>Voice at the Table</w:t>
              </w:r>
            </w:hyperlink>
            <w:r w:rsidRPr="0080349E">
              <w:rPr>
                <w:rFonts w:asciiTheme="minorHAnsi" w:hAnsiTheme="minorHAnsi" w:cstheme="minorHAnsi"/>
                <w:color w:val="202020"/>
              </w:rPr>
              <w:t xml:space="preserve"> and shares a range of resources for running accessible consultations on their website. </w:t>
            </w:r>
          </w:p>
          <w:p w14:paraId="0EC01D2A" w14:textId="77777777" w:rsidR="00134D5F" w:rsidRPr="0080349E" w:rsidRDefault="00134D5F" w:rsidP="00933967">
            <w:pPr>
              <w:rPr>
                <w:rFonts w:asciiTheme="minorHAnsi" w:hAnsiTheme="minorHAnsi" w:cstheme="minorHAnsi"/>
                <w:color w:val="202020"/>
              </w:rPr>
            </w:pPr>
          </w:p>
          <w:p w14:paraId="2EEDDA47" w14:textId="2E477FDA" w:rsidR="00933967" w:rsidRPr="0080349E" w:rsidRDefault="00933967" w:rsidP="00933967">
            <w:pPr>
              <w:rPr>
                <w:rFonts w:asciiTheme="minorHAnsi" w:hAnsiTheme="minorHAnsi" w:cstheme="minorHAnsi"/>
                <w:color w:val="000000" w:themeColor="text1"/>
              </w:rPr>
            </w:pPr>
          </w:p>
        </w:tc>
      </w:tr>
    </w:tbl>
    <w:p w14:paraId="045D83CC" w14:textId="3094BA98" w:rsidR="009F3AEA" w:rsidRDefault="009F3AEA" w:rsidP="002C3A2F">
      <w:pPr>
        <w:pStyle w:val="ListParagraph"/>
        <w:spacing w:after="0" w:line="259" w:lineRule="auto"/>
        <w:ind w:left="0"/>
        <w:rPr>
          <w:rFonts w:asciiTheme="minorHAnsi" w:hAnsiTheme="minorHAnsi" w:cstheme="minorHAnsi"/>
          <w:color w:val="000000" w:themeColor="text1"/>
          <w:szCs w:val="24"/>
        </w:rPr>
      </w:pPr>
    </w:p>
    <w:p w14:paraId="54C720D9" w14:textId="7644178B" w:rsidR="00091A6F" w:rsidRDefault="00091A6F" w:rsidP="002C3A2F">
      <w:pPr>
        <w:pStyle w:val="ListParagraph"/>
        <w:spacing w:after="0" w:line="259" w:lineRule="auto"/>
        <w:ind w:left="0"/>
        <w:rPr>
          <w:rFonts w:asciiTheme="minorHAnsi" w:hAnsiTheme="minorHAnsi" w:cstheme="minorHAnsi"/>
          <w:color w:val="000000" w:themeColor="text1"/>
          <w:szCs w:val="24"/>
        </w:rPr>
      </w:pPr>
    </w:p>
    <w:p w14:paraId="2D483339" w14:textId="77777777" w:rsidR="00091A6F" w:rsidRPr="0080349E" w:rsidRDefault="00091A6F" w:rsidP="002C3A2F">
      <w:pPr>
        <w:pStyle w:val="ListParagraph"/>
        <w:spacing w:after="0" w:line="259" w:lineRule="auto"/>
        <w:ind w:left="0"/>
        <w:rPr>
          <w:rFonts w:asciiTheme="minorHAnsi" w:hAnsiTheme="minorHAnsi" w:cstheme="minorHAnsi"/>
          <w:color w:val="000000" w:themeColor="text1"/>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010"/>
      </w:tblGrid>
      <w:tr w:rsidR="009F3AEA" w:rsidRPr="0080349E" w14:paraId="1BCB3682" w14:textId="77777777" w:rsidTr="009F3AEA">
        <w:tc>
          <w:tcPr>
            <w:tcW w:w="9010" w:type="dxa"/>
            <w:shd w:val="clear" w:color="auto" w:fill="FBE4D5" w:themeFill="accent2" w:themeFillTint="33"/>
          </w:tcPr>
          <w:p w14:paraId="373B87B3" w14:textId="77777777" w:rsidR="009F3AEA" w:rsidRPr="0080349E" w:rsidRDefault="009F3AEA" w:rsidP="002C3A2F">
            <w:pPr>
              <w:pStyle w:val="ListParagraph"/>
              <w:spacing w:after="0" w:line="259" w:lineRule="auto"/>
              <w:ind w:left="0"/>
              <w:rPr>
                <w:rFonts w:asciiTheme="minorHAnsi" w:hAnsiTheme="minorHAnsi" w:cstheme="minorHAnsi"/>
                <w:color w:val="000000" w:themeColor="text1"/>
                <w:szCs w:val="24"/>
              </w:rPr>
            </w:pPr>
          </w:p>
          <w:p w14:paraId="63BE85E2" w14:textId="409D7F23" w:rsidR="009F3AEA" w:rsidRPr="0080349E" w:rsidRDefault="009F3AEA" w:rsidP="002C3A2F">
            <w:pPr>
              <w:pStyle w:val="ListParagraph"/>
              <w:spacing w:after="0" w:line="259" w:lineRule="auto"/>
              <w:ind w:left="0"/>
              <w:rPr>
                <w:rFonts w:asciiTheme="minorHAnsi" w:hAnsiTheme="minorHAnsi" w:cstheme="minorHAnsi"/>
                <w:b/>
                <w:color w:val="000000" w:themeColor="text1"/>
                <w:szCs w:val="24"/>
              </w:rPr>
            </w:pPr>
            <w:r w:rsidRPr="0080349E">
              <w:rPr>
                <w:rFonts w:asciiTheme="minorHAnsi" w:hAnsiTheme="minorHAnsi" w:cstheme="minorHAnsi"/>
                <w:b/>
                <w:color w:val="000000" w:themeColor="text1"/>
                <w:szCs w:val="24"/>
              </w:rPr>
              <w:t xml:space="preserve">Enabling Women </w:t>
            </w:r>
            <w:r w:rsidR="004E2C26" w:rsidRPr="0080349E">
              <w:rPr>
                <w:rFonts w:asciiTheme="minorHAnsi" w:hAnsiTheme="minorHAnsi" w:cstheme="minorHAnsi"/>
                <w:b/>
                <w:color w:val="000000" w:themeColor="text1"/>
                <w:szCs w:val="24"/>
              </w:rPr>
              <w:t xml:space="preserve">and Local Leadership Hubs </w:t>
            </w:r>
          </w:p>
          <w:p w14:paraId="381CA5F0" w14:textId="3E16CBC5" w:rsidR="004E2C26" w:rsidRPr="0080349E" w:rsidRDefault="004E2C26" w:rsidP="002C3A2F">
            <w:pPr>
              <w:pStyle w:val="ListParagraph"/>
              <w:spacing w:after="0" w:line="259" w:lineRule="auto"/>
              <w:ind w:left="0"/>
              <w:rPr>
                <w:rFonts w:asciiTheme="minorHAnsi" w:hAnsiTheme="minorHAnsi" w:cstheme="minorHAnsi"/>
                <w:b/>
                <w:color w:val="000000" w:themeColor="text1"/>
                <w:szCs w:val="24"/>
              </w:rPr>
            </w:pPr>
          </w:p>
          <w:p w14:paraId="6D68F578" w14:textId="5AAA6B47" w:rsidR="004E2C26" w:rsidRPr="0080349E" w:rsidRDefault="004E2C26" w:rsidP="004E2C26">
            <w:pPr>
              <w:pStyle w:val="xmsonormal"/>
              <w:spacing w:before="0" w:beforeAutospacing="0" w:after="0" w:afterAutospacing="0"/>
              <w:rPr>
                <w:rFonts w:asciiTheme="minorHAnsi" w:hAnsiTheme="minorHAnsi" w:cstheme="minorHAnsi"/>
                <w:color w:val="000000" w:themeColor="text1"/>
              </w:rPr>
            </w:pPr>
            <w:r w:rsidRPr="0080349E">
              <w:rPr>
                <w:rFonts w:asciiTheme="minorHAnsi" w:hAnsiTheme="minorHAnsi" w:cstheme="minorHAnsi"/>
                <w:color w:val="000000" w:themeColor="text1"/>
                <w:bdr w:val="none" w:sz="0" w:space="0" w:color="auto" w:frame="1"/>
              </w:rPr>
              <w:t>WDV’s Enabling Women Leadership Program empowers women with disabilities to speak up and have a voice about issues that relate to them and other women with disabilities.</w:t>
            </w:r>
          </w:p>
          <w:p w14:paraId="6E9DF91F" w14:textId="5044612E" w:rsidR="004E2C26" w:rsidRPr="0080349E" w:rsidRDefault="004E2C26" w:rsidP="004E2C26">
            <w:pPr>
              <w:pStyle w:val="xmsonormal"/>
              <w:spacing w:before="0" w:beforeAutospacing="0" w:after="0" w:afterAutospacing="0"/>
              <w:rPr>
                <w:rFonts w:asciiTheme="minorHAnsi" w:hAnsiTheme="minorHAnsi" w:cstheme="minorHAnsi"/>
                <w:color w:val="000000" w:themeColor="text1"/>
                <w:bdr w:val="none" w:sz="0" w:space="0" w:color="auto" w:frame="1"/>
              </w:rPr>
            </w:pPr>
            <w:r w:rsidRPr="0080349E">
              <w:rPr>
                <w:rFonts w:asciiTheme="minorHAnsi" w:hAnsiTheme="minorHAnsi" w:cstheme="minorHAnsi"/>
                <w:color w:val="000000" w:themeColor="text1"/>
                <w:bdr w:val="none" w:sz="0" w:space="0" w:color="auto" w:frame="1"/>
              </w:rPr>
              <w:t>The program builds on, and expands the knowledge, skills, tools, and networks of women with disabilities, so that they are confident to take on advocacy and leadership roles within their communities.</w:t>
            </w:r>
          </w:p>
          <w:p w14:paraId="6A50F328" w14:textId="77777777" w:rsidR="004E2C26" w:rsidRPr="0080349E" w:rsidRDefault="004E2C26" w:rsidP="004E2C26">
            <w:pPr>
              <w:pStyle w:val="xmsonormal"/>
              <w:spacing w:before="0" w:beforeAutospacing="0" w:after="0" w:afterAutospacing="0"/>
              <w:rPr>
                <w:rFonts w:asciiTheme="minorHAnsi" w:hAnsiTheme="minorHAnsi" w:cstheme="minorHAnsi"/>
                <w:color w:val="000000" w:themeColor="text1"/>
              </w:rPr>
            </w:pPr>
          </w:p>
          <w:p w14:paraId="4B0AFEA1" w14:textId="2D0E24BA" w:rsidR="004E2C26" w:rsidRPr="0080349E" w:rsidRDefault="004E2C26" w:rsidP="004E2C26">
            <w:pPr>
              <w:pStyle w:val="xmsonormal"/>
              <w:spacing w:before="0" w:beforeAutospacing="0" w:after="0" w:afterAutospacing="0"/>
              <w:rPr>
                <w:rFonts w:asciiTheme="minorHAnsi" w:hAnsiTheme="minorHAnsi" w:cstheme="minorHAnsi"/>
                <w:color w:val="000000" w:themeColor="text1"/>
              </w:rPr>
            </w:pPr>
            <w:r w:rsidRPr="0080349E">
              <w:rPr>
                <w:rFonts w:asciiTheme="minorHAnsi" w:hAnsiTheme="minorHAnsi" w:cstheme="minorHAnsi"/>
                <w:color w:val="000000" w:themeColor="text1"/>
                <w:bdr w:val="none" w:sz="0" w:space="0" w:color="auto" w:frame="1"/>
              </w:rPr>
              <w:t>The program runs for six one-day sessions and lasts six weeks. It is tailored for needs within each group. The program brings together a diverse range of women, helps to develop confidence</w:t>
            </w:r>
            <w:r w:rsidR="000E512C">
              <w:rPr>
                <w:rFonts w:asciiTheme="minorHAnsi" w:hAnsiTheme="minorHAnsi" w:cstheme="minorHAnsi"/>
                <w:color w:val="000000" w:themeColor="text1"/>
                <w:bdr w:val="none" w:sz="0" w:space="0" w:color="auto" w:frame="1"/>
              </w:rPr>
              <w:t>,</w:t>
            </w:r>
            <w:r w:rsidRPr="0080349E">
              <w:rPr>
                <w:rFonts w:asciiTheme="minorHAnsi" w:hAnsiTheme="minorHAnsi" w:cstheme="minorHAnsi"/>
                <w:color w:val="000000" w:themeColor="text1"/>
                <w:bdr w:val="none" w:sz="0" w:space="0" w:color="auto" w:frame="1"/>
              </w:rPr>
              <w:t xml:space="preserve"> knowledge and insights about human rights, identity, advocacy and leadership. The program supports women to develop communication skills, to become more involved in the local community, and to understand more about NDIS. At the end of the Program, there is a Graduation ceremony.</w:t>
            </w:r>
          </w:p>
          <w:p w14:paraId="5B20FC17" w14:textId="49D0C284" w:rsidR="004E2C26" w:rsidRPr="0080349E" w:rsidRDefault="004E2C26" w:rsidP="004E2C26">
            <w:pPr>
              <w:pStyle w:val="xmsonormal"/>
              <w:spacing w:before="0" w:beforeAutospacing="0" w:after="0" w:afterAutospacing="0"/>
              <w:rPr>
                <w:rFonts w:asciiTheme="minorHAnsi" w:hAnsiTheme="minorHAnsi" w:cstheme="minorHAnsi"/>
                <w:color w:val="000000" w:themeColor="text1"/>
              </w:rPr>
            </w:pPr>
            <w:r w:rsidRPr="0080349E">
              <w:rPr>
                <w:rFonts w:asciiTheme="minorHAnsi" w:hAnsiTheme="minorHAnsi" w:cstheme="minorHAnsi"/>
                <w:color w:val="000000" w:themeColor="text1"/>
                <w:bdr w:val="none" w:sz="0" w:space="0" w:color="auto" w:frame="1"/>
              </w:rPr>
              <w:t> </w:t>
            </w:r>
          </w:p>
          <w:p w14:paraId="32394DE1" w14:textId="12A3C5C5" w:rsidR="004E2C26" w:rsidRPr="0080349E" w:rsidRDefault="004E2C26" w:rsidP="004E2C26">
            <w:pPr>
              <w:pStyle w:val="xmsonormal"/>
              <w:spacing w:before="0" w:beforeAutospacing="0" w:after="0" w:afterAutospacing="0"/>
              <w:rPr>
                <w:rFonts w:asciiTheme="minorHAnsi" w:hAnsiTheme="minorHAnsi" w:cstheme="minorHAnsi"/>
                <w:color w:val="000000" w:themeColor="text1"/>
              </w:rPr>
            </w:pPr>
            <w:r w:rsidRPr="0080349E">
              <w:rPr>
                <w:rFonts w:asciiTheme="minorHAnsi" w:hAnsiTheme="minorHAnsi" w:cstheme="minorHAnsi"/>
                <w:color w:val="000000" w:themeColor="text1"/>
                <w:bdr w:val="none" w:sz="0" w:space="0" w:color="auto" w:frame="1"/>
              </w:rPr>
              <w:t xml:space="preserve">The Enabling Women Mentoring Program runs alongside the Enabling Women Leadership Program. Participants of the Leadership Program work on a leadership goal, </w:t>
            </w:r>
            <w:r w:rsidR="00FC12AB" w:rsidRPr="0080349E">
              <w:rPr>
                <w:rFonts w:asciiTheme="minorHAnsi" w:hAnsiTheme="minorHAnsi" w:cstheme="minorHAnsi"/>
                <w:color w:val="000000" w:themeColor="text1"/>
                <w:bdr w:val="none" w:sz="0" w:space="0" w:color="auto" w:frame="1"/>
              </w:rPr>
              <w:t xml:space="preserve">and </w:t>
            </w:r>
            <w:r w:rsidRPr="0080349E">
              <w:rPr>
                <w:rFonts w:asciiTheme="minorHAnsi" w:hAnsiTheme="minorHAnsi" w:cstheme="minorHAnsi"/>
                <w:color w:val="000000" w:themeColor="text1"/>
                <w:bdr w:val="none" w:sz="0" w:space="0" w:color="auto" w:frame="1"/>
              </w:rPr>
              <w:t>they are individually supported by a mentor. Each mentor is a woman with connections to the local area that the Program is running in. They may or may not identify with lived experience of disability.</w:t>
            </w:r>
          </w:p>
          <w:p w14:paraId="0B940768" w14:textId="75BE63CF" w:rsidR="004E2C26" w:rsidRPr="0080349E" w:rsidRDefault="004E2C26" w:rsidP="002C3A2F">
            <w:pPr>
              <w:pStyle w:val="ListParagraph"/>
              <w:spacing w:after="0" w:line="259" w:lineRule="auto"/>
              <w:ind w:left="0"/>
              <w:rPr>
                <w:rFonts w:asciiTheme="minorHAnsi" w:hAnsiTheme="minorHAnsi" w:cstheme="minorHAnsi"/>
                <w:b/>
                <w:color w:val="000000" w:themeColor="text1"/>
                <w:szCs w:val="24"/>
              </w:rPr>
            </w:pPr>
          </w:p>
          <w:p w14:paraId="594D0B2B" w14:textId="77777777" w:rsidR="004E2C26" w:rsidRPr="0080349E" w:rsidRDefault="004E2C26" w:rsidP="004E2C26">
            <w:pPr>
              <w:pStyle w:val="xmsonormal"/>
              <w:spacing w:before="0" w:beforeAutospacing="0" w:after="0" w:afterAutospacing="0"/>
              <w:rPr>
                <w:rFonts w:asciiTheme="minorHAnsi" w:hAnsiTheme="minorHAnsi" w:cstheme="minorHAnsi"/>
                <w:color w:val="000000" w:themeColor="text1"/>
              </w:rPr>
            </w:pPr>
            <w:r w:rsidRPr="0080349E">
              <w:rPr>
                <w:rFonts w:asciiTheme="minorHAnsi" w:hAnsiTheme="minorHAnsi" w:cstheme="minorHAnsi"/>
                <w:b/>
                <w:bCs/>
                <w:color w:val="000000" w:themeColor="text1"/>
                <w:bdr w:val="none" w:sz="0" w:space="0" w:color="auto" w:frame="1"/>
                <w:lang w:val="en-US"/>
              </w:rPr>
              <w:t>Local Leadership Hubs across Victoria</w:t>
            </w:r>
          </w:p>
          <w:p w14:paraId="7BB254B9" w14:textId="77777777" w:rsidR="004E2C26" w:rsidRPr="0080349E" w:rsidRDefault="004E2C26" w:rsidP="004E2C26">
            <w:pPr>
              <w:pStyle w:val="xmsonormal"/>
              <w:spacing w:before="0" w:beforeAutospacing="0" w:after="0" w:afterAutospacing="0"/>
              <w:rPr>
                <w:rFonts w:asciiTheme="minorHAnsi" w:hAnsiTheme="minorHAnsi" w:cstheme="minorHAnsi"/>
                <w:color w:val="000000" w:themeColor="text1"/>
              </w:rPr>
            </w:pPr>
            <w:r w:rsidRPr="0080349E">
              <w:rPr>
                <w:rFonts w:asciiTheme="minorHAnsi" w:hAnsiTheme="minorHAnsi" w:cstheme="minorHAnsi"/>
                <w:b/>
                <w:bCs/>
                <w:color w:val="000000" w:themeColor="text1"/>
                <w:bdr w:val="none" w:sz="0" w:space="0" w:color="auto" w:frame="1"/>
                <w:lang w:val="en-US"/>
              </w:rPr>
              <w:t> </w:t>
            </w:r>
          </w:p>
          <w:p w14:paraId="10949AA3" w14:textId="641C2DBC" w:rsidR="009A5D9F" w:rsidRPr="0080349E" w:rsidRDefault="00FB16C4" w:rsidP="00FB16C4">
            <w:pPr>
              <w:pStyle w:val="xmsonormal"/>
              <w:spacing w:before="0" w:beforeAutospacing="0" w:after="0" w:afterAutospacing="0"/>
              <w:rPr>
                <w:rFonts w:asciiTheme="minorHAnsi" w:hAnsiTheme="minorHAnsi" w:cstheme="minorHAnsi"/>
                <w:color w:val="000000" w:themeColor="text1"/>
                <w:bdr w:val="none" w:sz="0" w:space="0" w:color="auto" w:frame="1"/>
              </w:rPr>
            </w:pPr>
            <w:r w:rsidRPr="0080349E">
              <w:rPr>
                <w:rFonts w:asciiTheme="minorHAnsi" w:hAnsiTheme="minorHAnsi" w:cstheme="minorHAnsi"/>
                <w:color w:val="000000" w:themeColor="text1"/>
                <w:bdr w:val="none" w:sz="0" w:space="0" w:color="auto" w:frame="1"/>
              </w:rPr>
              <w:t xml:space="preserve">Women who had undertaken </w:t>
            </w:r>
            <w:r w:rsidR="004E2C26" w:rsidRPr="0080349E">
              <w:rPr>
                <w:rFonts w:asciiTheme="minorHAnsi" w:hAnsiTheme="minorHAnsi" w:cstheme="minorHAnsi"/>
                <w:color w:val="000000" w:themeColor="text1"/>
                <w:bdr w:val="none" w:sz="0" w:space="0" w:color="auto" w:frame="1"/>
              </w:rPr>
              <w:t>WDV</w:t>
            </w:r>
            <w:r w:rsidRPr="0080349E">
              <w:rPr>
                <w:rFonts w:asciiTheme="minorHAnsi" w:hAnsiTheme="minorHAnsi" w:cstheme="minorHAnsi"/>
                <w:color w:val="000000" w:themeColor="text1"/>
                <w:bdr w:val="none" w:sz="0" w:space="0" w:color="auto" w:frame="1"/>
              </w:rPr>
              <w:t>’s</w:t>
            </w:r>
            <w:r w:rsidR="004E2C26" w:rsidRPr="0080349E">
              <w:rPr>
                <w:rFonts w:asciiTheme="minorHAnsi" w:hAnsiTheme="minorHAnsi" w:cstheme="minorHAnsi"/>
                <w:color w:val="000000" w:themeColor="text1"/>
                <w:bdr w:val="none" w:sz="0" w:space="0" w:color="auto" w:frame="1"/>
              </w:rPr>
              <w:t xml:space="preserve"> Enabling Women Leadership Program </w:t>
            </w:r>
            <w:r w:rsidRPr="0080349E">
              <w:rPr>
                <w:rFonts w:asciiTheme="minorHAnsi" w:hAnsiTheme="minorHAnsi" w:cstheme="minorHAnsi"/>
                <w:color w:val="000000" w:themeColor="text1"/>
                <w:bdr w:val="none" w:sz="0" w:space="0" w:color="auto" w:frame="1"/>
              </w:rPr>
              <w:t xml:space="preserve">wanted to build on the local connections they had made and keep working to address ableism and sexism. They </w:t>
            </w:r>
            <w:r w:rsidR="004E2C26" w:rsidRPr="0080349E">
              <w:rPr>
                <w:rFonts w:asciiTheme="minorHAnsi" w:hAnsiTheme="minorHAnsi" w:cstheme="minorHAnsi"/>
                <w:color w:val="000000" w:themeColor="text1"/>
                <w:bdr w:val="none" w:sz="0" w:space="0" w:color="auto" w:frame="1"/>
              </w:rPr>
              <w:t xml:space="preserve">were the catalyst in establishing </w:t>
            </w:r>
            <w:r w:rsidR="008B1E06" w:rsidRPr="0080349E">
              <w:rPr>
                <w:rFonts w:asciiTheme="minorHAnsi" w:hAnsiTheme="minorHAnsi" w:cstheme="minorHAnsi"/>
                <w:color w:val="000000" w:themeColor="text1"/>
                <w:bdr w:val="none" w:sz="0" w:space="0" w:color="auto" w:frame="1"/>
              </w:rPr>
              <w:t xml:space="preserve">the </w:t>
            </w:r>
            <w:r w:rsidRPr="0080349E">
              <w:rPr>
                <w:rFonts w:asciiTheme="minorHAnsi" w:hAnsiTheme="minorHAnsi" w:cstheme="minorHAnsi"/>
                <w:color w:val="000000" w:themeColor="text1"/>
                <w:bdr w:val="none" w:sz="0" w:space="0" w:color="auto" w:frame="1"/>
              </w:rPr>
              <w:t xml:space="preserve">WDV </w:t>
            </w:r>
            <w:r w:rsidR="004E2C26" w:rsidRPr="0080349E">
              <w:rPr>
                <w:rFonts w:asciiTheme="minorHAnsi" w:hAnsiTheme="minorHAnsi" w:cstheme="minorHAnsi"/>
                <w:color w:val="000000" w:themeColor="text1"/>
                <w:bdr w:val="none" w:sz="0" w:space="0" w:color="auto" w:frame="1"/>
              </w:rPr>
              <w:t>hubs</w:t>
            </w:r>
            <w:r w:rsidRPr="0080349E">
              <w:rPr>
                <w:rFonts w:asciiTheme="minorHAnsi" w:hAnsiTheme="minorHAnsi" w:cstheme="minorHAnsi"/>
                <w:color w:val="000000" w:themeColor="text1"/>
                <w:bdr w:val="none" w:sz="0" w:space="0" w:color="auto" w:frame="1"/>
              </w:rPr>
              <w:t>. T</w:t>
            </w:r>
            <w:r w:rsidR="004E2C26" w:rsidRPr="0080349E">
              <w:rPr>
                <w:rFonts w:asciiTheme="minorHAnsi" w:hAnsiTheme="minorHAnsi" w:cstheme="minorHAnsi"/>
                <w:color w:val="000000" w:themeColor="text1"/>
                <w:bdr w:val="none" w:sz="0" w:space="0" w:color="auto" w:frame="1"/>
              </w:rPr>
              <w:t>ogether</w:t>
            </w:r>
            <w:r w:rsidRPr="0080349E">
              <w:rPr>
                <w:rFonts w:asciiTheme="minorHAnsi" w:hAnsiTheme="minorHAnsi" w:cstheme="minorHAnsi"/>
                <w:color w:val="000000" w:themeColor="text1"/>
                <w:bdr w:val="none" w:sz="0" w:space="0" w:color="auto" w:frame="1"/>
              </w:rPr>
              <w:t xml:space="preserve"> they</w:t>
            </w:r>
            <w:r w:rsidR="004E2C26" w:rsidRPr="0080349E">
              <w:rPr>
                <w:rFonts w:asciiTheme="minorHAnsi" w:hAnsiTheme="minorHAnsi" w:cstheme="minorHAnsi"/>
                <w:color w:val="000000" w:themeColor="text1"/>
                <w:bdr w:val="none" w:sz="0" w:space="0" w:color="auto" w:frame="1"/>
              </w:rPr>
              <w:t xml:space="preserve"> created a sense of strength and unity. </w:t>
            </w:r>
          </w:p>
          <w:p w14:paraId="1D83224A" w14:textId="77777777" w:rsidR="009A5D9F" w:rsidRPr="0080349E" w:rsidRDefault="009A5D9F" w:rsidP="004E2C26">
            <w:pPr>
              <w:pStyle w:val="xmsonormal"/>
              <w:spacing w:before="0" w:beforeAutospacing="0" w:after="0" w:afterAutospacing="0"/>
              <w:rPr>
                <w:rFonts w:asciiTheme="minorHAnsi" w:hAnsiTheme="minorHAnsi" w:cstheme="minorHAnsi"/>
                <w:color w:val="000000" w:themeColor="text1"/>
                <w:bdr w:val="none" w:sz="0" w:space="0" w:color="auto" w:frame="1"/>
              </w:rPr>
            </w:pPr>
          </w:p>
          <w:p w14:paraId="6CF23EA0" w14:textId="0FBEB3A2" w:rsidR="004E2C26" w:rsidRPr="0080349E" w:rsidRDefault="004E2C26" w:rsidP="004E2C26">
            <w:pPr>
              <w:pStyle w:val="xmsonormal"/>
              <w:spacing w:before="0" w:beforeAutospacing="0" w:after="0" w:afterAutospacing="0"/>
              <w:rPr>
                <w:rFonts w:asciiTheme="minorHAnsi" w:hAnsiTheme="minorHAnsi" w:cstheme="minorHAnsi"/>
                <w:color w:val="000000" w:themeColor="text1"/>
              </w:rPr>
            </w:pPr>
            <w:r w:rsidRPr="0080349E">
              <w:rPr>
                <w:rFonts w:asciiTheme="minorHAnsi" w:hAnsiTheme="minorHAnsi" w:cstheme="minorHAnsi"/>
                <w:color w:val="000000" w:themeColor="text1"/>
                <w:bdr w:val="none" w:sz="0" w:space="0" w:color="auto" w:frame="1"/>
              </w:rPr>
              <w:t>WDV hubs</w:t>
            </w:r>
            <w:r w:rsidR="00FB16C4" w:rsidRPr="0080349E">
              <w:rPr>
                <w:rFonts w:asciiTheme="minorHAnsi" w:hAnsiTheme="minorHAnsi" w:cstheme="minorHAnsi"/>
                <w:color w:val="000000" w:themeColor="text1"/>
                <w:bdr w:val="none" w:sz="0" w:space="0" w:color="auto" w:frame="1"/>
              </w:rPr>
              <w:t xml:space="preserve"> are</w:t>
            </w:r>
            <w:r w:rsidR="009A5D9F" w:rsidRPr="0080349E">
              <w:rPr>
                <w:rFonts w:asciiTheme="minorHAnsi" w:hAnsiTheme="minorHAnsi" w:cstheme="minorHAnsi"/>
                <w:color w:val="000000" w:themeColor="text1"/>
                <w:bdr w:val="none" w:sz="0" w:space="0" w:color="auto" w:frame="1"/>
              </w:rPr>
              <w:t xml:space="preserve"> </w:t>
            </w:r>
            <w:r w:rsidRPr="0080349E">
              <w:rPr>
                <w:rFonts w:asciiTheme="minorHAnsi" w:hAnsiTheme="minorHAnsi" w:cstheme="minorHAnsi"/>
                <w:color w:val="000000" w:themeColor="text1"/>
                <w:bdr w:val="none" w:sz="0" w:space="0" w:color="auto" w:frame="1"/>
              </w:rPr>
              <w:t xml:space="preserve">in </w:t>
            </w:r>
            <w:r w:rsidR="009A5D9F" w:rsidRPr="0080349E">
              <w:rPr>
                <w:rFonts w:asciiTheme="minorHAnsi" w:hAnsiTheme="minorHAnsi" w:cstheme="minorHAnsi"/>
                <w:color w:val="000000" w:themeColor="text1"/>
                <w:bdr w:val="none" w:sz="0" w:space="0" w:color="auto" w:frame="1"/>
              </w:rPr>
              <w:t>the local government areas of</w:t>
            </w:r>
            <w:r w:rsidRPr="0080349E">
              <w:rPr>
                <w:rFonts w:asciiTheme="minorHAnsi" w:hAnsiTheme="minorHAnsi" w:cstheme="minorHAnsi"/>
                <w:color w:val="000000" w:themeColor="text1"/>
                <w:bdr w:val="none" w:sz="0" w:space="0" w:color="auto" w:frame="1"/>
              </w:rPr>
              <w:t xml:space="preserve"> Moira, Barwon, Warrnambool</w:t>
            </w:r>
            <w:r w:rsidR="009A5D9F" w:rsidRPr="0080349E">
              <w:rPr>
                <w:rFonts w:asciiTheme="minorHAnsi" w:hAnsiTheme="minorHAnsi" w:cstheme="minorHAnsi"/>
                <w:color w:val="000000" w:themeColor="text1"/>
                <w:bdr w:val="none" w:sz="0" w:space="0" w:color="auto" w:frame="1"/>
              </w:rPr>
              <w:t xml:space="preserve">, </w:t>
            </w:r>
            <w:r w:rsidRPr="0080349E">
              <w:rPr>
                <w:rFonts w:asciiTheme="minorHAnsi" w:hAnsiTheme="minorHAnsi" w:cstheme="minorHAnsi"/>
                <w:color w:val="000000" w:themeColor="text1"/>
                <w:bdr w:val="none" w:sz="0" w:space="0" w:color="auto" w:frame="1"/>
              </w:rPr>
              <w:t xml:space="preserve">Knox City and the Yarra Ranges Shire. The Hubs facilitated monthly meetings bring women of all ages and with a diversity of disability to share experiences and to work together to challenge the </w:t>
            </w:r>
            <w:r w:rsidR="009A5D9F" w:rsidRPr="0080349E">
              <w:rPr>
                <w:rFonts w:asciiTheme="minorHAnsi" w:hAnsiTheme="minorHAnsi" w:cstheme="minorHAnsi"/>
                <w:color w:val="000000" w:themeColor="text1"/>
                <w:bdr w:val="none" w:sz="0" w:space="0" w:color="auto" w:frame="1"/>
              </w:rPr>
              <w:t>ableist</w:t>
            </w:r>
            <w:r w:rsidR="00A82CAC" w:rsidRPr="0080349E">
              <w:rPr>
                <w:rFonts w:asciiTheme="minorHAnsi" w:hAnsiTheme="minorHAnsi" w:cstheme="minorHAnsi"/>
                <w:color w:val="000000" w:themeColor="text1"/>
                <w:bdr w:val="none" w:sz="0" w:space="0" w:color="auto" w:frame="1"/>
              </w:rPr>
              <w:t xml:space="preserve">, sexist </w:t>
            </w:r>
            <w:r w:rsidRPr="0080349E">
              <w:rPr>
                <w:rFonts w:asciiTheme="minorHAnsi" w:hAnsiTheme="minorHAnsi" w:cstheme="minorHAnsi"/>
                <w:color w:val="000000" w:themeColor="text1"/>
                <w:bdr w:val="none" w:sz="0" w:space="0" w:color="auto" w:frame="1"/>
              </w:rPr>
              <w:t xml:space="preserve">status quo and to work collaboratively to create systemic change. Projects to date have included education on health screenings (breast, bowel and cervical), IT literacy, </w:t>
            </w:r>
            <w:r w:rsidR="001874C5" w:rsidRPr="0080349E">
              <w:rPr>
                <w:rFonts w:asciiTheme="minorHAnsi" w:hAnsiTheme="minorHAnsi" w:cstheme="minorHAnsi"/>
                <w:color w:val="000000" w:themeColor="text1"/>
                <w:bdr w:val="none" w:sz="0" w:space="0" w:color="auto" w:frame="1"/>
              </w:rPr>
              <w:t>v</w:t>
            </w:r>
            <w:r w:rsidRPr="0080349E">
              <w:rPr>
                <w:rFonts w:asciiTheme="minorHAnsi" w:hAnsiTheme="minorHAnsi" w:cstheme="minorHAnsi"/>
                <w:color w:val="000000" w:themeColor="text1"/>
                <w:bdr w:val="none" w:sz="0" w:space="0" w:color="auto" w:frame="1"/>
              </w:rPr>
              <w:t>oting accessibility, human rights, cyber protection and more. </w:t>
            </w:r>
          </w:p>
          <w:p w14:paraId="2407F74F" w14:textId="77777777" w:rsidR="004E2C26" w:rsidRPr="0080349E" w:rsidRDefault="004E2C26" w:rsidP="002C3A2F">
            <w:pPr>
              <w:pStyle w:val="ListParagraph"/>
              <w:spacing w:after="0" w:line="259" w:lineRule="auto"/>
              <w:ind w:left="0"/>
              <w:rPr>
                <w:rFonts w:asciiTheme="minorHAnsi" w:hAnsiTheme="minorHAnsi" w:cstheme="minorHAnsi"/>
                <w:b/>
                <w:color w:val="000000" w:themeColor="text1"/>
                <w:szCs w:val="24"/>
              </w:rPr>
            </w:pPr>
          </w:p>
          <w:p w14:paraId="1E7F89B4" w14:textId="4875ED84" w:rsidR="009F3AEA" w:rsidRPr="0080349E" w:rsidRDefault="00E214AC" w:rsidP="002C3A2F">
            <w:pPr>
              <w:pStyle w:val="ListParagraph"/>
              <w:spacing w:after="0" w:line="259" w:lineRule="auto"/>
              <w:ind w:left="0"/>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 xml:space="preserve">These programs have run with support from philanthropy, the Victorian Government, and now with Information Linkages and Capacity Building funding. </w:t>
            </w:r>
          </w:p>
          <w:p w14:paraId="7DD97E32" w14:textId="1F230B91" w:rsidR="009F3AEA" w:rsidRPr="0080349E" w:rsidRDefault="009F3AEA" w:rsidP="002C3A2F">
            <w:pPr>
              <w:pStyle w:val="ListParagraph"/>
              <w:spacing w:after="0" w:line="259" w:lineRule="auto"/>
              <w:ind w:left="0"/>
              <w:rPr>
                <w:rFonts w:asciiTheme="minorHAnsi" w:hAnsiTheme="minorHAnsi" w:cstheme="minorHAnsi"/>
                <w:color w:val="000000" w:themeColor="text1"/>
                <w:szCs w:val="24"/>
              </w:rPr>
            </w:pPr>
          </w:p>
        </w:tc>
      </w:tr>
    </w:tbl>
    <w:p w14:paraId="1AFF5363" w14:textId="0374AF03" w:rsidR="009F3AEA" w:rsidRPr="0080349E" w:rsidRDefault="009F3AEA" w:rsidP="002C3A2F">
      <w:pPr>
        <w:pStyle w:val="ListParagraph"/>
        <w:spacing w:after="0" w:line="259" w:lineRule="auto"/>
        <w:ind w:left="0"/>
        <w:rPr>
          <w:rFonts w:asciiTheme="minorHAnsi" w:hAnsiTheme="minorHAnsi" w:cstheme="minorHAnsi"/>
          <w:color w:val="000000" w:themeColor="text1"/>
          <w:szCs w:val="24"/>
        </w:rPr>
      </w:pPr>
    </w:p>
    <w:p w14:paraId="36B9664D" w14:textId="77777777" w:rsidR="005B6F5C" w:rsidRPr="0080349E" w:rsidRDefault="005B6F5C" w:rsidP="005B6F5C">
      <w:pPr>
        <w:pStyle w:val="ListParagraph"/>
        <w:spacing w:after="0" w:line="259" w:lineRule="auto"/>
        <w:ind w:left="0"/>
        <w:rPr>
          <w:rFonts w:asciiTheme="minorHAnsi" w:hAnsiTheme="minorHAnsi" w:cstheme="minorHAnsi"/>
          <w:color w:val="000000" w:themeColor="text1"/>
          <w:szCs w:val="24"/>
        </w:rPr>
      </w:pPr>
    </w:p>
    <w:p w14:paraId="2560B938" w14:textId="77777777" w:rsidR="00266F54" w:rsidRDefault="00266F54">
      <w:pPr>
        <w:rPr>
          <w:rFonts w:asciiTheme="minorHAnsi" w:eastAsia="Calibri" w:hAnsiTheme="minorHAnsi" w:cstheme="minorHAnsi"/>
          <w:color w:val="000000" w:themeColor="text1"/>
          <w:w w:val="105"/>
          <w:kern w:val="40"/>
        </w:rPr>
      </w:pPr>
      <w:r>
        <w:rPr>
          <w:rFonts w:asciiTheme="minorHAnsi" w:hAnsiTheme="minorHAnsi" w:cstheme="minorHAnsi"/>
          <w:color w:val="000000" w:themeColor="text1"/>
        </w:rPr>
        <w:br w:type="page"/>
      </w:r>
    </w:p>
    <w:p w14:paraId="04A3AE04" w14:textId="2F31D262" w:rsidR="00390421" w:rsidRPr="0080349E" w:rsidRDefault="00390421" w:rsidP="003D0DF2">
      <w:pPr>
        <w:pStyle w:val="ListParagraph"/>
        <w:spacing w:after="0" w:line="240" w:lineRule="auto"/>
        <w:ind w:left="-284"/>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lastRenderedPageBreak/>
        <w:t xml:space="preserve">In relation to Question 3 we spoke about the drivers of violence against women and people with disabilities as derogatory attitudes which are shaped and perpetuated by </w:t>
      </w:r>
      <w:r w:rsidR="00383697" w:rsidRPr="0080349E">
        <w:rPr>
          <w:rFonts w:asciiTheme="minorHAnsi" w:hAnsiTheme="minorHAnsi" w:cstheme="minorHAnsi"/>
          <w:color w:val="000000" w:themeColor="text1"/>
          <w:szCs w:val="24"/>
        </w:rPr>
        <w:t xml:space="preserve">ableist and sexist </w:t>
      </w:r>
      <w:r w:rsidR="009E0263">
        <w:rPr>
          <w:rFonts w:asciiTheme="minorHAnsi" w:hAnsiTheme="minorHAnsi" w:cstheme="minorHAnsi"/>
          <w:color w:val="000000" w:themeColor="text1"/>
          <w:szCs w:val="24"/>
        </w:rPr>
        <w:t xml:space="preserve">cultures and </w:t>
      </w:r>
      <w:r w:rsidRPr="0080349E">
        <w:rPr>
          <w:rFonts w:asciiTheme="minorHAnsi" w:hAnsiTheme="minorHAnsi" w:cstheme="minorHAnsi"/>
          <w:color w:val="000000" w:themeColor="text1"/>
          <w:szCs w:val="24"/>
        </w:rPr>
        <w:t xml:space="preserve">structures. </w:t>
      </w:r>
      <w:r w:rsidR="00166F02" w:rsidRPr="0080349E">
        <w:rPr>
          <w:rFonts w:asciiTheme="minorHAnsi" w:hAnsiTheme="minorHAnsi" w:cstheme="minorHAnsi"/>
          <w:color w:val="000000" w:themeColor="text1"/>
          <w:szCs w:val="24"/>
        </w:rPr>
        <w:t>While we strongly encourage activities to change attitudes, there is a gap in activities to change structures – both in the violence against women sphere</w:t>
      </w:r>
      <w:r w:rsidR="00166F02" w:rsidRPr="0080349E">
        <w:rPr>
          <w:rStyle w:val="FootnoteReference"/>
          <w:rFonts w:asciiTheme="minorHAnsi" w:hAnsiTheme="minorHAnsi" w:cstheme="minorHAnsi"/>
          <w:color w:val="000000" w:themeColor="text1"/>
          <w:szCs w:val="24"/>
        </w:rPr>
        <w:footnoteReference w:id="39"/>
      </w:r>
      <w:r w:rsidR="00166F02" w:rsidRPr="0080349E">
        <w:rPr>
          <w:rFonts w:asciiTheme="minorHAnsi" w:hAnsiTheme="minorHAnsi" w:cstheme="minorHAnsi"/>
          <w:color w:val="000000" w:themeColor="text1"/>
          <w:szCs w:val="24"/>
        </w:rPr>
        <w:t xml:space="preserve"> and disability sphere</w:t>
      </w:r>
      <w:r w:rsidR="009B71EF" w:rsidRPr="0080349E">
        <w:rPr>
          <w:rFonts w:asciiTheme="minorHAnsi" w:hAnsiTheme="minorHAnsi" w:cstheme="minorHAnsi"/>
          <w:color w:val="000000" w:themeColor="text1"/>
          <w:szCs w:val="24"/>
        </w:rPr>
        <w:t xml:space="preserve"> considered by Victoria’s Parliament.</w:t>
      </w:r>
      <w:r w:rsidR="009B71EF" w:rsidRPr="0080349E">
        <w:rPr>
          <w:rStyle w:val="FootnoteReference"/>
          <w:rFonts w:asciiTheme="minorHAnsi" w:hAnsiTheme="minorHAnsi" w:cstheme="minorHAnsi"/>
          <w:color w:val="000000" w:themeColor="text1"/>
          <w:szCs w:val="24"/>
        </w:rPr>
        <w:footnoteReference w:id="40"/>
      </w:r>
      <w:r w:rsidR="009B71EF" w:rsidRPr="0080349E">
        <w:rPr>
          <w:rFonts w:asciiTheme="minorHAnsi" w:hAnsiTheme="minorHAnsi" w:cstheme="minorHAnsi"/>
          <w:color w:val="000000" w:themeColor="text1"/>
          <w:szCs w:val="24"/>
        </w:rPr>
        <w:t xml:space="preserve"> Such considerations include access to education, employment, fair pay, safe transport and housing. </w:t>
      </w:r>
    </w:p>
    <w:p w14:paraId="2C421C09" w14:textId="179DA05E" w:rsidR="00390421" w:rsidRPr="0080349E" w:rsidRDefault="00390421" w:rsidP="003D0DF2">
      <w:pPr>
        <w:pStyle w:val="ListParagraph"/>
        <w:spacing w:after="0" w:line="240" w:lineRule="auto"/>
        <w:ind w:left="0"/>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 xml:space="preserve"> </w:t>
      </w:r>
    </w:p>
    <w:p w14:paraId="01965E2F" w14:textId="225B8676" w:rsidR="005B6F5C" w:rsidRPr="0080349E" w:rsidRDefault="005B6F5C" w:rsidP="003D0DF2">
      <w:pPr>
        <w:pStyle w:val="ListParagraph"/>
        <w:spacing w:after="0" w:line="240" w:lineRule="auto"/>
        <w:ind w:left="-284"/>
        <w:rPr>
          <w:rFonts w:asciiTheme="minorHAnsi" w:hAnsiTheme="minorHAnsi" w:cstheme="minorHAnsi"/>
          <w:b/>
          <w:color w:val="000000" w:themeColor="text1"/>
          <w:szCs w:val="24"/>
        </w:rPr>
      </w:pPr>
      <w:r w:rsidRPr="0080349E">
        <w:rPr>
          <w:rFonts w:asciiTheme="minorHAnsi" w:hAnsiTheme="minorHAnsi" w:cstheme="minorHAnsi"/>
          <w:b/>
          <w:color w:val="000000" w:themeColor="text1"/>
          <w:szCs w:val="24"/>
        </w:rPr>
        <w:t xml:space="preserve">Response </w:t>
      </w:r>
    </w:p>
    <w:p w14:paraId="00A7EC1F" w14:textId="4CAC8F77" w:rsidR="005B6F5C" w:rsidRPr="0080349E" w:rsidRDefault="005B6F5C" w:rsidP="003D0DF2">
      <w:pPr>
        <w:pStyle w:val="ListParagraph"/>
        <w:spacing w:after="0" w:line="240" w:lineRule="auto"/>
        <w:ind w:left="-284"/>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 xml:space="preserve">Victoria’s Family Violence service responses come from a whole system involving a </w:t>
      </w:r>
      <w:proofErr w:type="gramStart"/>
      <w:r w:rsidRPr="0080349E">
        <w:rPr>
          <w:rFonts w:asciiTheme="minorHAnsi" w:hAnsiTheme="minorHAnsi" w:cstheme="minorHAnsi"/>
          <w:color w:val="000000" w:themeColor="text1"/>
          <w:szCs w:val="24"/>
        </w:rPr>
        <w:t>24 hour</w:t>
      </w:r>
      <w:proofErr w:type="gramEnd"/>
      <w:r w:rsidRPr="0080349E">
        <w:rPr>
          <w:rFonts w:asciiTheme="minorHAnsi" w:hAnsiTheme="minorHAnsi" w:cstheme="minorHAnsi"/>
          <w:color w:val="000000" w:themeColor="text1"/>
          <w:szCs w:val="24"/>
        </w:rPr>
        <w:t xml:space="preserve"> crisis line, refuge and other crisis accommodation, outreach, sexual assault response services, legal services, homelessness and housing services, children’s services, police, </w:t>
      </w:r>
      <w:r w:rsidR="00E80C68" w:rsidRPr="0080349E">
        <w:rPr>
          <w:rFonts w:asciiTheme="minorHAnsi" w:hAnsiTheme="minorHAnsi" w:cstheme="minorHAnsi"/>
          <w:color w:val="000000" w:themeColor="text1"/>
          <w:szCs w:val="24"/>
        </w:rPr>
        <w:t xml:space="preserve">courts, </w:t>
      </w:r>
      <w:r w:rsidRPr="0080349E">
        <w:rPr>
          <w:rFonts w:asciiTheme="minorHAnsi" w:hAnsiTheme="minorHAnsi" w:cstheme="minorHAnsi"/>
          <w:color w:val="000000" w:themeColor="text1"/>
          <w:szCs w:val="24"/>
        </w:rPr>
        <w:t xml:space="preserve">hospitals and more. These services share information and approaches to managing family violence risk, assessment, referral and response. Coordination within this system has been developing for 20 years, but it is not since the Victorian Royal Commission into Family Violence that the sector has received specific funding independent of the </w:t>
      </w:r>
      <w:r w:rsidR="00526F15" w:rsidRPr="0080349E">
        <w:rPr>
          <w:rFonts w:asciiTheme="minorHAnsi" w:hAnsiTheme="minorHAnsi" w:cstheme="minorHAnsi"/>
          <w:color w:val="000000" w:themeColor="text1"/>
          <w:szCs w:val="24"/>
        </w:rPr>
        <w:t>h</w:t>
      </w:r>
      <w:r w:rsidRPr="0080349E">
        <w:rPr>
          <w:rFonts w:asciiTheme="minorHAnsi" w:hAnsiTheme="minorHAnsi" w:cstheme="minorHAnsi"/>
          <w:color w:val="000000" w:themeColor="text1"/>
          <w:szCs w:val="24"/>
        </w:rPr>
        <w:t xml:space="preserve">omelessness budget. Due to the broad history and breadth of this system, a vast array of observations </w:t>
      </w:r>
      <w:r w:rsidR="00DF2BA2" w:rsidRPr="0080349E">
        <w:rPr>
          <w:rFonts w:asciiTheme="minorHAnsi" w:hAnsiTheme="minorHAnsi" w:cstheme="minorHAnsi"/>
          <w:color w:val="000000" w:themeColor="text1"/>
          <w:szCs w:val="24"/>
        </w:rPr>
        <w:t xml:space="preserve">and </w:t>
      </w:r>
      <w:r w:rsidRPr="0080349E">
        <w:rPr>
          <w:rFonts w:asciiTheme="minorHAnsi" w:hAnsiTheme="minorHAnsi" w:cstheme="minorHAnsi"/>
          <w:color w:val="000000" w:themeColor="text1"/>
          <w:szCs w:val="24"/>
        </w:rPr>
        <w:t xml:space="preserve">recommendations can be made across this submission.  </w:t>
      </w:r>
    </w:p>
    <w:p w14:paraId="451A19D5" w14:textId="77777777" w:rsidR="005B6F5C" w:rsidRPr="0080349E" w:rsidRDefault="005B6F5C" w:rsidP="003D0DF2">
      <w:pPr>
        <w:pStyle w:val="ListParagraph"/>
        <w:spacing w:after="0" w:line="240" w:lineRule="auto"/>
        <w:ind w:left="-284"/>
        <w:rPr>
          <w:rFonts w:asciiTheme="minorHAnsi" w:hAnsiTheme="minorHAnsi" w:cstheme="minorHAnsi"/>
          <w:color w:val="000000" w:themeColor="text1"/>
          <w:szCs w:val="24"/>
        </w:rPr>
      </w:pPr>
    </w:p>
    <w:p w14:paraId="155DEB0A" w14:textId="36061F50" w:rsidR="005B6F5C" w:rsidRPr="0080349E" w:rsidRDefault="005B6F5C" w:rsidP="003D0DF2">
      <w:pPr>
        <w:pStyle w:val="ListParagraph"/>
        <w:spacing w:after="0" w:line="240" w:lineRule="auto"/>
        <w:ind w:left="-284"/>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Opportunities for collaboration between the family violence system and the disability sector are challenging to establish.</w:t>
      </w:r>
      <w:r w:rsidR="00E214AC" w:rsidRPr="0080349E">
        <w:rPr>
          <w:rFonts w:asciiTheme="minorHAnsi" w:hAnsiTheme="minorHAnsi" w:cstheme="minorHAnsi"/>
          <w:color w:val="000000" w:themeColor="text1"/>
          <w:szCs w:val="24"/>
        </w:rPr>
        <w:t xml:space="preserve"> There are no formal mechanisms for communication between the NDIA and the Quality and Safeguarding Commission with the State Departments who oversee family violence</w:t>
      </w:r>
      <w:r w:rsidR="00680CFB" w:rsidRPr="0080349E">
        <w:rPr>
          <w:rFonts w:asciiTheme="minorHAnsi" w:hAnsiTheme="minorHAnsi" w:cstheme="minorHAnsi"/>
          <w:color w:val="000000" w:themeColor="text1"/>
          <w:szCs w:val="24"/>
        </w:rPr>
        <w:t xml:space="preserve"> prevention and response programs. </w:t>
      </w:r>
    </w:p>
    <w:p w14:paraId="23EC1F26" w14:textId="3473BB8A" w:rsidR="004C6234" w:rsidRPr="0080349E" w:rsidRDefault="004C6234" w:rsidP="003D0DF2">
      <w:pPr>
        <w:pStyle w:val="ListParagraph"/>
        <w:spacing w:after="0" w:line="240" w:lineRule="auto"/>
        <w:ind w:left="-284"/>
        <w:rPr>
          <w:rFonts w:asciiTheme="minorHAnsi" w:hAnsiTheme="minorHAnsi" w:cstheme="minorHAnsi"/>
          <w:color w:val="000000" w:themeColor="text1"/>
          <w:szCs w:val="24"/>
        </w:rPr>
      </w:pPr>
    </w:p>
    <w:p w14:paraId="56EE6297" w14:textId="1308B03C" w:rsidR="004C6234" w:rsidRDefault="004C6234" w:rsidP="003D0DF2">
      <w:pPr>
        <w:pStyle w:val="ListParagraph"/>
        <w:spacing w:after="0" w:line="240" w:lineRule="auto"/>
        <w:ind w:left="-284"/>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 xml:space="preserve">The Victorian Government has funded </w:t>
      </w:r>
      <w:r w:rsidR="0003550A" w:rsidRPr="0080349E">
        <w:rPr>
          <w:rFonts w:asciiTheme="minorHAnsi" w:hAnsiTheme="minorHAnsi" w:cstheme="minorHAnsi"/>
          <w:color w:val="000000" w:themeColor="text1"/>
          <w:szCs w:val="24"/>
        </w:rPr>
        <w:t xml:space="preserve">development </w:t>
      </w:r>
      <w:r w:rsidRPr="0080349E">
        <w:rPr>
          <w:rFonts w:asciiTheme="minorHAnsi" w:hAnsiTheme="minorHAnsi" w:cstheme="minorHAnsi"/>
          <w:color w:val="000000" w:themeColor="text1"/>
          <w:szCs w:val="24"/>
        </w:rPr>
        <w:t>training for family violence and sexual assault workers to learn about the NDIS</w:t>
      </w:r>
      <w:r w:rsidR="0003550A" w:rsidRPr="0080349E">
        <w:rPr>
          <w:rFonts w:asciiTheme="minorHAnsi" w:hAnsiTheme="minorHAnsi" w:cstheme="minorHAnsi"/>
          <w:color w:val="000000" w:themeColor="text1"/>
          <w:szCs w:val="24"/>
        </w:rPr>
        <w:t>, and several delivery sessions during 2020 and early 2021. The project leads are Domestic Violence Victoria and the Centre for Excellence in Child and Family Welfare. Central to the project design is having design and delivery done with women with disabilities. WDV and Sexual Assault Services Victoria have contributed to training design</w:t>
      </w:r>
      <w:r w:rsidR="00CD2C55" w:rsidRPr="0080349E">
        <w:rPr>
          <w:rFonts w:asciiTheme="minorHAnsi" w:hAnsiTheme="minorHAnsi" w:cstheme="minorHAnsi"/>
          <w:color w:val="000000" w:themeColor="text1"/>
          <w:szCs w:val="24"/>
        </w:rPr>
        <w:t xml:space="preserve"> and the project</w:t>
      </w:r>
      <w:r w:rsidR="0003550A" w:rsidRPr="0080349E">
        <w:rPr>
          <w:rFonts w:asciiTheme="minorHAnsi" w:hAnsiTheme="minorHAnsi" w:cstheme="minorHAnsi"/>
          <w:color w:val="000000" w:themeColor="text1"/>
          <w:szCs w:val="24"/>
        </w:rPr>
        <w:t xml:space="preserve"> report </w:t>
      </w:r>
      <w:r w:rsidR="00CD2C55" w:rsidRPr="0080349E">
        <w:rPr>
          <w:rFonts w:asciiTheme="minorHAnsi" w:hAnsiTheme="minorHAnsi" w:cstheme="minorHAnsi"/>
          <w:color w:val="000000" w:themeColor="text1"/>
          <w:szCs w:val="24"/>
        </w:rPr>
        <w:t xml:space="preserve">on </w:t>
      </w:r>
      <w:r w:rsidR="0003550A" w:rsidRPr="0080349E">
        <w:rPr>
          <w:rFonts w:asciiTheme="minorHAnsi" w:hAnsiTheme="minorHAnsi" w:cstheme="minorHAnsi"/>
          <w:color w:val="000000" w:themeColor="text1"/>
          <w:szCs w:val="24"/>
        </w:rPr>
        <w:t xml:space="preserve">systemic issues that cannot be resolved through training to the Victorian Government. </w:t>
      </w:r>
    </w:p>
    <w:p w14:paraId="4F5DA5C5" w14:textId="460EFDD7" w:rsidR="00266F54" w:rsidRDefault="00266F54" w:rsidP="003D0DF2">
      <w:pPr>
        <w:rPr>
          <w:rFonts w:asciiTheme="minorHAnsi" w:eastAsia="Calibri" w:hAnsiTheme="minorHAnsi" w:cstheme="minorHAnsi"/>
          <w:color w:val="000000" w:themeColor="text1"/>
          <w:w w:val="105"/>
          <w:kern w:val="40"/>
        </w:rPr>
      </w:pPr>
      <w:r>
        <w:rPr>
          <w:rFonts w:asciiTheme="minorHAnsi" w:hAnsiTheme="minorHAnsi" w:cstheme="minorHAnsi"/>
          <w:color w:val="000000" w:themeColor="text1"/>
        </w:rPr>
        <w:br w:type="page"/>
      </w:r>
    </w:p>
    <w:p w14:paraId="50AAB369" w14:textId="77777777" w:rsidR="00AC2936" w:rsidRPr="0080349E" w:rsidRDefault="00AC2936" w:rsidP="002C3A2F">
      <w:pPr>
        <w:pStyle w:val="ListParagraph"/>
        <w:spacing w:after="0" w:line="259" w:lineRule="auto"/>
        <w:ind w:left="0"/>
        <w:rPr>
          <w:rFonts w:asciiTheme="minorHAnsi" w:hAnsiTheme="minorHAnsi" w:cstheme="minorHAnsi"/>
          <w:color w:val="000000" w:themeColor="text1"/>
          <w:szCs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8F1FA"/>
        <w:tblLook w:val="04A0" w:firstRow="1" w:lastRow="0" w:firstColumn="1" w:lastColumn="0" w:noHBand="0" w:noVBand="1"/>
      </w:tblPr>
      <w:tblGrid>
        <w:gridCol w:w="9152"/>
      </w:tblGrid>
      <w:tr w:rsidR="009902A4" w:rsidRPr="0080349E" w14:paraId="39DFBBB7" w14:textId="77777777" w:rsidTr="00266F54">
        <w:tc>
          <w:tcPr>
            <w:tcW w:w="9152" w:type="dxa"/>
            <w:shd w:val="clear" w:color="auto" w:fill="F8F1FA"/>
          </w:tcPr>
          <w:p w14:paraId="780012A7" w14:textId="58F0AAEE" w:rsidR="009F41B6" w:rsidRDefault="009F41B6" w:rsidP="002C3A2F">
            <w:pPr>
              <w:pStyle w:val="ListParagraph"/>
              <w:spacing w:after="0" w:line="259" w:lineRule="auto"/>
              <w:ind w:left="0"/>
              <w:rPr>
                <w:rFonts w:asciiTheme="minorHAnsi" w:hAnsiTheme="minorHAnsi" w:cstheme="minorHAnsi"/>
                <w:color w:val="000000" w:themeColor="text1"/>
                <w:szCs w:val="24"/>
              </w:rPr>
            </w:pPr>
          </w:p>
          <w:p w14:paraId="7690ABF2" w14:textId="77777777" w:rsidR="006537D4" w:rsidRDefault="006537D4" w:rsidP="006537D4">
            <w:pPr>
              <w:pStyle w:val="ListParagraph"/>
              <w:spacing w:after="0" w:line="259" w:lineRule="auto"/>
              <w:ind w:left="322" w:right="177"/>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Recommendation 1: </w:t>
            </w:r>
            <w:r w:rsidRPr="0080349E">
              <w:rPr>
                <w:rFonts w:asciiTheme="minorHAnsi" w:hAnsiTheme="minorHAnsi" w:cstheme="minorHAnsi"/>
                <w:color w:val="000000" w:themeColor="text1"/>
                <w:szCs w:val="24"/>
              </w:rPr>
              <w:t xml:space="preserve">That Commonwealth and State Governments </w:t>
            </w:r>
            <w:r>
              <w:rPr>
                <w:rFonts w:asciiTheme="minorHAnsi" w:hAnsiTheme="minorHAnsi" w:cstheme="minorHAnsi"/>
                <w:color w:val="000000" w:themeColor="text1"/>
                <w:szCs w:val="24"/>
              </w:rPr>
              <w:t xml:space="preserve">support long-term, coordinated violence </w:t>
            </w:r>
            <w:r w:rsidRPr="0080349E">
              <w:rPr>
                <w:rFonts w:asciiTheme="minorHAnsi" w:hAnsiTheme="minorHAnsi" w:cstheme="minorHAnsi"/>
                <w:color w:val="000000" w:themeColor="text1"/>
                <w:szCs w:val="24"/>
              </w:rPr>
              <w:t xml:space="preserve">prevention programs designed and delivered by </w:t>
            </w:r>
            <w:r>
              <w:rPr>
                <w:rFonts w:asciiTheme="minorHAnsi" w:hAnsiTheme="minorHAnsi" w:cstheme="minorHAnsi"/>
                <w:color w:val="000000" w:themeColor="text1"/>
                <w:szCs w:val="24"/>
              </w:rPr>
              <w:t xml:space="preserve">people </w:t>
            </w:r>
            <w:r w:rsidRPr="0080349E">
              <w:rPr>
                <w:rFonts w:asciiTheme="minorHAnsi" w:hAnsiTheme="minorHAnsi" w:cstheme="minorHAnsi"/>
                <w:color w:val="000000" w:themeColor="text1"/>
                <w:szCs w:val="24"/>
              </w:rPr>
              <w:t>with disabilities</w:t>
            </w:r>
            <w:r>
              <w:rPr>
                <w:rFonts w:asciiTheme="minorHAnsi" w:hAnsiTheme="minorHAnsi" w:cstheme="minorHAnsi"/>
                <w:color w:val="000000" w:themeColor="text1"/>
                <w:szCs w:val="24"/>
              </w:rPr>
              <w:t xml:space="preserve"> including: </w:t>
            </w:r>
          </w:p>
          <w:p w14:paraId="27216B10" w14:textId="77777777" w:rsidR="006537D4" w:rsidRDefault="006537D4" w:rsidP="006537D4">
            <w:pPr>
              <w:pStyle w:val="ListParagraph"/>
              <w:numPr>
                <w:ilvl w:val="0"/>
                <w:numId w:val="14"/>
              </w:numPr>
              <w:spacing w:after="0" w:line="259" w:lineRule="auto"/>
              <w:ind w:left="606" w:right="177"/>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Respectful Relationships programs in school</w:t>
            </w:r>
            <w:r>
              <w:rPr>
                <w:rFonts w:asciiTheme="minorHAnsi" w:hAnsiTheme="minorHAnsi" w:cstheme="minorHAnsi"/>
                <w:color w:val="000000" w:themeColor="text1"/>
                <w:szCs w:val="24"/>
              </w:rPr>
              <w:t xml:space="preserve"> communities</w:t>
            </w:r>
            <w:r w:rsidRPr="0080349E">
              <w:rPr>
                <w:rFonts w:asciiTheme="minorHAnsi" w:hAnsiTheme="minorHAnsi" w:cstheme="minorHAnsi"/>
                <w:color w:val="000000" w:themeColor="text1"/>
                <w:szCs w:val="24"/>
              </w:rPr>
              <w:t>, expanding the program to address forms of discrimination including ableism and sexism</w:t>
            </w:r>
          </w:p>
          <w:p w14:paraId="4814F9F0" w14:textId="1C53BB6D" w:rsidR="006537D4" w:rsidRPr="00FE1B21" w:rsidRDefault="006537D4" w:rsidP="006537D4">
            <w:pPr>
              <w:pStyle w:val="ListParagraph"/>
              <w:numPr>
                <w:ilvl w:val="0"/>
                <w:numId w:val="14"/>
              </w:numPr>
              <w:spacing w:after="0" w:line="259" w:lineRule="auto"/>
              <w:ind w:left="606" w:right="177"/>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programs </w:t>
            </w:r>
            <w:r w:rsidR="000E512C">
              <w:rPr>
                <w:rFonts w:asciiTheme="minorHAnsi" w:hAnsiTheme="minorHAnsi" w:cstheme="minorHAnsi"/>
                <w:color w:val="000000" w:themeColor="text1"/>
                <w:szCs w:val="24"/>
              </w:rPr>
              <w:t xml:space="preserve">to increase safety </w:t>
            </w:r>
            <w:r>
              <w:rPr>
                <w:rFonts w:asciiTheme="minorHAnsi" w:hAnsiTheme="minorHAnsi" w:cstheme="minorHAnsi"/>
                <w:color w:val="000000" w:themeColor="text1"/>
                <w:szCs w:val="24"/>
              </w:rPr>
              <w:t xml:space="preserve">for young people receiving disability services, informed by findings </w:t>
            </w:r>
            <w:r w:rsidRPr="00FE1B21">
              <w:rPr>
                <w:rFonts w:asciiTheme="minorHAnsi" w:hAnsiTheme="minorHAnsi" w:cstheme="minorHAnsi"/>
                <w:color w:val="000000" w:themeColor="text1"/>
                <w:szCs w:val="24"/>
              </w:rPr>
              <w:t>from the 2016 Southern Cross University report, ‘</w:t>
            </w:r>
            <w:r w:rsidRPr="00FE1B21">
              <w:rPr>
                <w:rFonts w:asciiTheme="minorHAnsi" w:hAnsiTheme="minorHAnsi" w:cstheme="minorHAnsi"/>
                <w:szCs w:val="24"/>
              </w:rPr>
              <w:t>Feeling safe, being safe: what is important to children and young people with disabilities and high support needs about safety in institutional settings?’</w:t>
            </w:r>
          </w:p>
          <w:p w14:paraId="67C53DB5" w14:textId="77777777" w:rsidR="006537D4" w:rsidRDefault="006537D4" w:rsidP="006537D4">
            <w:pPr>
              <w:pStyle w:val="ListParagraph"/>
              <w:numPr>
                <w:ilvl w:val="0"/>
                <w:numId w:val="14"/>
              </w:numPr>
              <w:spacing w:after="0" w:line="259" w:lineRule="auto"/>
              <w:ind w:left="606" w:right="177"/>
              <w:rPr>
                <w:rFonts w:asciiTheme="minorHAnsi" w:hAnsiTheme="minorHAnsi" w:cstheme="minorHAnsi"/>
                <w:color w:val="000000" w:themeColor="text1"/>
                <w:szCs w:val="24"/>
              </w:rPr>
            </w:pPr>
            <w:r>
              <w:rPr>
                <w:rFonts w:asciiTheme="minorHAnsi" w:hAnsiTheme="minorHAnsi" w:cstheme="minorHAnsi"/>
                <w:color w:val="000000" w:themeColor="text1"/>
                <w:szCs w:val="24"/>
              </w:rPr>
              <w:t>expansion of programs run by and for women with disabilities which build confidence, knowledge and networks to support safety</w:t>
            </w:r>
          </w:p>
          <w:p w14:paraId="14DD3A93" w14:textId="77777777" w:rsidR="006537D4" w:rsidRPr="00092078" w:rsidRDefault="006537D4" w:rsidP="006537D4">
            <w:pPr>
              <w:pStyle w:val="ListParagraph"/>
              <w:numPr>
                <w:ilvl w:val="0"/>
                <w:numId w:val="14"/>
              </w:numPr>
              <w:spacing w:after="0" w:line="259" w:lineRule="auto"/>
              <w:ind w:left="606" w:right="177"/>
              <w:rPr>
                <w:rFonts w:asciiTheme="minorHAnsi" w:hAnsiTheme="minorHAnsi" w:cstheme="minorHAnsi"/>
                <w:color w:val="000000" w:themeColor="text1"/>
                <w:szCs w:val="24"/>
              </w:rPr>
            </w:pPr>
            <w:r w:rsidRPr="00092078">
              <w:rPr>
                <w:rFonts w:asciiTheme="minorHAnsi" w:hAnsiTheme="minorHAnsi" w:cstheme="minorHAnsi"/>
                <w:color w:val="000000" w:themeColor="text1"/>
              </w:rPr>
              <w:t xml:space="preserve">initiatives to increase social inclusion for people with disabilities as this increases our safety. </w:t>
            </w:r>
          </w:p>
          <w:p w14:paraId="196B4B3C" w14:textId="77777777" w:rsidR="006537D4" w:rsidRDefault="006537D4" w:rsidP="004D7077">
            <w:pPr>
              <w:pStyle w:val="ListParagraph"/>
              <w:spacing w:after="0" w:line="259" w:lineRule="auto"/>
              <w:ind w:left="322" w:right="177"/>
              <w:rPr>
                <w:rFonts w:asciiTheme="minorHAnsi" w:hAnsiTheme="minorHAnsi" w:cstheme="minorHAnsi"/>
                <w:color w:val="000000" w:themeColor="text1"/>
                <w:szCs w:val="24"/>
              </w:rPr>
            </w:pPr>
          </w:p>
          <w:p w14:paraId="153DDA9D" w14:textId="09CEA1E1" w:rsidR="00A2682B" w:rsidRPr="0080349E" w:rsidRDefault="00A2682B" w:rsidP="00A2682B">
            <w:pPr>
              <w:pStyle w:val="ListParagraph"/>
              <w:spacing w:after="0" w:line="259" w:lineRule="auto"/>
              <w:ind w:left="322" w:right="177"/>
              <w:rPr>
                <w:rFonts w:asciiTheme="minorHAnsi" w:hAnsiTheme="minorHAnsi" w:cstheme="minorHAnsi"/>
                <w:szCs w:val="24"/>
              </w:rPr>
            </w:pPr>
            <w:r>
              <w:rPr>
                <w:rFonts w:asciiTheme="minorHAnsi" w:hAnsiTheme="minorHAnsi" w:cstheme="minorHAnsi"/>
                <w:color w:val="000000" w:themeColor="text1"/>
                <w:szCs w:val="24"/>
              </w:rPr>
              <w:t xml:space="preserve">Recommendation 4: </w:t>
            </w:r>
            <w:r w:rsidRPr="0080349E">
              <w:rPr>
                <w:rFonts w:asciiTheme="minorHAnsi" w:hAnsiTheme="minorHAnsi" w:cstheme="minorHAnsi"/>
                <w:color w:val="000000" w:themeColor="text1"/>
                <w:szCs w:val="24"/>
              </w:rPr>
              <w:t xml:space="preserve">That the Commonwealth Government develop, in collaboration </w:t>
            </w:r>
            <w:r w:rsidR="00363227">
              <w:rPr>
                <w:rFonts w:asciiTheme="minorHAnsi" w:hAnsiTheme="minorHAnsi" w:cstheme="minorHAnsi"/>
                <w:color w:val="000000" w:themeColor="text1"/>
                <w:szCs w:val="24"/>
              </w:rPr>
              <w:t xml:space="preserve">with </w:t>
            </w:r>
            <w:r w:rsidRPr="0080349E">
              <w:rPr>
                <w:rFonts w:asciiTheme="minorHAnsi" w:hAnsiTheme="minorHAnsi" w:cstheme="minorHAnsi"/>
                <w:color w:val="000000" w:themeColor="text1"/>
                <w:szCs w:val="24"/>
              </w:rPr>
              <w:t>Domestic Violence and Sexual Assault Service</w:t>
            </w:r>
            <w:r>
              <w:rPr>
                <w:rFonts w:asciiTheme="minorHAnsi" w:hAnsiTheme="minorHAnsi" w:cstheme="minorHAnsi"/>
                <w:color w:val="000000" w:themeColor="text1"/>
                <w:szCs w:val="24"/>
              </w:rPr>
              <w:t>s and other suitable representatives</w:t>
            </w:r>
            <w:r w:rsidRPr="0080349E">
              <w:rPr>
                <w:rFonts w:asciiTheme="minorHAnsi" w:hAnsiTheme="minorHAnsi" w:cstheme="minorHAnsi"/>
                <w:color w:val="000000" w:themeColor="text1"/>
                <w:szCs w:val="24"/>
              </w:rPr>
              <w:t xml:space="preserve">, </w:t>
            </w:r>
            <w:r w:rsidRPr="0080349E">
              <w:rPr>
                <w:rFonts w:asciiTheme="minorHAnsi" w:hAnsiTheme="minorHAnsi" w:cstheme="minorHAnsi"/>
                <w:szCs w:val="24"/>
              </w:rPr>
              <w:t xml:space="preserve">a </w:t>
            </w:r>
            <w:r w:rsidRPr="006D40D1">
              <w:rPr>
                <w:rFonts w:asciiTheme="minorHAnsi" w:hAnsiTheme="minorHAnsi" w:cstheme="minorHAnsi"/>
                <w:b/>
                <w:szCs w:val="24"/>
              </w:rPr>
              <w:t>common</w:t>
            </w:r>
            <w:r>
              <w:rPr>
                <w:rFonts w:asciiTheme="minorHAnsi" w:hAnsiTheme="minorHAnsi" w:cstheme="minorHAnsi"/>
                <w:b/>
                <w:szCs w:val="24"/>
              </w:rPr>
              <w:t xml:space="preserve"> national</w:t>
            </w:r>
            <w:r w:rsidRPr="006D40D1">
              <w:rPr>
                <w:rFonts w:asciiTheme="minorHAnsi" w:hAnsiTheme="minorHAnsi" w:cstheme="minorHAnsi"/>
                <w:b/>
                <w:szCs w:val="24"/>
              </w:rPr>
              <w:t xml:space="preserve"> definition of Domestic Violence</w:t>
            </w:r>
            <w:r w:rsidRPr="0080349E">
              <w:rPr>
                <w:rFonts w:asciiTheme="minorHAnsi" w:hAnsiTheme="minorHAnsi" w:cstheme="minorHAnsi"/>
                <w:szCs w:val="24"/>
              </w:rPr>
              <w:t xml:space="preserve"> to guide the work of the disability service system, to:</w:t>
            </w:r>
          </w:p>
          <w:p w14:paraId="00F86998" w14:textId="60A82192" w:rsidR="00A2682B" w:rsidRDefault="00A2682B" w:rsidP="00A2682B">
            <w:pPr>
              <w:pStyle w:val="ListParagraph"/>
              <w:numPr>
                <w:ilvl w:val="0"/>
                <w:numId w:val="14"/>
              </w:numPr>
              <w:spacing w:after="0" w:line="259" w:lineRule="auto"/>
              <w:ind w:left="748" w:right="177"/>
              <w:rPr>
                <w:rFonts w:asciiTheme="minorHAnsi" w:hAnsiTheme="minorHAnsi" w:cstheme="minorHAnsi"/>
                <w:szCs w:val="24"/>
              </w:rPr>
            </w:pPr>
            <w:r w:rsidRPr="0080349E">
              <w:rPr>
                <w:rFonts w:asciiTheme="minorHAnsi" w:hAnsiTheme="minorHAnsi" w:cstheme="minorHAnsi"/>
                <w:szCs w:val="24"/>
              </w:rPr>
              <w:t xml:space="preserve">differentiate domestic violence from other forms of violence </w:t>
            </w:r>
          </w:p>
          <w:p w14:paraId="2D1CBCC0" w14:textId="2F738A3C" w:rsidR="00777C57" w:rsidRPr="00777C57" w:rsidRDefault="00777C57" w:rsidP="00777C57">
            <w:pPr>
              <w:pStyle w:val="ListParagraph"/>
              <w:numPr>
                <w:ilvl w:val="0"/>
                <w:numId w:val="14"/>
              </w:numPr>
              <w:spacing w:after="0" w:line="259" w:lineRule="auto"/>
              <w:ind w:left="748" w:right="177"/>
              <w:rPr>
                <w:rFonts w:asciiTheme="minorHAnsi" w:hAnsiTheme="minorHAnsi" w:cstheme="minorHAnsi"/>
                <w:szCs w:val="24"/>
              </w:rPr>
            </w:pPr>
            <w:r>
              <w:rPr>
                <w:rFonts w:asciiTheme="minorHAnsi" w:hAnsiTheme="minorHAnsi" w:cstheme="minorHAnsi"/>
                <w:szCs w:val="24"/>
              </w:rPr>
              <w:t xml:space="preserve">uphold the safety of people who experience violence in ‘family like relationships’, as the Victorian Family Violence Protection Act intends to (and that this aspect is well promoted to relevant stakeholders) </w:t>
            </w:r>
          </w:p>
          <w:p w14:paraId="54F7944E" w14:textId="77777777" w:rsidR="00A2682B" w:rsidRPr="0080349E" w:rsidRDefault="00A2682B" w:rsidP="00A2682B">
            <w:pPr>
              <w:pStyle w:val="ListParagraph"/>
              <w:numPr>
                <w:ilvl w:val="0"/>
                <w:numId w:val="14"/>
              </w:numPr>
              <w:spacing w:after="0" w:line="259" w:lineRule="auto"/>
              <w:ind w:left="748" w:right="177"/>
              <w:rPr>
                <w:rFonts w:asciiTheme="minorHAnsi" w:hAnsiTheme="minorHAnsi" w:cstheme="minorHAnsi"/>
                <w:szCs w:val="24"/>
              </w:rPr>
            </w:pPr>
            <w:r w:rsidRPr="0080349E">
              <w:rPr>
                <w:rFonts w:asciiTheme="minorHAnsi" w:hAnsiTheme="minorHAnsi" w:cstheme="minorHAnsi"/>
                <w:szCs w:val="24"/>
              </w:rPr>
              <w:t>guide identification, prevention and response policy and practice</w:t>
            </w:r>
          </w:p>
          <w:p w14:paraId="390154FF" w14:textId="77777777" w:rsidR="00A2682B" w:rsidRPr="00C102A4" w:rsidRDefault="00A2682B" w:rsidP="00A2682B">
            <w:pPr>
              <w:pStyle w:val="ListParagraph"/>
              <w:numPr>
                <w:ilvl w:val="0"/>
                <w:numId w:val="14"/>
              </w:numPr>
              <w:spacing w:after="0" w:line="259" w:lineRule="auto"/>
              <w:ind w:left="748" w:right="177"/>
              <w:rPr>
                <w:rFonts w:asciiTheme="minorHAnsi" w:hAnsiTheme="minorHAnsi" w:cstheme="minorHAnsi"/>
                <w:szCs w:val="24"/>
              </w:rPr>
            </w:pPr>
            <w:r w:rsidRPr="0080349E">
              <w:rPr>
                <w:rFonts w:asciiTheme="minorHAnsi" w:hAnsiTheme="minorHAnsi" w:cstheme="minorHAnsi"/>
                <w:szCs w:val="24"/>
              </w:rPr>
              <w:t>create a means for consultation and referral with Domestic Violence Services.</w:t>
            </w:r>
          </w:p>
          <w:p w14:paraId="1E7B4CD4" w14:textId="77777777" w:rsidR="004D7077" w:rsidRPr="004D7077" w:rsidRDefault="004D7077" w:rsidP="004D7077">
            <w:pPr>
              <w:spacing w:line="259" w:lineRule="auto"/>
              <w:ind w:right="177"/>
              <w:rPr>
                <w:rFonts w:asciiTheme="minorHAnsi" w:hAnsiTheme="minorHAnsi" w:cstheme="minorHAnsi"/>
                <w:color w:val="000000" w:themeColor="text1"/>
              </w:rPr>
            </w:pPr>
          </w:p>
          <w:p w14:paraId="045D6D0F" w14:textId="33E57BE8" w:rsidR="00091D18" w:rsidRPr="0082114B" w:rsidRDefault="00091D18" w:rsidP="00091D18">
            <w:pPr>
              <w:ind w:left="322" w:right="177"/>
              <w:rPr>
                <w:rFonts w:asciiTheme="minorHAnsi" w:hAnsiTheme="minorHAnsi" w:cstheme="minorHAnsi"/>
                <w:color w:val="000000" w:themeColor="text1"/>
              </w:rPr>
            </w:pPr>
            <w:r>
              <w:rPr>
                <w:rFonts w:asciiTheme="minorHAnsi" w:hAnsiTheme="minorHAnsi" w:cstheme="minorHAnsi"/>
                <w:color w:val="000000" w:themeColor="text1"/>
              </w:rPr>
              <w:t xml:space="preserve">Recommendation 6: </w:t>
            </w:r>
            <w:r w:rsidRPr="0080349E">
              <w:rPr>
                <w:rFonts w:asciiTheme="minorHAnsi" w:hAnsiTheme="minorHAnsi" w:cstheme="minorHAnsi"/>
                <w:color w:val="000000" w:themeColor="text1"/>
              </w:rPr>
              <w:t xml:space="preserve">That the Commonwealth Government work with states and territories </w:t>
            </w:r>
            <w:r>
              <w:rPr>
                <w:rFonts w:asciiTheme="minorHAnsi" w:hAnsiTheme="minorHAnsi" w:cstheme="minorHAnsi"/>
                <w:color w:val="000000" w:themeColor="text1"/>
              </w:rPr>
              <w:t>on</w:t>
            </w:r>
            <w:r w:rsidR="00297BD6">
              <w:rPr>
                <w:rFonts w:asciiTheme="minorHAnsi" w:hAnsiTheme="minorHAnsi" w:cstheme="minorHAnsi"/>
                <w:color w:val="000000" w:themeColor="text1"/>
              </w:rPr>
              <w:t xml:space="preserve"> a</w:t>
            </w:r>
            <w:r>
              <w:rPr>
                <w:rFonts w:asciiTheme="minorHAnsi" w:hAnsiTheme="minorHAnsi" w:cstheme="minorHAnsi"/>
                <w:color w:val="000000" w:themeColor="text1"/>
              </w:rPr>
              <w:t xml:space="preserve"> funded</w:t>
            </w:r>
            <w:r w:rsidRPr="0080349E">
              <w:rPr>
                <w:rFonts w:asciiTheme="minorHAnsi" w:hAnsiTheme="minorHAnsi" w:cstheme="minorHAnsi"/>
                <w:color w:val="000000" w:themeColor="text1"/>
              </w:rPr>
              <w:t xml:space="preserve"> national stream of work that would </w:t>
            </w:r>
            <w:r w:rsidRPr="0061146D">
              <w:rPr>
                <w:rFonts w:asciiTheme="minorHAnsi" w:hAnsiTheme="minorHAnsi" w:cstheme="minorHAnsi"/>
                <w:b/>
                <w:color w:val="000000" w:themeColor="text1"/>
              </w:rPr>
              <w:t xml:space="preserve">improve responses to domestic violence against people with disabilities </w:t>
            </w:r>
            <w:r>
              <w:rPr>
                <w:rFonts w:asciiTheme="minorHAnsi" w:hAnsiTheme="minorHAnsi" w:cstheme="minorHAnsi"/>
                <w:color w:val="000000" w:themeColor="text1"/>
              </w:rPr>
              <w:t>through</w:t>
            </w:r>
            <w:r w:rsidRPr="0080349E">
              <w:rPr>
                <w:rFonts w:asciiTheme="minorHAnsi" w:hAnsiTheme="minorHAnsi" w:cstheme="minorHAnsi"/>
                <w:color w:val="000000" w:themeColor="text1"/>
              </w:rPr>
              <w:t>:</w:t>
            </w:r>
          </w:p>
          <w:p w14:paraId="0F2D9585" w14:textId="77777777" w:rsidR="00091D18" w:rsidRPr="0080349E" w:rsidRDefault="00091D18" w:rsidP="00091D18">
            <w:pPr>
              <w:pStyle w:val="ListParagraph"/>
              <w:numPr>
                <w:ilvl w:val="0"/>
                <w:numId w:val="4"/>
              </w:numPr>
              <w:ind w:left="748" w:right="177"/>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regional disability domestic violence practice leader roles</w:t>
            </w:r>
          </w:p>
          <w:p w14:paraId="62CDC437" w14:textId="77777777" w:rsidR="00091D18" w:rsidRPr="0080349E" w:rsidRDefault="00091D18" w:rsidP="00091D18">
            <w:pPr>
              <w:pStyle w:val="ListParagraph"/>
              <w:numPr>
                <w:ilvl w:val="0"/>
                <w:numId w:val="4"/>
              </w:numPr>
              <w:ind w:left="748" w:right="177"/>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 xml:space="preserve">disability and domestic violence policy and practice development </w:t>
            </w:r>
          </w:p>
          <w:p w14:paraId="0AED54F7" w14:textId="77777777" w:rsidR="00091D18" w:rsidRPr="0080349E" w:rsidRDefault="00091D18" w:rsidP="00091D18">
            <w:pPr>
              <w:pStyle w:val="ListParagraph"/>
              <w:numPr>
                <w:ilvl w:val="0"/>
                <w:numId w:val="4"/>
              </w:numPr>
              <w:ind w:left="748" w:right="177"/>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 xml:space="preserve">structures to support </w:t>
            </w:r>
            <w:r>
              <w:rPr>
                <w:rFonts w:asciiTheme="minorHAnsi" w:hAnsiTheme="minorHAnsi" w:cstheme="minorHAnsi"/>
                <w:color w:val="000000" w:themeColor="text1"/>
                <w:szCs w:val="24"/>
              </w:rPr>
              <w:t xml:space="preserve">cross sector </w:t>
            </w:r>
            <w:r w:rsidRPr="0080349E">
              <w:rPr>
                <w:rFonts w:asciiTheme="minorHAnsi" w:hAnsiTheme="minorHAnsi" w:cstheme="minorHAnsi"/>
                <w:color w:val="000000" w:themeColor="text1"/>
                <w:szCs w:val="24"/>
              </w:rPr>
              <w:t>secondary consultation and referral</w:t>
            </w:r>
          </w:p>
          <w:p w14:paraId="4DE1392F" w14:textId="77777777" w:rsidR="00091D18" w:rsidRPr="0080349E" w:rsidRDefault="00091D18" w:rsidP="00091D18">
            <w:pPr>
              <w:pStyle w:val="ListParagraph"/>
              <w:numPr>
                <w:ilvl w:val="0"/>
                <w:numId w:val="4"/>
              </w:numPr>
              <w:ind w:left="748" w:right="177"/>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 xml:space="preserve">risk assessment and safety planning capacity building programs </w:t>
            </w:r>
          </w:p>
          <w:p w14:paraId="545B956B" w14:textId="77777777" w:rsidR="00091D18" w:rsidRPr="0080349E" w:rsidRDefault="00091D18" w:rsidP="00091D18">
            <w:pPr>
              <w:pStyle w:val="ListParagraph"/>
              <w:numPr>
                <w:ilvl w:val="0"/>
                <w:numId w:val="4"/>
              </w:numPr>
              <w:ind w:left="748" w:right="177"/>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 xml:space="preserve">a quality assured, national rollout of tailored sexual assault response services for people with disabilities </w:t>
            </w:r>
            <w:r>
              <w:rPr>
                <w:rFonts w:asciiTheme="minorHAnsi" w:hAnsiTheme="minorHAnsi" w:cstheme="minorHAnsi"/>
                <w:color w:val="000000" w:themeColor="text1"/>
                <w:szCs w:val="24"/>
              </w:rPr>
              <w:t xml:space="preserve">(such as Making Rights Reality) </w:t>
            </w:r>
          </w:p>
          <w:p w14:paraId="587FFF70" w14:textId="77777777" w:rsidR="00091D18" w:rsidRPr="0080349E" w:rsidRDefault="00091D18" w:rsidP="00091D18">
            <w:pPr>
              <w:pStyle w:val="ListParagraph"/>
              <w:numPr>
                <w:ilvl w:val="0"/>
                <w:numId w:val="4"/>
              </w:numPr>
              <w:ind w:left="748" w:right="177"/>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 xml:space="preserve">accessible crisis accommodation development </w:t>
            </w:r>
          </w:p>
          <w:p w14:paraId="41775629" w14:textId="77777777" w:rsidR="00091D18" w:rsidRPr="0080349E" w:rsidRDefault="00091D18" w:rsidP="00091D18">
            <w:pPr>
              <w:pStyle w:val="ListParagraph"/>
              <w:numPr>
                <w:ilvl w:val="0"/>
                <w:numId w:val="4"/>
              </w:numPr>
              <w:ind w:left="748" w:right="177"/>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 xml:space="preserve">accessible outreach pathways for women with disabilities, wherever they live or stay </w:t>
            </w:r>
          </w:p>
          <w:p w14:paraId="1A314102" w14:textId="5CE9AB02" w:rsidR="00091D18" w:rsidRDefault="00091D18" w:rsidP="00091D18">
            <w:pPr>
              <w:pStyle w:val="ListParagraph"/>
              <w:numPr>
                <w:ilvl w:val="0"/>
                <w:numId w:val="4"/>
              </w:numPr>
              <w:ind w:left="748" w:right="177"/>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disability-accessible victim/survivor support groups</w:t>
            </w:r>
          </w:p>
          <w:p w14:paraId="0B524CC3" w14:textId="1EDDEB35" w:rsidR="00D020C0" w:rsidRPr="00D020C0" w:rsidRDefault="00D020C0" w:rsidP="00D020C0">
            <w:pPr>
              <w:pStyle w:val="ListParagraph"/>
              <w:numPr>
                <w:ilvl w:val="0"/>
                <w:numId w:val="4"/>
              </w:numPr>
              <w:ind w:left="748" w:right="177"/>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tailored</w:t>
            </w:r>
            <w:r>
              <w:rPr>
                <w:rFonts w:asciiTheme="minorHAnsi" w:hAnsiTheme="minorHAnsi" w:cstheme="minorHAnsi"/>
                <w:color w:val="000000" w:themeColor="text1"/>
                <w:szCs w:val="24"/>
              </w:rPr>
              <w:t xml:space="preserve"> interventions for people with disabilities who use violence, such as</w:t>
            </w:r>
            <w:r w:rsidRPr="0080349E">
              <w:rPr>
                <w:rFonts w:asciiTheme="minorHAnsi" w:hAnsiTheme="minorHAnsi" w:cstheme="minorHAnsi"/>
                <w:color w:val="000000" w:themeColor="text1"/>
                <w:szCs w:val="24"/>
              </w:rPr>
              <w:t xml:space="preserve"> Men’s Behaviour Change Programs. </w:t>
            </w:r>
          </w:p>
          <w:p w14:paraId="23DA5FED" w14:textId="77777777" w:rsidR="004D7077" w:rsidRPr="0080349E" w:rsidRDefault="004D7077" w:rsidP="002C3A2F">
            <w:pPr>
              <w:pStyle w:val="ListParagraph"/>
              <w:spacing w:after="0" w:line="259" w:lineRule="auto"/>
              <w:ind w:left="0"/>
              <w:rPr>
                <w:rFonts w:asciiTheme="minorHAnsi" w:hAnsiTheme="minorHAnsi" w:cstheme="minorHAnsi"/>
                <w:color w:val="000000" w:themeColor="text1"/>
                <w:szCs w:val="24"/>
              </w:rPr>
            </w:pPr>
          </w:p>
          <w:p w14:paraId="3C7399CA" w14:textId="57CF39F0" w:rsidR="009902A4" w:rsidRPr="0080349E" w:rsidRDefault="009902A4" w:rsidP="00091D18">
            <w:pPr>
              <w:pStyle w:val="ListParagraph"/>
              <w:spacing w:after="0" w:line="259" w:lineRule="auto"/>
              <w:ind w:left="0"/>
              <w:rPr>
                <w:rFonts w:asciiTheme="minorHAnsi" w:hAnsiTheme="minorHAnsi" w:cstheme="minorHAnsi"/>
                <w:color w:val="000000" w:themeColor="text1"/>
                <w:szCs w:val="24"/>
              </w:rPr>
            </w:pPr>
          </w:p>
        </w:tc>
      </w:tr>
    </w:tbl>
    <w:p w14:paraId="12000F03" w14:textId="778558D3" w:rsidR="2F393E85" w:rsidRDefault="2F393E85"/>
    <w:p w14:paraId="07FBC575" w14:textId="35215467" w:rsidR="002C3A2F" w:rsidRPr="0080349E" w:rsidRDefault="002C3A2F" w:rsidP="00C554BE">
      <w:pPr>
        <w:pStyle w:val="ListParagraph"/>
        <w:spacing w:after="0" w:line="259" w:lineRule="auto"/>
        <w:ind w:left="142"/>
        <w:rPr>
          <w:rFonts w:asciiTheme="minorHAnsi" w:hAnsiTheme="minorHAnsi" w:cstheme="minorHAnsi"/>
          <w:b/>
          <w:color w:val="7030A0"/>
          <w:szCs w:val="24"/>
        </w:rPr>
      </w:pPr>
      <w:r w:rsidRPr="0080349E">
        <w:rPr>
          <w:rFonts w:asciiTheme="minorHAnsi" w:hAnsiTheme="minorHAnsi" w:cstheme="minorHAnsi"/>
          <w:b/>
          <w:color w:val="7030A0"/>
          <w:szCs w:val="24"/>
          <w:u w:val="single"/>
        </w:rPr>
        <w:lastRenderedPageBreak/>
        <w:t>Question 6</w:t>
      </w:r>
      <w:r w:rsidRPr="0080349E">
        <w:rPr>
          <w:rFonts w:asciiTheme="minorHAnsi" w:hAnsiTheme="minorHAnsi" w:cstheme="minorHAnsi"/>
          <w:b/>
          <w:color w:val="7030A0"/>
          <w:szCs w:val="24"/>
        </w:rPr>
        <w:t>: Should legal and policy definitions of domestic and family violence include violence and abuse by support workers, unpaid carers, housemates, co-residents and wider First Nations kinship networks?</w:t>
      </w:r>
    </w:p>
    <w:p w14:paraId="544E726E" w14:textId="7F45375C" w:rsidR="009D7D8C" w:rsidRDefault="009D7D8C" w:rsidP="002C3A2F">
      <w:pPr>
        <w:pStyle w:val="ListParagraph"/>
        <w:spacing w:after="0" w:line="259" w:lineRule="auto"/>
        <w:ind w:left="0"/>
        <w:rPr>
          <w:rFonts w:asciiTheme="minorHAnsi" w:hAnsiTheme="minorHAnsi" w:cstheme="minorHAnsi"/>
          <w:color w:val="7030A0"/>
          <w:szCs w:val="24"/>
        </w:rPr>
      </w:pPr>
    </w:p>
    <w:p w14:paraId="1D69C839" w14:textId="77777777" w:rsidR="00266F54" w:rsidRPr="0080349E" w:rsidRDefault="00266F54" w:rsidP="002C3A2F">
      <w:pPr>
        <w:pStyle w:val="ListParagraph"/>
        <w:spacing w:after="0" w:line="259" w:lineRule="auto"/>
        <w:ind w:left="0"/>
        <w:rPr>
          <w:rFonts w:asciiTheme="minorHAnsi" w:hAnsiTheme="minorHAnsi" w:cstheme="minorHAnsi"/>
          <w:color w:val="7030A0"/>
          <w:szCs w:val="24"/>
        </w:rPr>
      </w:pPr>
    </w:p>
    <w:p w14:paraId="1C58A22A" w14:textId="3A7C1D2B" w:rsidR="00901E43" w:rsidRPr="0080349E" w:rsidRDefault="003A3595" w:rsidP="00EF7715">
      <w:pPr>
        <w:pStyle w:val="ListParagraph"/>
        <w:spacing w:after="0" w:line="240" w:lineRule="auto"/>
        <w:ind w:left="-284"/>
        <w:rPr>
          <w:rFonts w:asciiTheme="minorHAnsi" w:hAnsiTheme="minorHAnsi" w:cstheme="minorHAnsi"/>
          <w:szCs w:val="24"/>
        </w:rPr>
      </w:pPr>
      <w:r w:rsidRPr="0080349E">
        <w:rPr>
          <w:rFonts w:asciiTheme="minorHAnsi" w:hAnsiTheme="minorHAnsi" w:cstheme="minorHAnsi"/>
          <w:color w:val="000000" w:themeColor="text1"/>
          <w:szCs w:val="24"/>
        </w:rPr>
        <w:t xml:space="preserve">As the DRC’s issue paper </w:t>
      </w:r>
      <w:r w:rsidR="00905CA9" w:rsidRPr="0080349E">
        <w:rPr>
          <w:rFonts w:asciiTheme="minorHAnsi" w:hAnsiTheme="minorHAnsi" w:cstheme="minorHAnsi"/>
          <w:color w:val="000000" w:themeColor="text1"/>
          <w:szCs w:val="24"/>
        </w:rPr>
        <w:t xml:space="preserve">notes, Victoria’s </w:t>
      </w:r>
      <w:r w:rsidR="00901E43" w:rsidRPr="0080349E">
        <w:rPr>
          <w:rFonts w:asciiTheme="minorHAnsi" w:hAnsiTheme="minorHAnsi" w:cstheme="minorHAnsi"/>
          <w:color w:val="000000" w:themeColor="text1"/>
          <w:szCs w:val="24"/>
        </w:rPr>
        <w:t xml:space="preserve">2008 </w:t>
      </w:r>
      <w:r w:rsidR="00905CA9" w:rsidRPr="0080349E">
        <w:rPr>
          <w:rFonts w:asciiTheme="minorHAnsi" w:hAnsiTheme="minorHAnsi" w:cstheme="minorHAnsi"/>
          <w:color w:val="000000" w:themeColor="text1"/>
          <w:szCs w:val="24"/>
        </w:rPr>
        <w:t xml:space="preserve">Family Violence Protection Act </w:t>
      </w:r>
      <w:r w:rsidR="00901E43" w:rsidRPr="0080349E">
        <w:rPr>
          <w:rFonts w:asciiTheme="minorHAnsi" w:hAnsiTheme="minorHAnsi" w:cstheme="minorHAnsi"/>
          <w:color w:val="000000" w:themeColor="text1"/>
          <w:szCs w:val="24"/>
        </w:rPr>
        <w:t>includes</w:t>
      </w:r>
      <w:r w:rsidR="00905CA9" w:rsidRPr="0080349E">
        <w:rPr>
          <w:rFonts w:asciiTheme="minorHAnsi" w:hAnsiTheme="minorHAnsi" w:cstheme="minorHAnsi"/>
          <w:color w:val="000000" w:themeColor="text1"/>
          <w:szCs w:val="24"/>
        </w:rPr>
        <w:t xml:space="preserve"> ‘family like’ relationships. The Act itself and its explanatory notes outline how this can include</w:t>
      </w:r>
      <w:r w:rsidR="00901E43" w:rsidRPr="0080349E">
        <w:rPr>
          <w:rFonts w:asciiTheme="minorHAnsi" w:hAnsiTheme="minorHAnsi" w:cstheme="minorHAnsi"/>
          <w:color w:val="000000" w:themeColor="text1"/>
          <w:szCs w:val="24"/>
        </w:rPr>
        <w:t>, but is not limited to,</w:t>
      </w:r>
      <w:r w:rsidR="00905CA9" w:rsidRPr="0080349E">
        <w:rPr>
          <w:rFonts w:asciiTheme="minorHAnsi" w:hAnsiTheme="minorHAnsi" w:cstheme="minorHAnsi"/>
          <w:color w:val="000000" w:themeColor="text1"/>
          <w:szCs w:val="24"/>
        </w:rPr>
        <w:t xml:space="preserve"> paid and unpaid carers (or ‘support workers’ as we are more likely to say now as language </w:t>
      </w:r>
      <w:r w:rsidR="00905CA9" w:rsidRPr="0080349E">
        <w:rPr>
          <w:rFonts w:asciiTheme="minorHAnsi" w:hAnsiTheme="minorHAnsi" w:cstheme="minorHAnsi"/>
          <w:szCs w:val="24"/>
        </w:rPr>
        <w:t>change</w:t>
      </w:r>
      <w:r w:rsidR="00901E43" w:rsidRPr="0080349E">
        <w:rPr>
          <w:rFonts w:asciiTheme="minorHAnsi" w:hAnsiTheme="minorHAnsi" w:cstheme="minorHAnsi"/>
          <w:szCs w:val="24"/>
        </w:rPr>
        <w:t>s over time). A family violence system which responds to family like relationships is reasonable</w:t>
      </w:r>
      <w:r w:rsidR="00C330C4">
        <w:rPr>
          <w:rFonts w:asciiTheme="minorHAnsi" w:hAnsiTheme="minorHAnsi" w:cstheme="minorHAnsi"/>
          <w:szCs w:val="24"/>
        </w:rPr>
        <w:t xml:space="preserve"> and necessary</w:t>
      </w:r>
      <w:r w:rsidR="00901E43" w:rsidRPr="0080349E">
        <w:rPr>
          <w:rFonts w:asciiTheme="minorHAnsi" w:hAnsiTheme="minorHAnsi" w:cstheme="minorHAnsi"/>
          <w:szCs w:val="24"/>
        </w:rPr>
        <w:t xml:space="preserve">. </w:t>
      </w:r>
    </w:p>
    <w:p w14:paraId="53532631" w14:textId="4E53266A" w:rsidR="00901E43" w:rsidRPr="0080349E" w:rsidRDefault="00901E43" w:rsidP="00EF7715">
      <w:pPr>
        <w:pStyle w:val="ListParagraph"/>
        <w:spacing w:after="0" w:line="240" w:lineRule="auto"/>
        <w:ind w:left="-284"/>
        <w:rPr>
          <w:rFonts w:asciiTheme="minorHAnsi" w:hAnsiTheme="minorHAnsi" w:cstheme="minorHAnsi"/>
          <w:szCs w:val="24"/>
        </w:rPr>
      </w:pPr>
    </w:p>
    <w:p w14:paraId="66F59CA1" w14:textId="65AAAF1E" w:rsidR="008F3569" w:rsidRPr="0080349E" w:rsidRDefault="008F3569" w:rsidP="00EF7715">
      <w:pPr>
        <w:pStyle w:val="ListParagraph"/>
        <w:spacing w:after="0" w:line="240" w:lineRule="auto"/>
        <w:ind w:left="-284"/>
        <w:rPr>
          <w:rFonts w:asciiTheme="minorHAnsi" w:hAnsiTheme="minorHAnsi" w:cstheme="minorHAnsi"/>
          <w:szCs w:val="24"/>
        </w:rPr>
      </w:pPr>
      <w:r w:rsidRPr="0080349E">
        <w:rPr>
          <w:rFonts w:asciiTheme="minorHAnsi" w:hAnsiTheme="minorHAnsi" w:cstheme="minorHAnsi"/>
          <w:szCs w:val="24"/>
        </w:rPr>
        <w:t xml:space="preserve">Alongside considerations of legal </w:t>
      </w:r>
      <w:r w:rsidR="003A4544" w:rsidRPr="0080349E">
        <w:rPr>
          <w:rFonts w:asciiTheme="minorHAnsi" w:hAnsiTheme="minorHAnsi" w:cstheme="minorHAnsi"/>
          <w:szCs w:val="24"/>
        </w:rPr>
        <w:t xml:space="preserve">definitions sit some related questions. </w:t>
      </w:r>
      <w:r w:rsidR="004E3A36" w:rsidRPr="0080349E">
        <w:rPr>
          <w:rFonts w:asciiTheme="minorHAnsi" w:hAnsiTheme="minorHAnsi" w:cstheme="minorHAnsi"/>
          <w:szCs w:val="24"/>
        </w:rPr>
        <w:t xml:space="preserve">Here we explore some questions and ideas about the legal context to the safety of people with disabilities in the places we live. </w:t>
      </w:r>
    </w:p>
    <w:p w14:paraId="600D10E6" w14:textId="704E432F" w:rsidR="00C7084B" w:rsidRPr="0080349E" w:rsidRDefault="00C7084B" w:rsidP="00EF7715">
      <w:pPr>
        <w:pStyle w:val="ListParagraph"/>
        <w:spacing w:after="0" w:line="240" w:lineRule="auto"/>
        <w:ind w:left="-284"/>
        <w:rPr>
          <w:rFonts w:asciiTheme="minorHAnsi" w:hAnsiTheme="minorHAnsi" w:cstheme="minorHAnsi"/>
          <w:szCs w:val="24"/>
        </w:rPr>
      </w:pPr>
    </w:p>
    <w:p w14:paraId="0574570B" w14:textId="4CF1821C" w:rsidR="00C7084B" w:rsidRPr="0080349E" w:rsidRDefault="00C7084B" w:rsidP="00EF7715">
      <w:pPr>
        <w:pStyle w:val="ListParagraph"/>
        <w:spacing w:after="0" w:line="240" w:lineRule="auto"/>
        <w:ind w:left="-284"/>
        <w:rPr>
          <w:rFonts w:asciiTheme="minorHAnsi" w:hAnsiTheme="minorHAnsi" w:cstheme="minorHAnsi"/>
          <w:b/>
          <w:szCs w:val="24"/>
        </w:rPr>
      </w:pPr>
      <w:r w:rsidRPr="0080349E">
        <w:rPr>
          <w:rFonts w:asciiTheme="minorHAnsi" w:hAnsiTheme="minorHAnsi" w:cstheme="minorHAnsi"/>
          <w:b/>
          <w:szCs w:val="24"/>
        </w:rPr>
        <w:t xml:space="preserve">Are the current family violence legal protections being adequately used? </w:t>
      </w:r>
    </w:p>
    <w:p w14:paraId="51424AEA" w14:textId="749735B3" w:rsidR="00C7084B" w:rsidRPr="0080349E" w:rsidRDefault="00C7084B" w:rsidP="00EF7715">
      <w:pPr>
        <w:pStyle w:val="ListParagraph"/>
        <w:spacing w:after="0" w:line="240" w:lineRule="auto"/>
        <w:ind w:left="-284"/>
        <w:rPr>
          <w:rFonts w:asciiTheme="minorHAnsi" w:hAnsiTheme="minorHAnsi" w:cstheme="minorHAnsi"/>
          <w:szCs w:val="24"/>
        </w:rPr>
      </w:pPr>
      <w:r w:rsidRPr="0080349E">
        <w:rPr>
          <w:rFonts w:asciiTheme="minorHAnsi" w:hAnsiTheme="minorHAnsi" w:cstheme="minorHAnsi"/>
          <w:szCs w:val="24"/>
        </w:rPr>
        <w:t xml:space="preserve">In our contact with relevant people including Magistrates, lawyers and family violence workers, it is extremely rare to hear of instances where the diversity of relationships women with disabilities have, such as ‘family like relationships’ with disability support workers, are recognised. </w:t>
      </w:r>
      <w:r w:rsidR="00B66623">
        <w:rPr>
          <w:rFonts w:asciiTheme="minorHAnsi" w:hAnsiTheme="minorHAnsi" w:cstheme="minorHAnsi"/>
          <w:szCs w:val="24"/>
        </w:rPr>
        <w:t xml:space="preserve">The Act creates a good foundation for recognition of family like relationships but requires more work to be put into practice. </w:t>
      </w:r>
    </w:p>
    <w:p w14:paraId="4AD29776" w14:textId="0C096210" w:rsidR="00C7084B" w:rsidRPr="0080349E" w:rsidRDefault="00C7084B" w:rsidP="00EF7715">
      <w:pPr>
        <w:pStyle w:val="ListParagraph"/>
        <w:spacing w:after="0" w:line="240" w:lineRule="auto"/>
        <w:ind w:left="-284"/>
        <w:rPr>
          <w:rFonts w:asciiTheme="minorHAnsi" w:hAnsiTheme="minorHAnsi" w:cstheme="minorHAnsi"/>
          <w:szCs w:val="24"/>
        </w:rPr>
      </w:pPr>
    </w:p>
    <w:p w14:paraId="5F03AB45" w14:textId="5C5BA88E" w:rsidR="00C7084B" w:rsidRPr="0080349E" w:rsidRDefault="00C7084B" w:rsidP="00EF7715">
      <w:pPr>
        <w:pStyle w:val="ListParagraph"/>
        <w:spacing w:after="0" w:line="240" w:lineRule="auto"/>
        <w:ind w:left="-284"/>
        <w:rPr>
          <w:rFonts w:asciiTheme="minorHAnsi" w:hAnsiTheme="minorHAnsi" w:cstheme="minorHAnsi"/>
          <w:b/>
          <w:szCs w:val="24"/>
        </w:rPr>
      </w:pPr>
      <w:r w:rsidRPr="0080349E">
        <w:rPr>
          <w:rFonts w:asciiTheme="minorHAnsi" w:hAnsiTheme="minorHAnsi" w:cstheme="minorHAnsi"/>
          <w:b/>
          <w:szCs w:val="24"/>
        </w:rPr>
        <w:t xml:space="preserve">Does Family Law undermine Domestic Violence law? </w:t>
      </w:r>
    </w:p>
    <w:p w14:paraId="435E3351" w14:textId="06D2F120" w:rsidR="00C7084B" w:rsidRPr="0080349E" w:rsidRDefault="00C7084B" w:rsidP="00EF7715">
      <w:pPr>
        <w:pStyle w:val="ListParagraph"/>
        <w:spacing w:after="0" w:line="240" w:lineRule="auto"/>
        <w:ind w:left="-284"/>
        <w:rPr>
          <w:rFonts w:asciiTheme="minorHAnsi" w:hAnsiTheme="minorHAnsi" w:cstheme="minorHAnsi"/>
          <w:szCs w:val="24"/>
        </w:rPr>
      </w:pPr>
      <w:r w:rsidRPr="0080349E">
        <w:rPr>
          <w:rFonts w:asciiTheme="minorHAnsi" w:hAnsiTheme="minorHAnsi" w:cstheme="minorHAnsi"/>
          <w:szCs w:val="24"/>
        </w:rPr>
        <w:t xml:space="preserve">We often hear from women with disabilities and their legal support services that protections available to them through Victorian Family Violence legislation are undermined by Family Court orders. This is of serious concern. </w:t>
      </w:r>
    </w:p>
    <w:p w14:paraId="092E7484" w14:textId="5638A652" w:rsidR="003A4544" w:rsidRPr="0080349E" w:rsidRDefault="003A4544" w:rsidP="00EF7715">
      <w:pPr>
        <w:pStyle w:val="ListParagraph"/>
        <w:spacing w:after="0" w:line="240" w:lineRule="auto"/>
        <w:ind w:left="-284"/>
        <w:rPr>
          <w:rFonts w:asciiTheme="minorHAnsi" w:hAnsiTheme="minorHAnsi" w:cstheme="minorHAnsi"/>
          <w:szCs w:val="24"/>
        </w:rPr>
      </w:pPr>
    </w:p>
    <w:p w14:paraId="565184BC" w14:textId="2C29F0E2" w:rsidR="003A4544" w:rsidRPr="0080349E" w:rsidRDefault="003A4544" w:rsidP="00EF7715">
      <w:pPr>
        <w:pStyle w:val="ListParagraph"/>
        <w:spacing w:after="0" w:line="240" w:lineRule="auto"/>
        <w:ind w:left="-284"/>
        <w:rPr>
          <w:rFonts w:asciiTheme="minorHAnsi" w:hAnsiTheme="minorHAnsi" w:cstheme="minorHAnsi"/>
          <w:b/>
          <w:szCs w:val="24"/>
        </w:rPr>
      </w:pPr>
      <w:r w:rsidRPr="0080349E">
        <w:rPr>
          <w:rFonts w:asciiTheme="minorHAnsi" w:hAnsiTheme="minorHAnsi" w:cstheme="minorHAnsi"/>
          <w:b/>
          <w:szCs w:val="24"/>
        </w:rPr>
        <w:t xml:space="preserve">What other legal </w:t>
      </w:r>
      <w:r w:rsidR="00C7084B" w:rsidRPr="0080349E">
        <w:rPr>
          <w:rFonts w:asciiTheme="minorHAnsi" w:hAnsiTheme="minorHAnsi" w:cstheme="minorHAnsi"/>
          <w:b/>
          <w:szCs w:val="24"/>
        </w:rPr>
        <w:t xml:space="preserve">and protocol </w:t>
      </w:r>
      <w:r w:rsidRPr="0080349E">
        <w:rPr>
          <w:rFonts w:asciiTheme="minorHAnsi" w:hAnsiTheme="minorHAnsi" w:cstheme="minorHAnsi"/>
          <w:b/>
          <w:szCs w:val="24"/>
        </w:rPr>
        <w:t xml:space="preserve">protections are relevant in the context of disability service provision in the places people live? </w:t>
      </w:r>
    </w:p>
    <w:p w14:paraId="5B3236E0" w14:textId="77777777" w:rsidR="00155AC8" w:rsidRPr="0080349E" w:rsidRDefault="00901E43" w:rsidP="00EF7715">
      <w:pPr>
        <w:pStyle w:val="ListParagraph"/>
        <w:spacing w:after="0" w:line="240" w:lineRule="auto"/>
        <w:ind w:left="-284"/>
        <w:rPr>
          <w:rFonts w:asciiTheme="minorHAnsi" w:hAnsiTheme="minorHAnsi" w:cstheme="minorHAnsi"/>
          <w:szCs w:val="24"/>
        </w:rPr>
      </w:pPr>
      <w:r w:rsidRPr="0080349E">
        <w:rPr>
          <w:rFonts w:asciiTheme="minorHAnsi" w:hAnsiTheme="minorHAnsi" w:cstheme="minorHAnsi"/>
          <w:szCs w:val="24"/>
        </w:rPr>
        <w:t xml:space="preserve">A family like relationship can develop in many contexts, such as in disability group homes. In the environment of group </w:t>
      </w:r>
      <w:proofErr w:type="gramStart"/>
      <w:r w:rsidRPr="0080349E">
        <w:rPr>
          <w:rFonts w:asciiTheme="minorHAnsi" w:hAnsiTheme="minorHAnsi" w:cstheme="minorHAnsi"/>
          <w:szCs w:val="24"/>
        </w:rPr>
        <w:t>homes</w:t>
      </w:r>
      <w:proofErr w:type="gramEnd"/>
      <w:r w:rsidRPr="0080349E">
        <w:rPr>
          <w:rFonts w:asciiTheme="minorHAnsi" w:hAnsiTheme="minorHAnsi" w:cstheme="minorHAnsi"/>
          <w:szCs w:val="24"/>
        </w:rPr>
        <w:t xml:space="preserve"> we can also be aware of other legal frameworks, such as those overseen by the National Quality and Safeguarding Framework</w:t>
      </w:r>
      <w:r w:rsidR="002F45B9" w:rsidRPr="0080349E">
        <w:rPr>
          <w:rFonts w:asciiTheme="minorHAnsi" w:hAnsiTheme="minorHAnsi" w:cstheme="minorHAnsi"/>
          <w:szCs w:val="24"/>
        </w:rPr>
        <w:t xml:space="preserve">. </w:t>
      </w:r>
    </w:p>
    <w:p w14:paraId="578E1896" w14:textId="77777777" w:rsidR="00155AC8" w:rsidRPr="0080349E" w:rsidRDefault="00155AC8" w:rsidP="00EF7715">
      <w:pPr>
        <w:pStyle w:val="ListParagraph"/>
        <w:spacing w:after="0" w:line="240" w:lineRule="auto"/>
        <w:ind w:left="-284"/>
        <w:rPr>
          <w:rFonts w:asciiTheme="minorHAnsi" w:hAnsiTheme="minorHAnsi" w:cstheme="minorHAnsi"/>
          <w:szCs w:val="24"/>
        </w:rPr>
      </w:pPr>
    </w:p>
    <w:p w14:paraId="4E89FBD7" w14:textId="01522656" w:rsidR="00901E43" w:rsidRPr="0080349E" w:rsidRDefault="002F45B9" w:rsidP="00EF7715">
      <w:pPr>
        <w:pStyle w:val="ListParagraph"/>
        <w:spacing w:after="0" w:line="240" w:lineRule="auto"/>
        <w:ind w:left="-284"/>
        <w:rPr>
          <w:rFonts w:asciiTheme="minorHAnsi" w:hAnsiTheme="minorHAnsi" w:cstheme="minorHAnsi"/>
          <w:szCs w:val="24"/>
        </w:rPr>
      </w:pPr>
      <w:r w:rsidRPr="0080349E">
        <w:rPr>
          <w:rFonts w:asciiTheme="minorHAnsi" w:hAnsiTheme="minorHAnsi" w:cstheme="minorHAnsi"/>
          <w:szCs w:val="24"/>
        </w:rPr>
        <w:t xml:space="preserve">We could ask whether protections under the NDIS Code of Conduct are adequately promoted and adequately consequential to reasonably uphold the rights of people with disabilities in receipt of disability services wherever those services are delivered. </w:t>
      </w:r>
    </w:p>
    <w:p w14:paraId="47955DAD" w14:textId="483784AC" w:rsidR="00155AC8" w:rsidRPr="0080349E" w:rsidRDefault="00155AC8" w:rsidP="00EF7715">
      <w:pPr>
        <w:pStyle w:val="ListParagraph"/>
        <w:spacing w:after="0" w:line="240" w:lineRule="auto"/>
        <w:ind w:left="-284"/>
        <w:rPr>
          <w:rFonts w:asciiTheme="minorHAnsi" w:hAnsiTheme="minorHAnsi" w:cstheme="minorHAnsi"/>
          <w:szCs w:val="24"/>
        </w:rPr>
      </w:pPr>
    </w:p>
    <w:p w14:paraId="14E9A316" w14:textId="7E81F34A" w:rsidR="00155AC8" w:rsidRPr="0080349E" w:rsidRDefault="00155AC8" w:rsidP="00EF7715">
      <w:pPr>
        <w:pStyle w:val="ListParagraph"/>
        <w:spacing w:after="0" w:line="240" w:lineRule="auto"/>
        <w:ind w:left="-284"/>
        <w:rPr>
          <w:rFonts w:asciiTheme="minorHAnsi" w:hAnsiTheme="minorHAnsi" w:cstheme="minorHAnsi"/>
          <w:szCs w:val="24"/>
        </w:rPr>
      </w:pPr>
      <w:r w:rsidRPr="0080349E">
        <w:rPr>
          <w:rFonts w:asciiTheme="minorHAnsi" w:hAnsiTheme="minorHAnsi" w:cstheme="minorHAnsi"/>
          <w:szCs w:val="24"/>
        </w:rPr>
        <w:t xml:space="preserve">It appears that there is not a common definition of Domestic Violence to guide the work of the Quality and Safeguarding Commission, the NDIA, local area coordinators, statutory bodies that investigate disability services, disability advocacy services and disability service providers. This could potentially limit the sector’s capacity to recognise and respond to domestic violence and to distinguish it from other forms of violence. </w:t>
      </w:r>
    </w:p>
    <w:p w14:paraId="64861395" w14:textId="77777777" w:rsidR="00C554BE" w:rsidRPr="00EF7715" w:rsidRDefault="00C554BE" w:rsidP="00EF7715">
      <w:pPr>
        <w:rPr>
          <w:rFonts w:asciiTheme="minorHAnsi" w:hAnsiTheme="minorHAnsi" w:cstheme="minorHAnsi"/>
          <w:b/>
        </w:rPr>
      </w:pPr>
    </w:p>
    <w:p w14:paraId="49CA5389" w14:textId="47940D25" w:rsidR="00C554BE" w:rsidRPr="00EF7715" w:rsidRDefault="003A4544" w:rsidP="00EF7715">
      <w:pPr>
        <w:pStyle w:val="ListParagraph"/>
        <w:spacing w:after="0" w:line="240" w:lineRule="auto"/>
        <w:ind w:left="-284"/>
        <w:rPr>
          <w:rFonts w:asciiTheme="minorHAnsi" w:hAnsiTheme="minorHAnsi" w:cstheme="minorHAnsi"/>
          <w:b/>
          <w:szCs w:val="24"/>
        </w:rPr>
      </w:pPr>
      <w:r w:rsidRPr="0080349E">
        <w:rPr>
          <w:rFonts w:asciiTheme="minorHAnsi" w:hAnsiTheme="minorHAnsi" w:cstheme="minorHAnsi"/>
          <w:b/>
          <w:szCs w:val="24"/>
        </w:rPr>
        <w:t xml:space="preserve">What practices are in place to support the safety of people in disability </w:t>
      </w:r>
      <w:r w:rsidR="00ED79A0">
        <w:rPr>
          <w:rFonts w:asciiTheme="minorHAnsi" w:hAnsiTheme="minorHAnsi" w:cstheme="minorHAnsi"/>
          <w:b/>
          <w:szCs w:val="24"/>
        </w:rPr>
        <w:t xml:space="preserve">and mental health </w:t>
      </w:r>
      <w:r w:rsidRPr="0080349E">
        <w:rPr>
          <w:rFonts w:asciiTheme="minorHAnsi" w:hAnsiTheme="minorHAnsi" w:cstheme="minorHAnsi"/>
          <w:b/>
          <w:szCs w:val="24"/>
        </w:rPr>
        <w:t xml:space="preserve">services? </w:t>
      </w:r>
    </w:p>
    <w:p w14:paraId="33CF8DA3" w14:textId="294A342B" w:rsidR="00901E43" w:rsidRPr="0080349E" w:rsidRDefault="00901E43" w:rsidP="00792EA8">
      <w:pPr>
        <w:pStyle w:val="ListParagraph"/>
        <w:spacing w:after="0" w:line="240" w:lineRule="auto"/>
        <w:ind w:left="-284"/>
        <w:rPr>
          <w:rFonts w:asciiTheme="minorHAnsi" w:hAnsiTheme="minorHAnsi" w:cstheme="minorHAnsi"/>
          <w:szCs w:val="24"/>
        </w:rPr>
      </w:pPr>
      <w:r w:rsidRPr="0080349E">
        <w:rPr>
          <w:rFonts w:asciiTheme="minorHAnsi" w:hAnsiTheme="minorHAnsi" w:cstheme="minorHAnsi"/>
          <w:szCs w:val="24"/>
        </w:rPr>
        <w:t xml:space="preserve">Family violence came to the forefront of attention through a 2013 Victorian Coronial Inquest into the death of Rebecca Lazarus. </w:t>
      </w:r>
      <w:r w:rsidR="00D164B7" w:rsidRPr="0080349E">
        <w:rPr>
          <w:rFonts w:asciiTheme="minorHAnsi" w:hAnsiTheme="minorHAnsi" w:cstheme="minorHAnsi"/>
          <w:szCs w:val="24"/>
        </w:rPr>
        <w:t>At the time, t</w:t>
      </w:r>
      <w:r w:rsidRPr="0080349E">
        <w:rPr>
          <w:rFonts w:asciiTheme="minorHAnsi" w:hAnsiTheme="minorHAnsi" w:cstheme="minorHAnsi"/>
          <w:szCs w:val="24"/>
        </w:rPr>
        <w:t xml:space="preserve">he Department of Health undertook to implement the associated recommendations by developing the </w:t>
      </w:r>
      <w:r w:rsidR="008C48B3" w:rsidRPr="0080349E">
        <w:rPr>
          <w:rFonts w:asciiTheme="minorHAnsi" w:hAnsiTheme="minorHAnsi" w:cstheme="minorHAnsi"/>
          <w:szCs w:val="24"/>
        </w:rPr>
        <w:t xml:space="preserve">requisite </w:t>
      </w:r>
      <w:r w:rsidRPr="0080349E">
        <w:rPr>
          <w:rFonts w:asciiTheme="minorHAnsi" w:hAnsiTheme="minorHAnsi" w:cstheme="minorHAnsi"/>
          <w:szCs w:val="24"/>
        </w:rPr>
        <w:lastRenderedPageBreak/>
        <w:t>skills and knowledge within Supported Residential Services.</w:t>
      </w:r>
      <w:r w:rsidRPr="0080349E">
        <w:rPr>
          <w:rStyle w:val="FootnoteReference"/>
          <w:rFonts w:asciiTheme="minorHAnsi" w:hAnsiTheme="minorHAnsi" w:cstheme="minorHAnsi"/>
          <w:szCs w:val="24"/>
        </w:rPr>
        <w:footnoteReference w:id="41"/>
      </w:r>
      <w:r w:rsidR="00D164B7" w:rsidRPr="0080349E">
        <w:rPr>
          <w:rFonts w:asciiTheme="minorHAnsi" w:hAnsiTheme="minorHAnsi" w:cstheme="minorHAnsi"/>
          <w:szCs w:val="24"/>
        </w:rPr>
        <w:t xml:space="preserve"> We note this because while we can put focus on legal protections, we must also remember </w:t>
      </w:r>
      <w:r w:rsidR="008C48B3" w:rsidRPr="0080349E">
        <w:rPr>
          <w:rFonts w:asciiTheme="minorHAnsi" w:hAnsiTheme="minorHAnsi" w:cstheme="minorHAnsi"/>
          <w:szCs w:val="24"/>
        </w:rPr>
        <w:t xml:space="preserve">and resource </w:t>
      </w:r>
      <w:r w:rsidR="00D164B7" w:rsidRPr="0080349E">
        <w:rPr>
          <w:rFonts w:asciiTheme="minorHAnsi" w:hAnsiTheme="minorHAnsi" w:cstheme="minorHAnsi"/>
          <w:szCs w:val="24"/>
        </w:rPr>
        <w:t xml:space="preserve">capacity building </w:t>
      </w:r>
      <w:r w:rsidR="008C48B3" w:rsidRPr="0080349E">
        <w:rPr>
          <w:rFonts w:asciiTheme="minorHAnsi" w:hAnsiTheme="minorHAnsi" w:cstheme="minorHAnsi"/>
          <w:szCs w:val="24"/>
        </w:rPr>
        <w:t xml:space="preserve">activities, </w:t>
      </w:r>
      <w:r w:rsidR="00D164B7" w:rsidRPr="0080349E">
        <w:rPr>
          <w:rFonts w:asciiTheme="minorHAnsi" w:hAnsiTheme="minorHAnsi" w:cstheme="minorHAnsi"/>
          <w:szCs w:val="24"/>
        </w:rPr>
        <w:t>and hold</w:t>
      </w:r>
      <w:r w:rsidR="002F45B9" w:rsidRPr="0080349E">
        <w:rPr>
          <w:rFonts w:asciiTheme="minorHAnsi" w:hAnsiTheme="minorHAnsi" w:cstheme="minorHAnsi"/>
          <w:szCs w:val="24"/>
        </w:rPr>
        <w:t xml:space="preserve"> all</w:t>
      </w:r>
      <w:r w:rsidR="00D164B7" w:rsidRPr="0080349E">
        <w:rPr>
          <w:rFonts w:asciiTheme="minorHAnsi" w:hAnsiTheme="minorHAnsi" w:cstheme="minorHAnsi"/>
          <w:szCs w:val="24"/>
        </w:rPr>
        <w:t xml:space="preserve"> agencies accountable to </w:t>
      </w:r>
      <w:r w:rsidR="002F45B9" w:rsidRPr="0080349E">
        <w:rPr>
          <w:rFonts w:asciiTheme="minorHAnsi" w:hAnsiTheme="minorHAnsi" w:cstheme="minorHAnsi"/>
          <w:szCs w:val="24"/>
        </w:rPr>
        <w:t xml:space="preserve">commitments previously attributed to them. </w:t>
      </w:r>
    </w:p>
    <w:p w14:paraId="1BDB134F" w14:textId="3E80834F" w:rsidR="00C7084B" w:rsidRPr="00792EA8" w:rsidRDefault="00C7084B" w:rsidP="00EF7715">
      <w:pPr>
        <w:pStyle w:val="ListParagraph"/>
        <w:spacing w:after="0" w:line="240" w:lineRule="auto"/>
        <w:ind w:left="-284"/>
        <w:rPr>
          <w:rFonts w:asciiTheme="minorHAnsi" w:hAnsiTheme="minorHAnsi" w:cstheme="minorHAnsi"/>
          <w:sz w:val="16"/>
          <w:szCs w:val="16"/>
        </w:rPr>
      </w:pPr>
    </w:p>
    <w:p w14:paraId="633A3DB9" w14:textId="1B6E4EC5" w:rsidR="00C7084B" w:rsidRPr="00ED79C1" w:rsidRDefault="00C7084B" w:rsidP="00EF7715">
      <w:pPr>
        <w:pStyle w:val="ListParagraph"/>
        <w:spacing w:after="0" w:line="240" w:lineRule="auto"/>
        <w:ind w:left="-284"/>
        <w:rPr>
          <w:rFonts w:asciiTheme="minorHAnsi" w:hAnsiTheme="minorHAnsi" w:cstheme="minorHAnsi"/>
          <w:color w:val="7030A0"/>
          <w:szCs w:val="24"/>
        </w:rPr>
      </w:pPr>
      <w:r w:rsidRPr="0080349E">
        <w:rPr>
          <w:rFonts w:asciiTheme="minorHAnsi" w:hAnsiTheme="minorHAnsi" w:cstheme="minorHAnsi"/>
          <w:szCs w:val="24"/>
        </w:rPr>
        <w:t xml:space="preserve">It is questionable whether </w:t>
      </w:r>
      <w:hyperlink r:id="rId29" w:history="1">
        <w:r w:rsidRPr="00A30A75">
          <w:rPr>
            <w:rStyle w:val="Hyperlink"/>
            <w:rFonts w:asciiTheme="minorHAnsi" w:hAnsiTheme="minorHAnsi" w:cstheme="minorHAnsi"/>
            <w:color w:val="7030A0"/>
            <w:szCs w:val="24"/>
          </w:rPr>
          <w:t>Behavioural Support Plans</w:t>
        </w:r>
      </w:hyperlink>
      <w:r w:rsidRPr="0080349E">
        <w:rPr>
          <w:rFonts w:asciiTheme="minorHAnsi" w:hAnsiTheme="minorHAnsi" w:cstheme="minorHAnsi"/>
          <w:szCs w:val="24"/>
        </w:rPr>
        <w:t xml:space="preserve"> are being used to </w:t>
      </w:r>
      <w:r w:rsidR="00A30A75">
        <w:rPr>
          <w:rFonts w:asciiTheme="minorHAnsi" w:hAnsiTheme="minorHAnsi" w:cstheme="minorHAnsi"/>
          <w:szCs w:val="24"/>
        </w:rPr>
        <w:t>suitable</w:t>
      </w:r>
      <w:r w:rsidR="00B9438C" w:rsidRPr="0080349E">
        <w:rPr>
          <w:rFonts w:asciiTheme="minorHAnsi" w:hAnsiTheme="minorHAnsi" w:cstheme="minorHAnsi"/>
          <w:szCs w:val="24"/>
        </w:rPr>
        <w:t xml:space="preserve"> effect </w:t>
      </w:r>
      <w:r w:rsidRPr="0080349E">
        <w:rPr>
          <w:rFonts w:asciiTheme="minorHAnsi" w:hAnsiTheme="minorHAnsi" w:cstheme="minorHAnsi"/>
          <w:szCs w:val="24"/>
        </w:rPr>
        <w:t xml:space="preserve">to mitigate violence from residents towards co-residents. </w:t>
      </w:r>
      <w:r w:rsidR="004E364E" w:rsidRPr="0080349E">
        <w:rPr>
          <w:rFonts w:asciiTheme="minorHAnsi" w:hAnsiTheme="minorHAnsi" w:cstheme="minorHAnsi"/>
          <w:szCs w:val="24"/>
        </w:rPr>
        <w:t>If used to the best of their ability, and resourced accordingly, it is foreseeable that these could deescalate some violence.</w:t>
      </w:r>
    </w:p>
    <w:p w14:paraId="244F1AA6" w14:textId="09BE1DEA" w:rsidR="00C7084B" w:rsidRPr="00792EA8" w:rsidRDefault="00C7084B" w:rsidP="00EF7715">
      <w:pPr>
        <w:pStyle w:val="ListParagraph"/>
        <w:spacing w:after="0" w:line="240" w:lineRule="auto"/>
        <w:ind w:left="-284"/>
        <w:rPr>
          <w:rFonts w:asciiTheme="minorHAnsi" w:hAnsiTheme="minorHAnsi" w:cstheme="minorHAnsi"/>
          <w:color w:val="7030A0"/>
          <w:sz w:val="16"/>
          <w:szCs w:val="16"/>
        </w:rPr>
      </w:pPr>
    </w:p>
    <w:p w14:paraId="5D8E3D2F" w14:textId="77D46069" w:rsidR="00C7084B" w:rsidRDefault="00A42457" w:rsidP="00EF7715">
      <w:pPr>
        <w:pStyle w:val="ListParagraph"/>
        <w:spacing w:after="0" w:line="240" w:lineRule="auto"/>
        <w:ind w:left="-284"/>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Disability advocacy services were consulted about how </w:t>
      </w:r>
      <w:r w:rsidR="00523EFE">
        <w:rPr>
          <w:rFonts w:asciiTheme="minorHAnsi" w:hAnsiTheme="minorHAnsi" w:cstheme="minorHAnsi"/>
          <w:color w:val="000000" w:themeColor="text1"/>
          <w:szCs w:val="24"/>
        </w:rPr>
        <w:t>Victorians</w:t>
      </w:r>
      <w:r>
        <w:rPr>
          <w:rFonts w:asciiTheme="minorHAnsi" w:hAnsiTheme="minorHAnsi" w:cstheme="minorHAnsi"/>
          <w:color w:val="000000" w:themeColor="text1"/>
          <w:szCs w:val="24"/>
        </w:rPr>
        <w:t xml:space="preserve"> living in</w:t>
      </w:r>
      <w:r w:rsidRPr="00A42457">
        <w:rPr>
          <w:rFonts w:asciiTheme="minorHAnsi" w:hAnsiTheme="minorHAnsi" w:cstheme="minorHAnsi"/>
          <w:color w:val="000000" w:themeColor="text1"/>
          <w:szCs w:val="24"/>
        </w:rPr>
        <w:t xml:space="preserve"> </w:t>
      </w:r>
      <w:hyperlink r:id="rId30" w:history="1">
        <w:r w:rsidR="00C7084B" w:rsidRPr="00ED79C1">
          <w:rPr>
            <w:rStyle w:val="Hyperlink"/>
            <w:rFonts w:asciiTheme="minorHAnsi" w:hAnsiTheme="minorHAnsi" w:cstheme="minorHAnsi"/>
            <w:color w:val="7030A0"/>
            <w:szCs w:val="24"/>
          </w:rPr>
          <w:t>Supported Disability Accommodation</w:t>
        </w:r>
      </w:hyperlink>
      <w:r w:rsidR="00C7084B" w:rsidRPr="0080349E">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could have their tenancy rights covered in the state’s Residential Tenancies Act (1997)</w:t>
      </w:r>
      <w:r w:rsidR="00C7084B" w:rsidRPr="0080349E">
        <w:rPr>
          <w:rFonts w:asciiTheme="minorHAnsi" w:hAnsiTheme="minorHAnsi" w:cstheme="minorHAnsi"/>
          <w:color w:val="000000" w:themeColor="text1"/>
          <w:szCs w:val="24"/>
        </w:rPr>
        <w:t xml:space="preserve">. </w:t>
      </w:r>
      <w:r w:rsidR="00523EFE">
        <w:rPr>
          <w:rFonts w:asciiTheme="minorHAnsi" w:hAnsiTheme="minorHAnsi" w:cstheme="minorHAnsi"/>
          <w:color w:val="000000" w:themeColor="text1"/>
          <w:szCs w:val="24"/>
        </w:rPr>
        <w:t xml:space="preserve">Attention was given to </w:t>
      </w:r>
      <w:r>
        <w:rPr>
          <w:rFonts w:asciiTheme="minorHAnsi" w:hAnsiTheme="minorHAnsi" w:cstheme="minorHAnsi"/>
          <w:color w:val="000000" w:themeColor="text1"/>
          <w:szCs w:val="24"/>
        </w:rPr>
        <w:t xml:space="preserve">providing support for people with disabilities to be </w:t>
      </w:r>
      <w:r w:rsidR="00C7084B" w:rsidRPr="0080349E">
        <w:rPr>
          <w:rFonts w:asciiTheme="minorHAnsi" w:hAnsiTheme="minorHAnsi" w:cstheme="minorHAnsi"/>
          <w:color w:val="000000" w:themeColor="text1"/>
          <w:szCs w:val="24"/>
        </w:rPr>
        <w:t xml:space="preserve">informed </w:t>
      </w:r>
      <w:r>
        <w:rPr>
          <w:rFonts w:asciiTheme="minorHAnsi" w:hAnsiTheme="minorHAnsi" w:cstheme="minorHAnsi"/>
          <w:color w:val="000000" w:themeColor="text1"/>
          <w:szCs w:val="24"/>
        </w:rPr>
        <w:t>about their options in situations where they are unsafe</w:t>
      </w:r>
      <w:r w:rsidR="00C7084B" w:rsidRPr="0080349E">
        <w:rPr>
          <w:rFonts w:asciiTheme="minorHAnsi" w:hAnsiTheme="minorHAnsi" w:cstheme="minorHAnsi"/>
          <w:color w:val="000000" w:themeColor="text1"/>
          <w:szCs w:val="24"/>
        </w:rPr>
        <w:t xml:space="preserve">. </w:t>
      </w:r>
      <w:r w:rsidR="00155AC8" w:rsidRPr="0080349E">
        <w:rPr>
          <w:rFonts w:asciiTheme="minorHAnsi" w:hAnsiTheme="minorHAnsi" w:cstheme="minorHAnsi"/>
          <w:color w:val="000000" w:themeColor="text1"/>
          <w:szCs w:val="24"/>
        </w:rPr>
        <w:t xml:space="preserve">It would be interesting to learn how well this is happening in practice. </w:t>
      </w:r>
    </w:p>
    <w:p w14:paraId="76E8FC67" w14:textId="6327F0FB" w:rsidR="00ED79A0" w:rsidRPr="00792EA8" w:rsidRDefault="00ED79A0" w:rsidP="00EF7715">
      <w:pPr>
        <w:pStyle w:val="ListParagraph"/>
        <w:spacing w:after="0" w:line="240" w:lineRule="auto"/>
        <w:ind w:left="-284"/>
        <w:rPr>
          <w:rFonts w:asciiTheme="minorHAnsi" w:hAnsiTheme="minorHAnsi" w:cstheme="minorHAnsi"/>
          <w:color w:val="000000" w:themeColor="text1"/>
          <w:sz w:val="16"/>
          <w:szCs w:val="16"/>
        </w:rPr>
      </w:pPr>
    </w:p>
    <w:p w14:paraId="0E54A6E0" w14:textId="3A8B4ED5" w:rsidR="00ED79A0" w:rsidRPr="0080349E" w:rsidRDefault="00ED79A0" w:rsidP="00EF7715">
      <w:pPr>
        <w:pStyle w:val="ListParagraph"/>
        <w:spacing w:after="0" w:line="240" w:lineRule="auto"/>
        <w:ind w:left="-284"/>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As described in our response to Question 1, </w:t>
      </w:r>
      <w:r w:rsidR="00F04FBD">
        <w:rPr>
          <w:rFonts w:asciiTheme="minorHAnsi" w:hAnsiTheme="minorHAnsi" w:cstheme="minorHAnsi"/>
          <w:color w:val="000000" w:themeColor="text1"/>
          <w:szCs w:val="24"/>
        </w:rPr>
        <w:t xml:space="preserve">inpatient mental health services have continuously proven to be unsafe for women who experience sexual assault and harassment. For decades, women have called for single-gender wards and other steps to reduce the risks of harassment and sexual assault. </w:t>
      </w:r>
    </w:p>
    <w:p w14:paraId="786F8C5F" w14:textId="2EDDF685" w:rsidR="003A4544" w:rsidRPr="00792EA8" w:rsidRDefault="003A4544" w:rsidP="00EF7715">
      <w:pPr>
        <w:pStyle w:val="ListParagraph"/>
        <w:spacing w:after="0" w:line="240" w:lineRule="auto"/>
        <w:ind w:left="-284"/>
        <w:rPr>
          <w:rFonts w:asciiTheme="minorHAnsi" w:hAnsiTheme="minorHAnsi" w:cstheme="minorHAnsi"/>
          <w:sz w:val="16"/>
          <w:szCs w:val="16"/>
        </w:rPr>
      </w:pPr>
    </w:p>
    <w:p w14:paraId="00F6473F" w14:textId="5670E661" w:rsidR="005A2AD5" w:rsidRPr="0080349E" w:rsidRDefault="005A2AD5" w:rsidP="00EF7715">
      <w:pPr>
        <w:pStyle w:val="ListParagraph"/>
        <w:spacing w:after="0" w:line="240" w:lineRule="auto"/>
        <w:ind w:left="-284"/>
        <w:rPr>
          <w:rFonts w:asciiTheme="minorHAnsi" w:hAnsiTheme="minorHAnsi" w:cstheme="minorHAnsi"/>
          <w:b/>
          <w:szCs w:val="24"/>
        </w:rPr>
      </w:pPr>
      <w:r w:rsidRPr="0080349E">
        <w:rPr>
          <w:rFonts w:asciiTheme="minorHAnsi" w:hAnsiTheme="minorHAnsi" w:cstheme="minorHAnsi"/>
          <w:b/>
          <w:szCs w:val="24"/>
        </w:rPr>
        <w:t xml:space="preserve">Are there adequate accommodation options to enable safety? </w:t>
      </w:r>
    </w:p>
    <w:p w14:paraId="322D2FE7" w14:textId="5AA79B5C" w:rsidR="00AB629D" w:rsidRPr="0080349E" w:rsidRDefault="005A2AD5" w:rsidP="00EF7715">
      <w:pPr>
        <w:pStyle w:val="ListParagraph"/>
        <w:spacing w:after="0" w:line="240" w:lineRule="auto"/>
        <w:ind w:left="-284"/>
        <w:rPr>
          <w:rFonts w:asciiTheme="minorHAnsi" w:hAnsiTheme="minorHAnsi" w:cstheme="minorHAnsi"/>
          <w:szCs w:val="24"/>
        </w:rPr>
      </w:pPr>
      <w:r w:rsidRPr="0080349E">
        <w:rPr>
          <w:rFonts w:asciiTheme="minorHAnsi" w:hAnsiTheme="minorHAnsi" w:cstheme="minorHAnsi"/>
          <w:szCs w:val="24"/>
        </w:rPr>
        <w:t>When a person in a disability residential service</w:t>
      </w:r>
      <w:r w:rsidR="00C14CEE" w:rsidRPr="0080349E">
        <w:rPr>
          <w:rFonts w:asciiTheme="minorHAnsi" w:hAnsiTheme="minorHAnsi" w:cstheme="minorHAnsi"/>
          <w:szCs w:val="24"/>
        </w:rPr>
        <w:t xml:space="preserve"> is</w:t>
      </w:r>
      <w:r w:rsidRPr="0080349E">
        <w:rPr>
          <w:rFonts w:asciiTheme="minorHAnsi" w:hAnsiTheme="minorHAnsi" w:cstheme="minorHAnsi"/>
          <w:szCs w:val="24"/>
        </w:rPr>
        <w:t xml:space="preserve"> us</w:t>
      </w:r>
      <w:r w:rsidR="00C14CEE" w:rsidRPr="0080349E">
        <w:rPr>
          <w:rFonts w:asciiTheme="minorHAnsi" w:hAnsiTheme="minorHAnsi" w:cstheme="minorHAnsi"/>
          <w:szCs w:val="24"/>
        </w:rPr>
        <w:t>ing</w:t>
      </w:r>
      <w:r w:rsidRPr="0080349E">
        <w:rPr>
          <w:rFonts w:asciiTheme="minorHAnsi" w:hAnsiTheme="minorHAnsi" w:cstheme="minorHAnsi"/>
          <w:szCs w:val="24"/>
        </w:rPr>
        <w:t xml:space="preserve"> violence against a co-resident, what</w:t>
      </w:r>
      <w:r w:rsidR="00C14CEE" w:rsidRPr="0080349E">
        <w:rPr>
          <w:rFonts w:asciiTheme="minorHAnsi" w:hAnsiTheme="minorHAnsi" w:cstheme="minorHAnsi"/>
          <w:szCs w:val="24"/>
        </w:rPr>
        <w:t xml:space="preserve"> alternative accommodation options exist? From reports by Statutory Bodies on safety in residential settings, it can be understood that there is insufficient infrastructure and practice guidance to support many people to choose who they feel safe living with. </w:t>
      </w:r>
      <w:r w:rsidR="00AB629D" w:rsidRPr="0080349E">
        <w:rPr>
          <w:rFonts w:asciiTheme="minorHAnsi" w:hAnsiTheme="minorHAnsi" w:cstheme="minorHAnsi"/>
          <w:szCs w:val="24"/>
        </w:rPr>
        <w:t xml:space="preserve">Further, the lack of accessible, affordable housing options described above limits </w:t>
      </w:r>
      <w:r w:rsidR="00155AC8" w:rsidRPr="0080349E">
        <w:rPr>
          <w:rFonts w:asciiTheme="minorHAnsi" w:hAnsiTheme="minorHAnsi" w:cstheme="minorHAnsi"/>
          <w:szCs w:val="24"/>
        </w:rPr>
        <w:t xml:space="preserve">people with disabilities’ options for being safe at home. </w:t>
      </w:r>
    </w:p>
    <w:p w14:paraId="6B000D4F" w14:textId="7C0B7752" w:rsidR="005C3C0F" w:rsidRPr="00792EA8" w:rsidRDefault="005C3C0F" w:rsidP="00EF7715">
      <w:pPr>
        <w:pStyle w:val="ListParagraph"/>
        <w:spacing w:after="0" w:line="240" w:lineRule="auto"/>
        <w:ind w:left="-284"/>
        <w:rPr>
          <w:rFonts w:asciiTheme="minorHAnsi" w:hAnsiTheme="minorHAnsi" w:cstheme="minorHAnsi"/>
          <w:sz w:val="16"/>
          <w:szCs w:val="16"/>
        </w:rPr>
      </w:pPr>
    </w:p>
    <w:p w14:paraId="07753C85" w14:textId="74A98B62" w:rsidR="0005191B" w:rsidRPr="00EF7715" w:rsidRDefault="005C3C0F" w:rsidP="00EF7715">
      <w:pPr>
        <w:pStyle w:val="ListParagraph"/>
        <w:spacing w:after="0" w:line="240" w:lineRule="auto"/>
        <w:ind w:left="-284"/>
        <w:rPr>
          <w:rFonts w:asciiTheme="minorHAnsi" w:hAnsiTheme="minorHAnsi" w:cstheme="minorHAnsi"/>
          <w:b/>
          <w:color w:val="000000" w:themeColor="text1"/>
          <w:szCs w:val="24"/>
        </w:rPr>
      </w:pPr>
      <w:r w:rsidRPr="0080349E">
        <w:rPr>
          <w:rFonts w:asciiTheme="minorHAnsi" w:hAnsiTheme="minorHAnsi" w:cstheme="minorHAnsi"/>
          <w:b/>
          <w:szCs w:val="24"/>
        </w:rPr>
        <w:t xml:space="preserve">What more could be done to involve effected communities in developing approaches </w:t>
      </w:r>
      <w:r w:rsidRPr="0080349E">
        <w:rPr>
          <w:rFonts w:asciiTheme="minorHAnsi" w:hAnsiTheme="minorHAnsi" w:cstheme="minorHAnsi"/>
          <w:b/>
          <w:color w:val="000000" w:themeColor="text1"/>
          <w:szCs w:val="24"/>
        </w:rPr>
        <w:t xml:space="preserve">to domestic violence? </w:t>
      </w:r>
    </w:p>
    <w:p w14:paraId="2CA54C87" w14:textId="69128B41" w:rsidR="002F7DF6" w:rsidRPr="0005191B" w:rsidRDefault="002F7DF6" w:rsidP="00EF7715">
      <w:pPr>
        <w:pStyle w:val="ListParagraph"/>
        <w:spacing w:after="0" w:line="240" w:lineRule="auto"/>
        <w:ind w:left="-284"/>
        <w:rPr>
          <w:rFonts w:asciiTheme="minorHAnsi" w:hAnsiTheme="minorHAnsi" w:cstheme="minorHAnsi"/>
          <w:b/>
          <w:color w:val="000000" w:themeColor="text1"/>
          <w:szCs w:val="24"/>
        </w:rPr>
      </w:pPr>
      <w:r>
        <w:rPr>
          <w:rFonts w:asciiTheme="minorHAnsi" w:hAnsiTheme="minorHAnsi" w:cstheme="minorHAnsi"/>
          <w:color w:val="000000" w:themeColor="text1"/>
          <w:szCs w:val="24"/>
        </w:rPr>
        <w:t xml:space="preserve">There is no nationally agreed definition of Family and Domestic Violence. Without a shared understanding of the problem we are hindered to address it. With a definition in place, we could begin to look at ways to begin to bridge work across sectors.  </w:t>
      </w:r>
    </w:p>
    <w:p w14:paraId="26201D1B" w14:textId="77777777" w:rsidR="002F7DF6" w:rsidRPr="00792EA8" w:rsidRDefault="002F7DF6" w:rsidP="00EF7715">
      <w:pPr>
        <w:pStyle w:val="Heading2"/>
        <w:spacing w:line="240" w:lineRule="auto"/>
        <w:rPr>
          <w:rFonts w:asciiTheme="minorHAnsi" w:hAnsiTheme="minorHAnsi" w:cstheme="minorHAnsi"/>
          <w:color w:val="000000" w:themeColor="text1"/>
          <w:sz w:val="16"/>
          <w:szCs w:val="16"/>
        </w:rPr>
      </w:pPr>
    </w:p>
    <w:p w14:paraId="765A226A" w14:textId="5C75969E" w:rsidR="005C3C0F" w:rsidRPr="0080349E" w:rsidRDefault="005C3C0F" w:rsidP="00EF7715">
      <w:pPr>
        <w:pStyle w:val="Heading2"/>
        <w:spacing w:line="240" w:lineRule="auto"/>
        <w:ind w:left="-284"/>
        <w:rPr>
          <w:rFonts w:asciiTheme="minorHAnsi" w:hAnsiTheme="minorHAnsi" w:cstheme="minorHAnsi"/>
          <w:color w:val="000000" w:themeColor="text1"/>
          <w:sz w:val="24"/>
          <w:szCs w:val="24"/>
        </w:rPr>
      </w:pPr>
      <w:r w:rsidRPr="0080349E">
        <w:rPr>
          <w:rFonts w:asciiTheme="minorHAnsi" w:hAnsiTheme="minorHAnsi" w:cstheme="minorHAnsi"/>
          <w:color w:val="000000" w:themeColor="text1"/>
          <w:sz w:val="24"/>
          <w:szCs w:val="24"/>
        </w:rPr>
        <w:t xml:space="preserve">Above we note the role that Experts </w:t>
      </w:r>
      <w:proofErr w:type="gramStart"/>
      <w:r w:rsidRPr="0080349E">
        <w:rPr>
          <w:rFonts w:asciiTheme="minorHAnsi" w:hAnsiTheme="minorHAnsi" w:cstheme="minorHAnsi"/>
          <w:color w:val="000000" w:themeColor="text1"/>
          <w:sz w:val="24"/>
          <w:szCs w:val="24"/>
        </w:rPr>
        <w:t>By</w:t>
      </w:r>
      <w:proofErr w:type="gramEnd"/>
      <w:r w:rsidRPr="0080349E">
        <w:rPr>
          <w:rFonts w:asciiTheme="minorHAnsi" w:hAnsiTheme="minorHAnsi" w:cstheme="minorHAnsi"/>
          <w:color w:val="000000" w:themeColor="text1"/>
          <w:sz w:val="24"/>
          <w:szCs w:val="24"/>
        </w:rPr>
        <w:t xml:space="preserve"> Experience have played in consultations on domestic violence policy. Another approach is demonstrated by </w:t>
      </w:r>
      <w:hyperlink r:id="rId31" w:history="1">
        <w:proofErr w:type="spellStart"/>
        <w:r w:rsidRPr="0080349E">
          <w:rPr>
            <w:rStyle w:val="Hyperlink"/>
            <w:rFonts w:asciiTheme="minorHAnsi" w:hAnsiTheme="minorHAnsi" w:cstheme="minorHAnsi"/>
            <w:color w:val="7030A0"/>
            <w:sz w:val="24"/>
            <w:szCs w:val="24"/>
          </w:rPr>
          <w:t>Dhelk</w:t>
        </w:r>
        <w:proofErr w:type="spellEnd"/>
        <w:r w:rsidRPr="0080349E">
          <w:rPr>
            <w:rStyle w:val="Hyperlink"/>
            <w:rFonts w:asciiTheme="minorHAnsi" w:hAnsiTheme="minorHAnsi" w:cstheme="minorHAnsi"/>
            <w:color w:val="7030A0"/>
            <w:sz w:val="24"/>
            <w:szCs w:val="24"/>
          </w:rPr>
          <w:t xml:space="preserve"> </w:t>
        </w:r>
        <w:proofErr w:type="spellStart"/>
        <w:r w:rsidRPr="0080349E">
          <w:rPr>
            <w:rStyle w:val="Hyperlink"/>
            <w:rFonts w:asciiTheme="minorHAnsi" w:hAnsiTheme="minorHAnsi" w:cstheme="minorHAnsi"/>
            <w:color w:val="7030A0"/>
            <w:sz w:val="24"/>
            <w:szCs w:val="24"/>
          </w:rPr>
          <w:t>Dja</w:t>
        </w:r>
        <w:proofErr w:type="spellEnd"/>
      </w:hyperlink>
      <w:r w:rsidRPr="0080349E">
        <w:rPr>
          <w:rFonts w:asciiTheme="minorHAnsi" w:hAnsiTheme="minorHAnsi" w:cstheme="minorHAnsi"/>
          <w:color w:val="000000" w:themeColor="text1"/>
          <w:sz w:val="24"/>
          <w:szCs w:val="24"/>
        </w:rPr>
        <w:t>, a partnership with Aboriginal communities to address family violence</w:t>
      </w:r>
      <w:r w:rsidR="00602A50" w:rsidRPr="0080349E">
        <w:rPr>
          <w:rFonts w:asciiTheme="minorHAnsi" w:hAnsiTheme="minorHAnsi" w:cstheme="minorHAnsi"/>
          <w:color w:val="000000" w:themeColor="text1"/>
          <w:sz w:val="24"/>
          <w:szCs w:val="24"/>
        </w:rPr>
        <w:t xml:space="preserve"> across the lifespan and across contexts including out of home care</w:t>
      </w:r>
      <w:r w:rsidRPr="0080349E">
        <w:rPr>
          <w:rFonts w:asciiTheme="minorHAnsi" w:hAnsiTheme="minorHAnsi" w:cstheme="minorHAnsi"/>
          <w:color w:val="000000" w:themeColor="text1"/>
          <w:sz w:val="24"/>
          <w:szCs w:val="24"/>
        </w:rPr>
        <w:t xml:space="preserve">. </w:t>
      </w:r>
      <w:proofErr w:type="spellStart"/>
      <w:r w:rsidRPr="0080349E">
        <w:rPr>
          <w:rFonts w:asciiTheme="minorHAnsi" w:hAnsiTheme="minorHAnsi" w:cstheme="minorHAnsi"/>
          <w:color w:val="000000" w:themeColor="text1"/>
          <w:sz w:val="24"/>
          <w:szCs w:val="24"/>
        </w:rPr>
        <w:t>Dhelk</w:t>
      </w:r>
      <w:proofErr w:type="spellEnd"/>
      <w:r w:rsidRPr="0080349E">
        <w:rPr>
          <w:rFonts w:asciiTheme="minorHAnsi" w:hAnsiTheme="minorHAnsi" w:cstheme="minorHAnsi"/>
          <w:color w:val="000000" w:themeColor="text1"/>
          <w:sz w:val="24"/>
          <w:szCs w:val="24"/>
        </w:rPr>
        <w:t xml:space="preserve"> </w:t>
      </w:r>
      <w:proofErr w:type="spellStart"/>
      <w:r w:rsidRPr="0080349E">
        <w:rPr>
          <w:rFonts w:asciiTheme="minorHAnsi" w:hAnsiTheme="minorHAnsi" w:cstheme="minorHAnsi"/>
          <w:color w:val="000000" w:themeColor="text1"/>
          <w:sz w:val="24"/>
          <w:szCs w:val="24"/>
        </w:rPr>
        <w:t>Dja</w:t>
      </w:r>
      <w:proofErr w:type="spellEnd"/>
      <w:r w:rsidRPr="0080349E">
        <w:rPr>
          <w:rFonts w:asciiTheme="minorHAnsi" w:hAnsiTheme="minorHAnsi" w:cstheme="minorHAnsi"/>
          <w:color w:val="000000" w:themeColor="text1"/>
          <w:sz w:val="24"/>
          <w:szCs w:val="24"/>
        </w:rPr>
        <w:t xml:space="preserve"> commits Aboriginal services and government to work together and be accountable for ensuring Aboriginal people, families and communities are stronger, safer, thriving and free from family violence. </w:t>
      </w:r>
      <w:r w:rsidR="00DD47FF" w:rsidRPr="0080349E">
        <w:rPr>
          <w:rFonts w:asciiTheme="minorHAnsi" w:hAnsiTheme="minorHAnsi" w:cstheme="minorHAnsi"/>
          <w:color w:val="000000" w:themeColor="text1"/>
          <w:sz w:val="24"/>
          <w:szCs w:val="24"/>
        </w:rPr>
        <w:t>The guiding princip</w:t>
      </w:r>
      <w:r w:rsidR="00E16B51" w:rsidRPr="0080349E">
        <w:rPr>
          <w:rFonts w:asciiTheme="minorHAnsi" w:hAnsiTheme="minorHAnsi" w:cstheme="minorHAnsi"/>
          <w:color w:val="000000" w:themeColor="text1"/>
          <w:sz w:val="24"/>
          <w:szCs w:val="24"/>
        </w:rPr>
        <w:t>les</w:t>
      </w:r>
      <w:r w:rsidR="00DD47FF" w:rsidRPr="0080349E">
        <w:rPr>
          <w:rFonts w:asciiTheme="minorHAnsi" w:hAnsiTheme="minorHAnsi" w:cstheme="minorHAnsi"/>
          <w:color w:val="000000" w:themeColor="text1"/>
          <w:sz w:val="24"/>
          <w:szCs w:val="24"/>
        </w:rPr>
        <w:t xml:space="preserve"> are:  </w:t>
      </w:r>
    </w:p>
    <w:p w14:paraId="7AE72601" w14:textId="77777777" w:rsidR="005C3C0F" w:rsidRPr="0080349E" w:rsidRDefault="005C3C0F" w:rsidP="00EF7715">
      <w:pPr>
        <w:numPr>
          <w:ilvl w:val="0"/>
          <w:numId w:val="15"/>
        </w:numPr>
        <w:spacing w:after="100" w:afterAutospacing="1"/>
        <w:ind w:left="284" w:hanging="357"/>
        <w:rPr>
          <w:rFonts w:asciiTheme="minorHAnsi" w:hAnsiTheme="minorHAnsi" w:cstheme="minorHAnsi"/>
          <w:color w:val="000000" w:themeColor="text1"/>
        </w:rPr>
      </w:pPr>
      <w:r w:rsidRPr="0080349E">
        <w:rPr>
          <w:rFonts w:asciiTheme="minorHAnsi" w:hAnsiTheme="minorHAnsi" w:cstheme="minorHAnsi"/>
          <w:color w:val="000000" w:themeColor="text1"/>
        </w:rPr>
        <w:t>self determination </w:t>
      </w:r>
    </w:p>
    <w:p w14:paraId="10A9EAFA" w14:textId="77777777" w:rsidR="005C3C0F" w:rsidRPr="0080349E" w:rsidRDefault="005C3C0F" w:rsidP="00EF7715">
      <w:pPr>
        <w:numPr>
          <w:ilvl w:val="0"/>
          <w:numId w:val="15"/>
        </w:numPr>
        <w:spacing w:before="100" w:beforeAutospacing="1" w:after="100" w:afterAutospacing="1"/>
        <w:ind w:left="284"/>
        <w:rPr>
          <w:rFonts w:asciiTheme="minorHAnsi" w:hAnsiTheme="minorHAnsi" w:cstheme="minorHAnsi"/>
          <w:color w:val="000000" w:themeColor="text1"/>
        </w:rPr>
      </w:pPr>
      <w:r w:rsidRPr="0080349E">
        <w:rPr>
          <w:rFonts w:asciiTheme="minorHAnsi" w:hAnsiTheme="minorHAnsi" w:cstheme="minorHAnsi"/>
          <w:color w:val="000000" w:themeColor="text1"/>
        </w:rPr>
        <w:t>collaboration and partnerships </w:t>
      </w:r>
    </w:p>
    <w:p w14:paraId="61A840F9" w14:textId="77777777" w:rsidR="005C3C0F" w:rsidRPr="0080349E" w:rsidRDefault="005C3C0F" w:rsidP="00EF7715">
      <w:pPr>
        <w:numPr>
          <w:ilvl w:val="0"/>
          <w:numId w:val="15"/>
        </w:numPr>
        <w:spacing w:before="100" w:beforeAutospacing="1" w:after="100" w:afterAutospacing="1"/>
        <w:ind w:left="284"/>
        <w:rPr>
          <w:rFonts w:asciiTheme="minorHAnsi" w:hAnsiTheme="minorHAnsi" w:cstheme="minorHAnsi"/>
          <w:color w:val="000000" w:themeColor="text1"/>
        </w:rPr>
      </w:pPr>
      <w:r w:rsidRPr="0080349E">
        <w:rPr>
          <w:rFonts w:asciiTheme="minorHAnsi" w:hAnsiTheme="minorHAnsi" w:cstheme="minorHAnsi"/>
          <w:color w:val="000000" w:themeColor="text1"/>
        </w:rPr>
        <w:t>strengths-based </w:t>
      </w:r>
    </w:p>
    <w:p w14:paraId="0ED18D97" w14:textId="77777777" w:rsidR="005C3C0F" w:rsidRPr="0080349E" w:rsidRDefault="005C3C0F" w:rsidP="00EF7715">
      <w:pPr>
        <w:numPr>
          <w:ilvl w:val="0"/>
          <w:numId w:val="15"/>
        </w:numPr>
        <w:spacing w:before="100" w:beforeAutospacing="1" w:after="100" w:afterAutospacing="1"/>
        <w:ind w:left="284"/>
        <w:rPr>
          <w:rFonts w:asciiTheme="minorHAnsi" w:hAnsiTheme="minorHAnsi" w:cstheme="minorHAnsi"/>
          <w:color w:val="000000" w:themeColor="text1"/>
        </w:rPr>
      </w:pPr>
      <w:r w:rsidRPr="0080349E">
        <w:rPr>
          <w:rFonts w:asciiTheme="minorHAnsi" w:hAnsiTheme="minorHAnsi" w:cstheme="minorHAnsi"/>
          <w:color w:val="000000" w:themeColor="text1"/>
        </w:rPr>
        <w:t>cultural and trauma informed resilience and healing approaches </w:t>
      </w:r>
    </w:p>
    <w:p w14:paraId="18319A5F" w14:textId="77777777" w:rsidR="005C3C0F" w:rsidRPr="0080349E" w:rsidRDefault="005C3C0F" w:rsidP="00EF7715">
      <w:pPr>
        <w:numPr>
          <w:ilvl w:val="0"/>
          <w:numId w:val="15"/>
        </w:numPr>
        <w:spacing w:before="100" w:beforeAutospacing="1" w:after="100" w:afterAutospacing="1"/>
        <w:ind w:left="284"/>
        <w:rPr>
          <w:rFonts w:asciiTheme="minorHAnsi" w:hAnsiTheme="minorHAnsi" w:cstheme="minorHAnsi"/>
          <w:color w:val="000000" w:themeColor="text1"/>
        </w:rPr>
      </w:pPr>
      <w:r w:rsidRPr="0080349E">
        <w:rPr>
          <w:rFonts w:asciiTheme="minorHAnsi" w:hAnsiTheme="minorHAnsi" w:cstheme="minorHAnsi"/>
          <w:color w:val="000000" w:themeColor="text1"/>
        </w:rPr>
        <w:t>safety </w:t>
      </w:r>
    </w:p>
    <w:p w14:paraId="32C0723A" w14:textId="34F1B8BB" w:rsidR="002F45B9" w:rsidRPr="0080349E" w:rsidRDefault="005C3C0F" w:rsidP="00EF7715">
      <w:pPr>
        <w:numPr>
          <w:ilvl w:val="0"/>
          <w:numId w:val="15"/>
        </w:numPr>
        <w:spacing w:before="100" w:beforeAutospacing="1" w:after="100" w:afterAutospacing="1"/>
        <w:ind w:left="284"/>
        <w:rPr>
          <w:rFonts w:asciiTheme="minorHAnsi" w:hAnsiTheme="minorHAnsi" w:cstheme="minorHAnsi"/>
          <w:color w:val="000000" w:themeColor="text1"/>
        </w:rPr>
      </w:pPr>
      <w:r w:rsidRPr="0080349E">
        <w:rPr>
          <w:rFonts w:asciiTheme="minorHAnsi" w:hAnsiTheme="minorHAnsi" w:cstheme="minorHAnsi"/>
          <w:color w:val="000000" w:themeColor="text1"/>
        </w:rPr>
        <w:t>accountability, transparency and honesty of all parties</w:t>
      </w:r>
      <w:r w:rsidR="00491597" w:rsidRPr="0080349E">
        <w:rPr>
          <w:rFonts w:asciiTheme="minorHAnsi" w:hAnsiTheme="minorHAnsi" w:cstheme="minorHAnsi"/>
          <w:color w:val="000000" w:themeColor="text1"/>
        </w:rPr>
        <w:t>.</w:t>
      </w:r>
      <w:r w:rsidR="002A092D" w:rsidRPr="0080349E">
        <w:rPr>
          <w:rStyle w:val="FootnoteReference"/>
          <w:rFonts w:asciiTheme="minorHAnsi" w:hAnsiTheme="minorHAnsi" w:cstheme="minorHAnsi"/>
          <w:color w:val="000000" w:themeColor="text1"/>
        </w:rPr>
        <w:footnoteReference w:id="42"/>
      </w:r>
    </w:p>
    <w:p w14:paraId="4CEBBE0C" w14:textId="0AE6B8DD" w:rsidR="00733BC1" w:rsidRPr="0080349E" w:rsidRDefault="00733BC1" w:rsidP="002C3A2F">
      <w:pPr>
        <w:pStyle w:val="ListParagraph"/>
        <w:spacing w:after="0" w:line="259" w:lineRule="auto"/>
        <w:ind w:left="0"/>
        <w:rPr>
          <w:rFonts w:asciiTheme="minorHAnsi" w:hAnsiTheme="minorHAnsi" w:cstheme="minorHAnsi"/>
          <w:color w:val="000000" w:themeColor="text1"/>
          <w:szCs w:val="24"/>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8F1FA"/>
        <w:tblLook w:val="04A0" w:firstRow="1" w:lastRow="0" w:firstColumn="1" w:lastColumn="0" w:noHBand="0" w:noVBand="1"/>
      </w:tblPr>
      <w:tblGrid>
        <w:gridCol w:w="9294"/>
      </w:tblGrid>
      <w:tr w:rsidR="00733BC1" w:rsidRPr="0080349E" w14:paraId="1DFD96C6" w14:textId="77777777" w:rsidTr="00620F04">
        <w:tc>
          <w:tcPr>
            <w:tcW w:w="9294" w:type="dxa"/>
            <w:shd w:val="clear" w:color="auto" w:fill="F8F1FA"/>
          </w:tcPr>
          <w:p w14:paraId="070B12CE" w14:textId="77777777" w:rsidR="00733BC1" w:rsidRPr="0080349E" w:rsidRDefault="00733BC1" w:rsidP="002C3A2F">
            <w:pPr>
              <w:pStyle w:val="ListParagraph"/>
              <w:spacing w:after="0" w:line="259" w:lineRule="auto"/>
              <w:ind w:left="0"/>
              <w:rPr>
                <w:rFonts w:asciiTheme="minorHAnsi" w:hAnsiTheme="minorHAnsi" w:cstheme="minorHAnsi"/>
                <w:color w:val="000000" w:themeColor="text1"/>
                <w:szCs w:val="24"/>
              </w:rPr>
            </w:pPr>
          </w:p>
          <w:p w14:paraId="47873D3B" w14:textId="2322F80D" w:rsidR="004A5DDE" w:rsidRDefault="004A5DDE" w:rsidP="004A5DDE">
            <w:pPr>
              <w:ind w:left="322" w:right="177"/>
              <w:rPr>
                <w:rFonts w:asciiTheme="minorHAnsi" w:hAnsiTheme="minorHAnsi" w:cstheme="minorHAnsi"/>
                <w:bCs/>
                <w:color w:val="000000" w:themeColor="text1"/>
              </w:rPr>
            </w:pPr>
            <w:r>
              <w:rPr>
                <w:rFonts w:asciiTheme="minorHAnsi" w:hAnsiTheme="minorHAnsi" w:cstheme="minorHAnsi"/>
                <w:bCs/>
                <w:color w:val="000000" w:themeColor="text1"/>
              </w:rPr>
              <w:t xml:space="preserve">Recommendation 2: </w:t>
            </w:r>
            <w:r w:rsidRPr="00E91B3E">
              <w:rPr>
                <w:rFonts w:asciiTheme="minorHAnsi" w:hAnsiTheme="minorHAnsi" w:cstheme="minorHAnsi"/>
                <w:bCs/>
                <w:color w:val="000000" w:themeColor="text1"/>
              </w:rPr>
              <w:t>That</w:t>
            </w:r>
            <w:r w:rsidR="000F4D4A">
              <w:rPr>
                <w:rFonts w:asciiTheme="minorHAnsi" w:hAnsiTheme="minorHAnsi" w:cstheme="minorHAnsi"/>
                <w:bCs/>
                <w:color w:val="000000" w:themeColor="text1"/>
              </w:rPr>
              <w:t xml:space="preserve"> </w:t>
            </w:r>
            <w:r w:rsidR="00994D54">
              <w:rPr>
                <w:rFonts w:asciiTheme="minorHAnsi" w:hAnsiTheme="minorHAnsi" w:cstheme="minorHAnsi"/>
                <w:bCs/>
                <w:color w:val="000000" w:themeColor="text1"/>
              </w:rPr>
              <w:t>t</w:t>
            </w:r>
            <w:r w:rsidR="000F4D4A">
              <w:rPr>
                <w:rFonts w:asciiTheme="minorHAnsi" w:hAnsiTheme="minorHAnsi" w:cstheme="minorHAnsi"/>
                <w:bCs/>
                <w:color w:val="000000" w:themeColor="text1"/>
              </w:rPr>
              <w:t xml:space="preserve">he </w:t>
            </w:r>
            <w:r>
              <w:rPr>
                <w:rFonts w:asciiTheme="minorHAnsi" w:hAnsiTheme="minorHAnsi" w:cstheme="minorHAnsi"/>
                <w:bCs/>
                <w:color w:val="000000" w:themeColor="text1"/>
              </w:rPr>
              <w:t>Commonwealth resource State Health</w:t>
            </w:r>
            <w:r w:rsidRPr="00E91B3E">
              <w:rPr>
                <w:rFonts w:asciiTheme="minorHAnsi" w:hAnsiTheme="minorHAnsi" w:cstheme="minorHAnsi"/>
                <w:bCs/>
                <w:color w:val="000000" w:themeColor="text1"/>
              </w:rPr>
              <w:t xml:space="preserve"> Department</w:t>
            </w:r>
            <w:r>
              <w:rPr>
                <w:rFonts w:asciiTheme="minorHAnsi" w:hAnsiTheme="minorHAnsi" w:cstheme="minorHAnsi"/>
                <w:bCs/>
                <w:color w:val="000000" w:themeColor="text1"/>
              </w:rPr>
              <w:t xml:space="preserve">s to take steps to </w:t>
            </w:r>
            <w:r w:rsidRPr="00E91B3E">
              <w:rPr>
                <w:rFonts w:asciiTheme="minorHAnsi" w:hAnsiTheme="minorHAnsi" w:cstheme="minorHAnsi"/>
                <w:bCs/>
                <w:color w:val="000000" w:themeColor="text1"/>
              </w:rPr>
              <w:t>increase safety from sexual violence in mental health inpatient facilities</w:t>
            </w:r>
            <w:r>
              <w:rPr>
                <w:rFonts w:asciiTheme="minorHAnsi" w:hAnsiTheme="minorHAnsi" w:cstheme="minorHAnsi"/>
                <w:bCs/>
                <w:color w:val="000000" w:themeColor="text1"/>
              </w:rPr>
              <w:t xml:space="preserve">, such as </w:t>
            </w:r>
            <w:r w:rsidRPr="00E91B3E">
              <w:rPr>
                <w:rFonts w:asciiTheme="minorHAnsi" w:hAnsiTheme="minorHAnsi" w:cstheme="minorHAnsi"/>
                <w:bCs/>
                <w:color w:val="000000" w:themeColor="text1"/>
              </w:rPr>
              <w:t>the introduction of single-</w:t>
            </w:r>
            <w:r w:rsidRPr="00716083">
              <w:rPr>
                <w:rFonts w:asciiTheme="minorHAnsi" w:hAnsiTheme="minorHAnsi" w:cstheme="minorHAnsi"/>
                <w:bCs/>
                <w:color w:val="000000" w:themeColor="text1"/>
              </w:rPr>
              <w:t>gender</w:t>
            </w:r>
            <w:r w:rsidRPr="00E91B3E">
              <w:rPr>
                <w:rFonts w:asciiTheme="minorHAnsi" w:hAnsiTheme="minorHAnsi" w:cstheme="minorHAnsi"/>
                <w:bCs/>
                <w:color w:val="000000" w:themeColor="text1"/>
              </w:rPr>
              <w:t xml:space="preserve"> wards</w:t>
            </w:r>
            <w:r>
              <w:rPr>
                <w:rFonts w:asciiTheme="minorHAnsi" w:hAnsiTheme="minorHAnsi" w:cstheme="minorHAnsi"/>
                <w:bCs/>
                <w:color w:val="000000" w:themeColor="text1"/>
              </w:rPr>
              <w:t xml:space="preserve">. </w:t>
            </w:r>
          </w:p>
          <w:p w14:paraId="05D72FCE" w14:textId="2D1AB0C0" w:rsidR="00777C57" w:rsidRDefault="00777C57" w:rsidP="392EEB5A">
            <w:pPr>
              <w:ind w:left="322" w:right="177"/>
              <w:rPr>
                <w:rFonts w:asciiTheme="minorHAnsi" w:hAnsiTheme="minorHAnsi" w:cstheme="minorBidi"/>
                <w:color w:val="000000" w:themeColor="text1"/>
              </w:rPr>
            </w:pPr>
          </w:p>
          <w:p w14:paraId="12350773" w14:textId="77777777" w:rsidR="008170EF" w:rsidRDefault="008170EF" w:rsidP="008170EF">
            <w:pPr>
              <w:ind w:left="322" w:right="177"/>
              <w:rPr>
                <w:rFonts w:asciiTheme="minorHAnsi" w:hAnsiTheme="minorHAnsi" w:cstheme="minorHAnsi"/>
                <w:bCs/>
                <w:color w:val="000000" w:themeColor="text1"/>
              </w:rPr>
            </w:pPr>
          </w:p>
          <w:p w14:paraId="176B7B61" w14:textId="77777777" w:rsidR="008170EF" w:rsidRPr="002E2001" w:rsidRDefault="008170EF" w:rsidP="008170EF">
            <w:pPr>
              <w:pStyle w:val="ListParagraph"/>
              <w:spacing w:after="0" w:line="259" w:lineRule="auto"/>
              <w:ind w:left="322" w:right="177"/>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Recommendation 3: </w:t>
            </w:r>
            <w:r w:rsidRPr="0080349E">
              <w:rPr>
                <w:rFonts w:asciiTheme="minorHAnsi" w:hAnsiTheme="minorHAnsi" w:cstheme="minorHAnsi"/>
                <w:color w:val="000000" w:themeColor="text1"/>
                <w:szCs w:val="24"/>
              </w:rPr>
              <w:t xml:space="preserve">That the Disability Royal Commission investigate avenues </w:t>
            </w:r>
            <w:r>
              <w:rPr>
                <w:rFonts w:asciiTheme="minorHAnsi" w:hAnsiTheme="minorHAnsi" w:cstheme="minorHAnsi"/>
                <w:color w:val="000000" w:themeColor="text1"/>
                <w:szCs w:val="24"/>
              </w:rPr>
              <w:t xml:space="preserve">to </w:t>
            </w:r>
            <w:r w:rsidRPr="000F4D4A">
              <w:rPr>
                <w:rFonts w:asciiTheme="minorHAnsi" w:hAnsiTheme="minorHAnsi" w:cstheme="minorHAnsi"/>
                <w:b/>
                <w:color w:val="000000" w:themeColor="text1"/>
                <w:szCs w:val="24"/>
              </w:rPr>
              <w:t>improve responses to violence in disability services</w:t>
            </w:r>
            <w:r w:rsidRPr="002E2001">
              <w:rPr>
                <w:rFonts w:asciiTheme="minorHAnsi" w:hAnsiTheme="minorHAnsi" w:cstheme="minorHAnsi"/>
                <w:color w:val="000000" w:themeColor="text1"/>
                <w:szCs w:val="24"/>
              </w:rPr>
              <w:t xml:space="preserve"> (including violence that is not Domestic Violence)</w:t>
            </w:r>
            <w:r>
              <w:rPr>
                <w:rFonts w:asciiTheme="minorHAnsi" w:hAnsiTheme="minorHAnsi" w:cstheme="minorHAnsi"/>
                <w:color w:val="000000" w:themeColor="text1"/>
                <w:szCs w:val="24"/>
              </w:rPr>
              <w:t xml:space="preserve"> </w:t>
            </w:r>
            <w:r>
              <w:rPr>
                <w:rFonts w:asciiTheme="minorHAnsi" w:hAnsiTheme="minorHAnsi" w:cstheme="minorHAnsi"/>
                <w:color w:val="000000" w:themeColor="text1"/>
              </w:rPr>
              <w:t xml:space="preserve">which: </w:t>
            </w:r>
          </w:p>
          <w:p w14:paraId="1168FF59" w14:textId="77777777" w:rsidR="008170EF" w:rsidRDefault="008170EF" w:rsidP="008170EF">
            <w:pPr>
              <w:pStyle w:val="ListParagraph"/>
              <w:numPr>
                <w:ilvl w:val="0"/>
                <w:numId w:val="14"/>
              </w:numPr>
              <w:spacing w:line="259" w:lineRule="auto"/>
              <w:ind w:left="748" w:right="177"/>
              <w:rPr>
                <w:rFonts w:asciiTheme="minorHAnsi" w:hAnsiTheme="minorHAnsi" w:cstheme="minorHAnsi"/>
                <w:color w:val="000000" w:themeColor="text1"/>
              </w:rPr>
            </w:pPr>
            <w:r w:rsidRPr="00691386">
              <w:rPr>
                <w:rFonts w:asciiTheme="minorHAnsi" w:hAnsiTheme="minorHAnsi" w:cstheme="minorHAnsi"/>
                <w:color w:val="000000" w:themeColor="text1"/>
              </w:rPr>
              <w:t xml:space="preserve">support the agency of victim / survivors of violence </w:t>
            </w:r>
          </w:p>
          <w:p w14:paraId="0418BB46" w14:textId="77777777" w:rsidR="008170EF" w:rsidRDefault="008170EF" w:rsidP="008170EF">
            <w:pPr>
              <w:pStyle w:val="ListParagraph"/>
              <w:numPr>
                <w:ilvl w:val="0"/>
                <w:numId w:val="14"/>
              </w:numPr>
              <w:spacing w:line="259" w:lineRule="auto"/>
              <w:ind w:left="748" w:right="177"/>
              <w:rPr>
                <w:rFonts w:asciiTheme="minorHAnsi" w:hAnsiTheme="minorHAnsi" w:cstheme="minorHAnsi"/>
                <w:color w:val="000000" w:themeColor="text1"/>
              </w:rPr>
            </w:pPr>
            <w:r w:rsidRPr="00672C67">
              <w:rPr>
                <w:rFonts w:asciiTheme="minorHAnsi" w:hAnsiTheme="minorHAnsi" w:cstheme="minorHAnsi"/>
                <w:color w:val="000000" w:themeColor="text1"/>
              </w:rPr>
              <w:t xml:space="preserve">are trauma informed </w:t>
            </w:r>
          </w:p>
          <w:p w14:paraId="43D519E9" w14:textId="5A72C9FF" w:rsidR="008170EF" w:rsidRDefault="008170EF" w:rsidP="008170EF">
            <w:pPr>
              <w:pStyle w:val="ListParagraph"/>
              <w:numPr>
                <w:ilvl w:val="0"/>
                <w:numId w:val="14"/>
              </w:numPr>
              <w:spacing w:line="259" w:lineRule="auto"/>
              <w:ind w:left="748" w:right="177"/>
              <w:rPr>
                <w:rFonts w:asciiTheme="minorHAnsi" w:hAnsiTheme="minorHAnsi" w:cstheme="minorHAnsi"/>
                <w:color w:val="000000" w:themeColor="text1"/>
              </w:rPr>
            </w:pPr>
            <w:r w:rsidRPr="00672C67">
              <w:rPr>
                <w:rFonts w:asciiTheme="minorHAnsi" w:hAnsiTheme="minorHAnsi" w:cstheme="minorHAnsi"/>
                <w:color w:val="000000" w:themeColor="text1"/>
              </w:rPr>
              <w:t xml:space="preserve">recognise the drivers, treatments and trends of </w:t>
            </w:r>
            <w:proofErr w:type="gramStart"/>
            <w:r w:rsidRPr="00672C67">
              <w:rPr>
                <w:rFonts w:asciiTheme="minorHAnsi" w:hAnsiTheme="minorHAnsi" w:cstheme="minorHAnsi"/>
                <w:color w:val="000000" w:themeColor="text1"/>
              </w:rPr>
              <w:t>gender based</w:t>
            </w:r>
            <w:proofErr w:type="gramEnd"/>
            <w:r w:rsidRPr="00672C67">
              <w:rPr>
                <w:rFonts w:asciiTheme="minorHAnsi" w:hAnsiTheme="minorHAnsi" w:cstheme="minorHAnsi"/>
                <w:color w:val="000000" w:themeColor="text1"/>
              </w:rPr>
              <w:t xml:space="preserve"> violence.</w:t>
            </w:r>
          </w:p>
          <w:p w14:paraId="00BC2AAF" w14:textId="78929BE4" w:rsidR="004A1041" w:rsidRDefault="004A1041" w:rsidP="004A1041">
            <w:pPr>
              <w:spacing w:line="259" w:lineRule="auto"/>
              <w:ind w:right="177"/>
              <w:rPr>
                <w:rFonts w:asciiTheme="minorHAnsi" w:hAnsiTheme="minorHAnsi" w:cstheme="minorHAnsi"/>
                <w:color w:val="000000" w:themeColor="text1"/>
              </w:rPr>
            </w:pPr>
          </w:p>
          <w:p w14:paraId="07AD3BA0" w14:textId="5C7E97B4" w:rsidR="004A1041" w:rsidRPr="0080349E" w:rsidRDefault="004A1041" w:rsidP="004A1041">
            <w:pPr>
              <w:pStyle w:val="ListParagraph"/>
              <w:spacing w:after="0" w:line="259" w:lineRule="auto"/>
              <w:ind w:left="322" w:right="177"/>
              <w:rPr>
                <w:rFonts w:asciiTheme="minorHAnsi" w:hAnsiTheme="minorHAnsi" w:cstheme="minorHAnsi"/>
                <w:szCs w:val="24"/>
              </w:rPr>
            </w:pPr>
            <w:r>
              <w:rPr>
                <w:rFonts w:asciiTheme="minorHAnsi" w:hAnsiTheme="minorHAnsi" w:cstheme="minorHAnsi"/>
                <w:color w:val="000000" w:themeColor="text1"/>
                <w:szCs w:val="24"/>
              </w:rPr>
              <w:t xml:space="preserve">Recommendation 4: </w:t>
            </w:r>
            <w:r w:rsidRPr="0080349E">
              <w:rPr>
                <w:rFonts w:asciiTheme="minorHAnsi" w:hAnsiTheme="minorHAnsi" w:cstheme="minorHAnsi"/>
                <w:color w:val="000000" w:themeColor="text1"/>
                <w:szCs w:val="24"/>
              </w:rPr>
              <w:t xml:space="preserve">That </w:t>
            </w:r>
            <w:r w:rsidR="00994D54">
              <w:rPr>
                <w:rFonts w:asciiTheme="minorHAnsi" w:hAnsiTheme="minorHAnsi" w:cstheme="minorHAnsi"/>
                <w:color w:val="000000" w:themeColor="text1"/>
                <w:szCs w:val="24"/>
              </w:rPr>
              <w:t>t</w:t>
            </w:r>
            <w:r w:rsidRPr="0080349E">
              <w:rPr>
                <w:rFonts w:asciiTheme="minorHAnsi" w:hAnsiTheme="minorHAnsi" w:cstheme="minorHAnsi"/>
                <w:color w:val="000000" w:themeColor="text1"/>
                <w:szCs w:val="24"/>
              </w:rPr>
              <w:t xml:space="preserve">he Commonwealth Government develop, in collaboration </w:t>
            </w:r>
            <w:r w:rsidR="000F4D4A">
              <w:rPr>
                <w:rFonts w:asciiTheme="minorHAnsi" w:hAnsiTheme="minorHAnsi" w:cstheme="minorHAnsi"/>
                <w:color w:val="000000" w:themeColor="text1"/>
                <w:szCs w:val="24"/>
              </w:rPr>
              <w:t xml:space="preserve">with </w:t>
            </w:r>
            <w:r w:rsidRPr="0080349E">
              <w:rPr>
                <w:rFonts w:asciiTheme="minorHAnsi" w:hAnsiTheme="minorHAnsi" w:cstheme="minorHAnsi"/>
                <w:color w:val="000000" w:themeColor="text1"/>
                <w:szCs w:val="24"/>
              </w:rPr>
              <w:t>Domestic Violence and Sexual Assault Service</w:t>
            </w:r>
            <w:r>
              <w:rPr>
                <w:rFonts w:asciiTheme="minorHAnsi" w:hAnsiTheme="minorHAnsi" w:cstheme="minorHAnsi"/>
                <w:color w:val="000000" w:themeColor="text1"/>
                <w:szCs w:val="24"/>
              </w:rPr>
              <w:t>s and other suitable representatives</w:t>
            </w:r>
            <w:r w:rsidRPr="0080349E">
              <w:rPr>
                <w:rFonts w:asciiTheme="minorHAnsi" w:hAnsiTheme="minorHAnsi" w:cstheme="minorHAnsi"/>
                <w:color w:val="000000" w:themeColor="text1"/>
                <w:szCs w:val="24"/>
              </w:rPr>
              <w:t xml:space="preserve">, </w:t>
            </w:r>
            <w:r w:rsidRPr="0080349E">
              <w:rPr>
                <w:rFonts w:asciiTheme="minorHAnsi" w:hAnsiTheme="minorHAnsi" w:cstheme="minorHAnsi"/>
                <w:szCs w:val="24"/>
              </w:rPr>
              <w:t xml:space="preserve">a </w:t>
            </w:r>
            <w:r w:rsidRPr="006D40D1">
              <w:rPr>
                <w:rFonts w:asciiTheme="minorHAnsi" w:hAnsiTheme="minorHAnsi" w:cstheme="minorHAnsi"/>
                <w:b/>
                <w:szCs w:val="24"/>
              </w:rPr>
              <w:t>common</w:t>
            </w:r>
            <w:r>
              <w:rPr>
                <w:rFonts w:asciiTheme="minorHAnsi" w:hAnsiTheme="minorHAnsi" w:cstheme="minorHAnsi"/>
                <w:b/>
                <w:szCs w:val="24"/>
              </w:rPr>
              <w:t xml:space="preserve"> national</w:t>
            </w:r>
            <w:r w:rsidRPr="006D40D1">
              <w:rPr>
                <w:rFonts w:asciiTheme="minorHAnsi" w:hAnsiTheme="minorHAnsi" w:cstheme="minorHAnsi"/>
                <w:b/>
                <w:szCs w:val="24"/>
              </w:rPr>
              <w:t xml:space="preserve"> definition of Domestic Violence</w:t>
            </w:r>
            <w:r w:rsidRPr="0080349E">
              <w:rPr>
                <w:rFonts w:asciiTheme="minorHAnsi" w:hAnsiTheme="minorHAnsi" w:cstheme="minorHAnsi"/>
                <w:szCs w:val="24"/>
              </w:rPr>
              <w:t xml:space="preserve"> to guide the work of the disability service system, to:</w:t>
            </w:r>
          </w:p>
          <w:p w14:paraId="1BD5236C" w14:textId="77777777" w:rsidR="004A1041" w:rsidRDefault="004A1041" w:rsidP="004A1041">
            <w:pPr>
              <w:pStyle w:val="ListParagraph"/>
              <w:numPr>
                <w:ilvl w:val="0"/>
                <w:numId w:val="14"/>
              </w:numPr>
              <w:spacing w:after="0" w:line="259" w:lineRule="auto"/>
              <w:ind w:left="748" w:right="177"/>
              <w:rPr>
                <w:rFonts w:asciiTheme="minorHAnsi" w:hAnsiTheme="minorHAnsi" w:cstheme="minorHAnsi"/>
                <w:szCs w:val="24"/>
              </w:rPr>
            </w:pPr>
            <w:r w:rsidRPr="0080349E">
              <w:rPr>
                <w:rFonts w:asciiTheme="minorHAnsi" w:hAnsiTheme="minorHAnsi" w:cstheme="minorHAnsi"/>
                <w:szCs w:val="24"/>
              </w:rPr>
              <w:t xml:space="preserve">differentiate domestic violence from other forms of violence </w:t>
            </w:r>
          </w:p>
          <w:p w14:paraId="5ABCA5D9" w14:textId="03F323AD" w:rsidR="004A1041" w:rsidRPr="00777C57" w:rsidRDefault="004A1041" w:rsidP="004A1041">
            <w:pPr>
              <w:pStyle w:val="ListParagraph"/>
              <w:numPr>
                <w:ilvl w:val="0"/>
                <w:numId w:val="14"/>
              </w:numPr>
              <w:spacing w:after="0" w:line="259" w:lineRule="auto"/>
              <w:ind w:left="748" w:right="177"/>
              <w:rPr>
                <w:rFonts w:asciiTheme="minorHAnsi" w:hAnsiTheme="minorHAnsi" w:cstheme="minorHAnsi"/>
                <w:szCs w:val="24"/>
              </w:rPr>
            </w:pPr>
            <w:r>
              <w:rPr>
                <w:rFonts w:asciiTheme="minorHAnsi" w:hAnsiTheme="minorHAnsi" w:cstheme="minorHAnsi"/>
                <w:szCs w:val="24"/>
              </w:rPr>
              <w:t xml:space="preserve">uphold the safety of people who experience violence in ‘family like relationships’, as in the Victorian Family Violence Protection Act intends to (and that this aspect is funded to be well promoted to relevant stakeholders with impact monitored) </w:t>
            </w:r>
          </w:p>
          <w:p w14:paraId="123357D7" w14:textId="77777777" w:rsidR="004A1041" w:rsidRPr="0080349E" w:rsidRDefault="004A1041" w:rsidP="004A1041">
            <w:pPr>
              <w:pStyle w:val="ListParagraph"/>
              <w:numPr>
                <w:ilvl w:val="0"/>
                <w:numId w:val="14"/>
              </w:numPr>
              <w:spacing w:after="0" w:line="259" w:lineRule="auto"/>
              <w:ind w:left="748" w:right="177"/>
              <w:rPr>
                <w:rFonts w:asciiTheme="minorHAnsi" w:hAnsiTheme="minorHAnsi" w:cstheme="minorHAnsi"/>
                <w:szCs w:val="24"/>
              </w:rPr>
            </w:pPr>
            <w:r w:rsidRPr="0080349E">
              <w:rPr>
                <w:rFonts w:asciiTheme="minorHAnsi" w:hAnsiTheme="minorHAnsi" w:cstheme="minorHAnsi"/>
                <w:szCs w:val="24"/>
              </w:rPr>
              <w:t>guide identification, prevention and response policy and practice</w:t>
            </w:r>
          </w:p>
          <w:p w14:paraId="56BD9D0F" w14:textId="77777777" w:rsidR="004A1041" w:rsidRPr="00C102A4" w:rsidRDefault="004A1041" w:rsidP="004A1041">
            <w:pPr>
              <w:pStyle w:val="ListParagraph"/>
              <w:numPr>
                <w:ilvl w:val="0"/>
                <w:numId w:val="14"/>
              </w:numPr>
              <w:spacing w:after="0" w:line="259" w:lineRule="auto"/>
              <w:ind w:left="748" w:right="177"/>
              <w:rPr>
                <w:rFonts w:asciiTheme="minorHAnsi" w:hAnsiTheme="minorHAnsi" w:cstheme="minorHAnsi"/>
                <w:szCs w:val="24"/>
              </w:rPr>
            </w:pPr>
            <w:r w:rsidRPr="0080349E">
              <w:rPr>
                <w:rFonts w:asciiTheme="minorHAnsi" w:hAnsiTheme="minorHAnsi" w:cstheme="minorHAnsi"/>
                <w:szCs w:val="24"/>
              </w:rPr>
              <w:t>create a means for consultation and referral with Domestic Violence Services.</w:t>
            </w:r>
          </w:p>
          <w:p w14:paraId="2B73771C" w14:textId="77777777" w:rsidR="004A1041" w:rsidRPr="004A1041" w:rsidRDefault="004A1041" w:rsidP="004A1041">
            <w:pPr>
              <w:spacing w:line="259" w:lineRule="auto"/>
              <w:ind w:right="177"/>
              <w:rPr>
                <w:rFonts w:asciiTheme="minorHAnsi" w:hAnsiTheme="minorHAnsi" w:cstheme="minorHAnsi"/>
                <w:color w:val="000000" w:themeColor="text1"/>
              </w:rPr>
            </w:pPr>
          </w:p>
          <w:p w14:paraId="18DBC81F" w14:textId="09C944D2" w:rsidR="00733BC1" w:rsidRPr="0080349E" w:rsidRDefault="00733BC1" w:rsidP="002C3A2F">
            <w:pPr>
              <w:pStyle w:val="ListParagraph"/>
              <w:spacing w:after="0" w:line="259" w:lineRule="auto"/>
              <w:ind w:left="0"/>
              <w:rPr>
                <w:rFonts w:asciiTheme="minorHAnsi" w:hAnsiTheme="minorHAnsi" w:cstheme="minorHAnsi"/>
                <w:color w:val="000000" w:themeColor="text1"/>
                <w:szCs w:val="24"/>
              </w:rPr>
            </w:pPr>
          </w:p>
          <w:p w14:paraId="42A062DD" w14:textId="10BF603D" w:rsidR="00733BC1" w:rsidRPr="0080349E" w:rsidRDefault="00733BC1" w:rsidP="004123DD">
            <w:pPr>
              <w:pStyle w:val="ListParagraph"/>
              <w:spacing w:after="0" w:line="259" w:lineRule="auto"/>
              <w:ind w:left="0"/>
              <w:rPr>
                <w:rFonts w:asciiTheme="minorHAnsi" w:hAnsiTheme="minorHAnsi" w:cstheme="minorHAnsi"/>
                <w:color w:val="000000" w:themeColor="text1"/>
                <w:szCs w:val="24"/>
              </w:rPr>
            </w:pPr>
          </w:p>
        </w:tc>
      </w:tr>
    </w:tbl>
    <w:p w14:paraId="5AD5114B" w14:textId="77777777" w:rsidR="00F87D02" w:rsidRDefault="00F87D02" w:rsidP="00896138">
      <w:pPr>
        <w:pStyle w:val="ListParagraph"/>
        <w:spacing w:after="0" w:line="259" w:lineRule="auto"/>
        <w:ind w:left="284"/>
        <w:rPr>
          <w:rFonts w:asciiTheme="minorHAnsi" w:hAnsiTheme="minorHAnsi" w:cstheme="minorHAnsi"/>
          <w:b/>
          <w:color w:val="7030A0"/>
          <w:szCs w:val="24"/>
          <w:u w:val="single"/>
        </w:rPr>
      </w:pPr>
    </w:p>
    <w:p w14:paraId="58983D8B" w14:textId="77777777" w:rsidR="00F87D02" w:rsidRDefault="00F87D02">
      <w:pPr>
        <w:rPr>
          <w:rFonts w:asciiTheme="minorHAnsi" w:eastAsia="Calibri" w:hAnsiTheme="minorHAnsi" w:cstheme="minorHAnsi"/>
          <w:b/>
          <w:color w:val="7030A0"/>
          <w:w w:val="105"/>
          <w:kern w:val="40"/>
          <w:u w:val="single"/>
        </w:rPr>
      </w:pPr>
      <w:r>
        <w:rPr>
          <w:rFonts w:asciiTheme="minorHAnsi" w:hAnsiTheme="minorHAnsi" w:cstheme="minorHAnsi"/>
          <w:b/>
          <w:color w:val="7030A0"/>
          <w:u w:val="single"/>
        </w:rPr>
        <w:br w:type="page"/>
      </w:r>
    </w:p>
    <w:p w14:paraId="13CC16D0" w14:textId="3B056248" w:rsidR="002C3A2F" w:rsidRPr="0080349E" w:rsidRDefault="002C3A2F" w:rsidP="00896138">
      <w:pPr>
        <w:pStyle w:val="ListParagraph"/>
        <w:spacing w:after="0" w:line="259" w:lineRule="auto"/>
        <w:ind w:left="284"/>
        <w:rPr>
          <w:rFonts w:asciiTheme="minorHAnsi" w:hAnsiTheme="minorHAnsi" w:cstheme="minorHAnsi"/>
          <w:b/>
          <w:color w:val="7030A0"/>
          <w:szCs w:val="24"/>
        </w:rPr>
      </w:pPr>
      <w:r w:rsidRPr="0080349E">
        <w:rPr>
          <w:rFonts w:asciiTheme="minorHAnsi" w:hAnsiTheme="minorHAnsi" w:cstheme="minorHAnsi"/>
          <w:b/>
          <w:color w:val="7030A0"/>
          <w:szCs w:val="24"/>
          <w:u w:val="single"/>
        </w:rPr>
        <w:lastRenderedPageBreak/>
        <w:t>Question 7:</w:t>
      </w:r>
      <w:r w:rsidRPr="0080349E">
        <w:rPr>
          <w:rFonts w:asciiTheme="minorHAnsi" w:hAnsiTheme="minorHAnsi" w:cstheme="minorHAnsi"/>
          <w:b/>
          <w:color w:val="7030A0"/>
          <w:szCs w:val="24"/>
        </w:rPr>
        <w:t xml:space="preserve"> Can you tell us about the violence and abuse of children with disability in their homes, including out-of-home care:</w:t>
      </w:r>
    </w:p>
    <w:p w14:paraId="70271EE3" w14:textId="68C81189" w:rsidR="008F1416" w:rsidRPr="0080349E" w:rsidRDefault="008F1416" w:rsidP="002C3A2F">
      <w:pPr>
        <w:pStyle w:val="ListParagraph"/>
        <w:spacing w:after="0" w:line="259" w:lineRule="auto"/>
        <w:ind w:left="0"/>
        <w:rPr>
          <w:rFonts w:asciiTheme="minorHAnsi" w:hAnsiTheme="minorHAnsi" w:cstheme="minorHAnsi"/>
          <w:color w:val="7030A0"/>
          <w:szCs w:val="24"/>
          <w:u w:val="single"/>
        </w:rPr>
      </w:pPr>
    </w:p>
    <w:p w14:paraId="5E55B379" w14:textId="77777777" w:rsidR="00804696" w:rsidRPr="0080349E" w:rsidRDefault="00804696" w:rsidP="002C3A2F">
      <w:pPr>
        <w:pStyle w:val="ListParagraph"/>
        <w:spacing w:after="0" w:line="259" w:lineRule="auto"/>
        <w:ind w:left="0"/>
        <w:rPr>
          <w:rFonts w:asciiTheme="minorHAnsi" w:hAnsiTheme="minorHAnsi" w:cstheme="minorHAnsi"/>
          <w:color w:val="7030A0"/>
          <w:szCs w:val="24"/>
          <w:u w:val="single"/>
        </w:rPr>
      </w:pPr>
    </w:p>
    <w:p w14:paraId="2090638E" w14:textId="75752B68" w:rsidR="008F1416" w:rsidRPr="0080349E" w:rsidRDefault="008F1416" w:rsidP="00896138">
      <w:pPr>
        <w:pStyle w:val="ListParagraph"/>
        <w:spacing w:after="0" w:line="259" w:lineRule="auto"/>
        <w:ind w:left="-284"/>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 xml:space="preserve">The DRC’s </w:t>
      </w:r>
      <w:r w:rsidR="00E7187C" w:rsidRPr="0080349E">
        <w:rPr>
          <w:rFonts w:asciiTheme="minorHAnsi" w:hAnsiTheme="minorHAnsi" w:cstheme="minorHAnsi"/>
          <w:color w:val="000000" w:themeColor="text1"/>
          <w:szCs w:val="24"/>
        </w:rPr>
        <w:t xml:space="preserve">life-course approach to understanding violence against people with disabilities is consistent with thinking in the violence against women field of work. In this field, organisations such as </w:t>
      </w:r>
      <w:proofErr w:type="spellStart"/>
      <w:r w:rsidR="00E7187C" w:rsidRPr="0080349E">
        <w:rPr>
          <w:rFonts w:asciiTheme="minorHAnsi" w:hAnsiTheme="minorHAnsi" w:cstheme="minorHAnsi"/>
          <w:color w:val="000000" w:themeColor="text1"/>
          <w:szCs w:val="24"/>
        </w:rPr>
        <w:t>OurWatch</w:t>
      </w:r>
      <w:proofErr w:type="spellEnd"/>
      <w:r w:rsidR="00E7187C" w:rsidRPr="0080349E">
        <w:rPr>
          <w:rFonts w:asciiTheme="minorHAnsi" w:hAnsiTheme="minorHAnsi" w:cstheme="minorHAnsi"/>
          <w:color w:val="000000" w:themeColor="text1"/>
          <w:szCs w:val="24"/>
        </w:rPr>
        <w:t xml:space="preserve"> and VicHealth have built an understanding that rigid gender roles for boys and girls, and disrespect and violence towards girls and women experienced in early life, shapes behaviours and attitudes through life. As the DRC studies children’s various life circumstances and identities listed above, </w:t>
      </w:r>
      <w:r w:rsidR="00383697" w:rsidRPr="0080349E">
        <w:rPr>
          <w:rFonts w:asciiTheme="minorHAnsi" w:hAnsiTheme="minorHAnsi" w:cstheme="minorHAnsi"/>
          <w:color w:val="000000" w:themeColor="text1"/>
          <w:szCs w:val="24"/>
        </w:rPr>
        <w:t xml:space="preserve">it is critical to </w:t>
      </w:r>
      <w:r w:rsidR="00E7187C" w:rsidRPr="0080349E">
        <w:rPr>
          <w:rFonts w:asciiTheme="minorHAnsi" w:hAnsiTheme="minorHAnsi" w:cstheme="minorHAnsi"/>
          <w:color w:val="000000" w:themeColor="text1"/>
          <w:szCs w:val="24"/>
        </w:rPr>
        <w:t xml:space="preserve">remember </w:t>
      </w:r>
      <w:r w:rsidR="001B62D8" w:rsidRPr="0080349E">
        <w:rPr>
          <w:rFonts w:asciiTheme="minorHAnsi" w:hAnsiTheme="minorHAnsi" w:cstheme="minorHAnsi"/>
          <w:color w:val="000000" w:themeColor="text1"/>
          <w:szCs w:val="24"/>
        </w:rPr>
        <w:t>how gender impacts Australian children with disabilities</w:t>
      </w:r>
      <w:r w:rsidR="00383697" w:rsidRPr="0080349E">
        <w:rPr>
          <w:rFonts w:asciiTheme="minorHAnsi" w:hAnsiTheme="minorHAnsi" w:cstheme="minorHAnsi"/>
          <w:color w:val="000000" w:themeColor="text1"/>
          <w:szCs w:val="24"/>
        </w:rPr>
        <w:t xml:space="preserve">, and to take </w:t>
      </w:r>
      <w:proofErr w:type="gramStart"/>
      <w:r w:rsidR="00383697" w:rsidRPr="0080349E">
        <w:rPr>
          <w:rFonts w:asciiTheme="minorHAnsi" w:hAnsiTheme="minorHAnsi" w:cstheme="minorHAnsi"/>
          <w:color w:val="000000" w:themeColor="text1"/>
          <w:szCs w:val="24"/>
        </w:rPr>
        <w:t>an</w:t>
      </w:r>
      <w:proofErr w:type="gramEnd"/>
      <w:r w:rsidR="00383697" w:rsidRPr="0080349E">
        <w:rPr>
          <w:rFonts w:asciiTheme="minorHAnsi" w:hAnsiTheme="minorHAnsi" w:cstheme="minorHAnsi"/>
          <w:color w:val="000000" w:themeColor="text1"/>
          <w:szCs w:val="24"/>
        </w:rPr>
        <w:t xml:space="preserve"> holistic approach to this question that considers the intersection between these two issues.</w:t>
      </w:r>
    </w:p>
    <w:p w14:paraId="6238A79B" w14:textId="3282D1F5" w:rsidR="007165D4" w:rsidRPr="0080349E" w:rsidRDefault="007165D4" w:rsidP="00896138">
      <w:pPr>
        <w:pStyle w:val="ListParagraph"/>
        <w:spacing w:after="0" w:line="259" w:lineRule="auto"/>
        <w:ind w:left="-284"/>
        <w:rPr>
          <w:rFonts w:asciiTheme="minorHAnsi" w:hAnsiTheme="minorHAnsi" w:cstheme="minorHAnsi"/>
          <w:color w:val="000000" w:themeColor="text1"/>
          <w:szCs w:val="24"/>
        </w:rPr>
      </w:pPr>
    </w:p>
    <w:p w14:paraId="7E6F686F" w14:textId="256D8432" w:rsidR="004435AB" w:rsidRPr="0080349E" w:rsidRDefault="004435AB" w:rsidP="00896138">
      <w:pPr>
        <w:ind w:left="-284"/>
        <w:rPr>
          <w:rFonts w:asciiTheme="minorHAnsi" w:hAnsiTheme="minorHAnsi" w:cstheme="minorHAnsi"/>
        </w:rPr>
      </w:pPr>
      <w:r w:rsidRPr="0080349E">
        <w:rPr>
          <w:rFonts w:asciiTheme="minorHAnsi" w:hAnsiTheme="minorHAnsi" w:cstheme="minorHAnsi"/>
        </w:rPr>
        <w:t xml:space="preserve">As the DRC’s Issues Paper highlights, “Research conducted for the Royal Commission into Institutional </w:t>
      </w:r>
      <w:r w:rsidR="00E4656D" w:rsidRPr="0080349E">
        <w:rPr>
          <w:rFonts w:asciiTheme="minorHAnsi" w:hAnsiTheme="minorHAnsi" w:cstheme="minorHAnsi"/>
        </w:rPr>
        <w:t>R</w:t>
      </w:r>
      <w:r w:rsidRPr="0080349E">
        <w:rPr>
          <w:rFonts w:asciiTheme="minorHAnsi" w:hAnsiTheme="minorHAnsi" w:cstheme="minorHAnsi"/>
        </w:rPr>
        <w:t>esponses to Child Sexual Abuse found that ‘girls are more likely than boys to be sexually abused across all other settings such as in the family or community, where the majority of child sexual abuse occurs’.</w:t>
      </w:r>
      <w:r w:rsidR="00A3251A" w:rsidRPr="0080349E">
        <w:rPr>
          <w:rStyle w:val="FootnoteReference"/>
          <w:rFonts w:asciiTheme="minorHAnsi" w:hAnsiTheme="minorHAnsi" w:cstheme="minorHAnsi"/>
        </w:rPr>
        <w:footnoteReference w:id="43"/>
      </w:r>
      <w:r w:rsidRPr="0080349E">
        <w:rPr>
          <w:rFonts w:asciiTheme="minorHAnsi" w:hAnsiTheme="minorHAnsi" w:cstheme="minorHAnsi"/>
        </w:rPr>
        <w:t xml:space="preserve"> It also found that ‘girls are more likely to be the victims of child sexual abuse in contemporary institutional contexts.” </w:t>
      </w:r>
    </w:p>
    <w:p w14:paraId="5FBD6604" w14:textId="4DFD4B89" w:rsidR="007165D4" w:rsidRPr="0080349E" w:rsidRDefault="007165D4" w:rsidP="00896138">
      <w:pPr>
        <w:pStyle w:val="ListParagraph"/>
        <w:spacing w:after="0" w:line="259" w:lineRule="auto"/>
        <w:ind w:left="-284"/>
        <w:rPr>
          <w:rFonts w:asciiTheme="minorHAnsi" w:hAnsiTheme="minorHAnsi" w:cstheme="minorHAnsi"/>
          <w:color w:val="000000" w:themeColor="text1"/>
          <w:szCs w:val="24"/>
        </w:rPr>
      </w:pPr>
    </w:p>
    <w:p w14:paraId="126B3EC1" w14:textId="58396734" w:rsidR="004435AB" w:rsidRPr="0080349E" w:rsidRDefault="004435AB" w:rsidP="00896138">
      <w:pPr>
        <w:pStyle w:val="ListParagraph"/>
        <w:spacing w:after="0" w:line="259" w:lineRule="auto"/>
        <w:ind w:left="-284"/>
        <w:rPr>
          <w:rFonts w:asciiTheme="minorHAnsi" w:hAnsiTheme="minorHAnsi" w:cstheme="minorHAnsi"/>
          <w:szCs w:val="24"/>
        </w:rPr>
      </w:pPr>
      <w:r w:rsidRPr="0080349E">
        <w:rPr>
          <w:rFonts w:asciiTheme="minorHAnsi" w:hAnsiTheme="minorHAnsi" w:cstheme="minorHAnsi"/>
          <w:color w:val="000000" w:themeColor="text1"/>
          <w:szCs w:val="24"/>
        </w:rPr>
        <w:t xml:space="preserve">A key finding of the Voices Against Violence study was that </w:t>
      </w:r>
      <w:r w:rsidR="003404FD" w:rsidRPr="0080349E">
        <w:rPr>
          <w:rFonts w:asciiTheme="minorHAnsi" w:hAnsiTheme="minorHAnsi" w:cstheme="minorHAnsi"/>
          <w:color w:val="000000" w:themeColor="text1"/>
          <w:szCs w:val="24"/>
        </w:rPr>
        <w:t xml:space="preserve">women with disabilities experienced consequences of the disrespect and violence that started happening to them from a young age. </w:t>
      </w:r>
      <w:r w:rsidRPr="0080349E">
        <w:rPr>
          <w:rFonts w:asciiTheme="minorHAnsi" w:hAnsiTheme="minorHAnsi" w:cstheme="minorHAnsi"/>
          <w:color w:val="000000" w:themeColor="text1"/>
          <w:szCs w:val="24"/>
        </w:rPr>
        <w:t>“</w:t>
      </w:r>
      <w:r w:rsidRPr="0080349E">
        <w:rPr>
          <w:rFonts w:asciiTheme="minorHAnsi" w:hAnsiTheme="minorHAnsi" w:cstheme="minorHAnsi"/>
          <w:szCs w:val="24"/>
        </w:rPr>
        <w:t xml:space="preserve">A lifetime of cumulative discrimination and demeaning experiences normalised experiences of violence for some women. This resulted in women feeling that what was happening to them was </w:t>
      </w:r>
      <w:r w:rsidRPr="0080349E">
        <w:rPr>
          <w:rStyle w:val="highlight"/>
          <w:rFonts w:asciiTheme="minorHAnsi" w:hAnsiTheme="minorHAnsi" w:cstheme="minorHAnsi"/>
          <w:szCs w:val="24"/>
        </w:rPr>
        <w:t>normal</w:t>
      </w:r>
      <w:r w:rsidRPr="0080349E">
        <w:rPr>
          <w:rFonts w:asciiTheme="minorHAnsi" w:hAnsiTheme="minorHAnsi" w:cstheme="minorHAnsi"/>
          <w:szCs w:val="24"/>
        </w:rPr>
        <w:t xml:space="preserve"> and that they simply had to live with the violence. Perpetrators would also reinforce that idea that the women deserved the violence they were experiencing.”</w:t>
      </w:r>
      <w:r w:rsidR="003404FD" w:rsidRPr="0080349E">
        <w:rPr>
          <w:rStyle w:val="FootnoteReference"/>
          <w:rFonts w:asciiTheme="minorHAnsi" w:hAnsiTheme="minorHAnsi" w:cstheme="minorHAnsi"/>
          <w:szCs w:val="24"/>
        </w:rPr>
        <w:footnoteReference w:id="44"/>
      </w:r>
    </w:p>
    <w:p w14:paraId="2D391EB7" w14:textId="77777777" w:rsidR="00246585" w:rsidRPr="0080349E" w:rsidRDefault="00246585" w:rsidP="003404FD">
      <w:pPr>
        <w:pStyle w:val="ListParagraph"/>
        <w:spacing w:after="0" w:line="259" w:lineRule="auto"/>
        <w:ind w:left="0"/>
        <w:rPr>
          <w:rFonts w:asciiTheme="minorHAnsi" w:hAnsiTheme="minorHAnsi" w:cstheme="minorHAnsi"/>
          <w:szCs w:val="24"/>
        </w:rPr>
      </w:pPr>
    </w:p>
    <w:p w14:paraId="24692BD7" w14:textId="5361F6B4" w:rsidR="00861F53" w:rsidRPr="0080349E" w:rsidRDefault="00861F53" w:rsidP="00896138">
      <w:pPr>
        <w:ind w:left="-284"/>
        <w:rPr>
          <w:rFonts w:asciiTheme="minorHAnsi" w:hAnsiTheme="minorHAnsi" w:cstheme="minorHAnsi"/>
        </w:rPr>
      </w:pPr>
      <w:r w:rsidRPr="0080349E">
        <w:rPr>
          <w:rFonts w:asciiTheme="minorHAnsi" w:hAnsiTheme="minorHAnsi" w:cstheme="minorHAnsi"/>
        </w:rPr>
        <w:t>Several women in</w:t>
      </w:r>
      <w:r w:rsidR="00246585" w:rsidRPr="0080349E">
        <w:rPr>
          <w:rFonts w:asciiTheme="minorHAnsi" w:hAnsiTheme="minorHAnsi" w:cstheme="minorHAnsi"/>
        </w:rPr>
        <w:t>terviewed for</w:t>
      </w:r>
      <w:r w:rsidRPr="0080349E">
        <w:rPr>
          <w:rFonts w:asciiTheme="minorHAnsi" w:hAnsiTheme="minorHAnsi" w:cstheme="minorHAnsi"/>
        </w:rPr>
        <w:t xml:space="preserve"> the </w:t>
      </w:r>
      <w:r w:rsidR="00246585" w:rsidRPr="0080349E">
        <w:rPr>
          <w:rFonts w:asciiTheme="minorHAnsi" w:hAnsiTheme="minorHAnsi" w:cstheme="minorHAnsi"/>
        </w:rPr>
        <w:t xml:space="preserve">Voices Against Violence </w:t>
      </w:r>
      <w:r w:rsidRPr="0080349E">
        <w:rPr>
          <w:rFonts w:asciiTheme="minorHAnsi" w:hAnsiTheme="minorHAnsi" w:cstheme="minorHAnsi"/>
        </w:rPr>
        <w:t xml:space="preserve">research spoke of not knowing that what they were experiencing was abuse. It can take time for women with disabilities to </w:t>
      </w:r>
      <w:r w:rsidR="00246585" w:rsidRPr="0080349E">
        <w:rPr>
          <w:rFonts w:asciiTheme="minorHAnsi" w:hAnsiTheme="minorHAnsi" w:cstheme="minorHAnsi"/>
        </w:rPr>
        <w:t>access appropriate information to know</w:t>
      </w:r>
      <w:r w:rsidRPr="0080349E">
        <w:rPr>
          <w:rFonts w:asciiTheme="minorHAnsi" w:hAnsiTheme="minorHAnsi" w:cstheme="minorHAnsi"/>
        </w:rPr>
        <w:t xml:space="preserve"> </w:t>
      </w:r>
      <w:r w:rsidR="00FF0AF3" w:rsidRPr="0080349E">
        <w:rPr>
          <w:rFonts w:asciiTheme="minorHAnsi" w:hAnsiTheme="minorHAnsi" w:cstheme="minorHAnsi"/>
        </w:rPr>
        <w:t xml:space="preserve">that what </w:t>
      </w:r>
      <w:r w:rsidRPr="0080349E">
        <w:rPr>
          <w:rFonts w:asciiTheme="minorHAnsi" w:hAnsiTheme="minorHAnsi" w:cstheme="minorHAnsi"/>
        </w:rPr>
        <w:t xml:space="preserve">they are experiencing is abuse and that they </w:t>
      </w:r>
      <w:r w:rsidR="00246585" w:rsidRPr="0080349E">
        <w:rPr>
          <w:rFonts w:asciiTheme="minorHAnsi" w:hAnsiTheme="minorHAnsi" w:cstheme="minorHAnsi"/>
        </w:rPr>
        <w:t>have a right</w:t>
      </w:r>
      <w:r w:rsidRPr="0080349E">
        <w:rPr>
          <w:rFonts w:asciiTheme="minorHAnsi" w:hAnsiTheme="minorHAnsi" w:cstheme="minorHAnsi"/>
        </w:rPr>
        <w:t xml:space="preserve"> not have to endure this kind of behaviour</w:t>
      </w:r>
      <w:r w:rsidR="00246585" w:rsidRPr="0080349E">
        <w:rPr>
          <w:rFonts w:asciiTheme="minorHAnsi" w:hAnsiTheme="minorHAnsi" w:cstheme="minorHAnsi"/>
        </w:rPr>
        <w:t>.</w:t>
      </w:r>
      <w:r w:rsidR="00246585" w:rsidRPr="0080349E">
        <w:rPr>
          <w:rStyle w:val="FootnoteReference"/>
          <w:rFonts w:asciiTheme="minorHAnsi" w:hAnsiTheme="minorHAnsi" w:cstheme="minorHAnsi"/>
        </w:rPr>
        <w:footnoteReference w:id="45"/>
      </w:r>
      <w:r w:rsidRPr="0080349E">
        <w:rPr>
          <w:rFonts w:asciiTheme="minorHAnsi" w:hAnsiTheme="minorHAnsi" w:cstheme="minorHAnsi"/>
        </w:rPr>
        <w:t xml:space="preserve"> </w:t>
      </w:r>
      <w:r w:rsidR="001139AD" w:rsidRPr="0080349E">
        <w:rPr>
          <w:rFonts w:asciiTheme="minorHAnsi" w:hAnsiTheme="minorHAnsi" w:cstheme="minorHAnsi"/>
        </w:rPr>
        <w:t xml:space="preserve">Making such information about the right to safety and respect available to children only seems logical, and the most universal service system available to children is education. This information could be embedded into national curriculums for all children whether they be in special schools or mainstream schools. The program should be tailored to be accessible for each students’ learning requirements. </w:t>
      </w:r>
    </w:p>
    <w:p w14:paraId="2D0E29DB" w14:textId="13688BE8" w:rsidR="003D419A" w:rsidRPr="0080349E" w:rsidRDefault="003D419A" w:rsidP="00896138">
      <w:pPr>
        <w:ind w:left="-284"/>
        <w:rPr>
          <w:rFonts w:asciiTheme="minorHAnsi" w:hAnsiTheme="minorHAnsi" w:cstheme="minorHAnsi"/>
        </w:rPr>
      </w:pPr>
    </w:p>
    <w:p w14:paraId="2CCBF27D" w14:textId="040AC55D" w:rsidR="003D419A" w:rsidRPr="0080349E" w:rsidRDefault="003D419A" w:rsidP="00896138">
      <w:pPr>
        <w:ind w:left="-284"/>
        <w:rPr>
          <w:rFonts w:asciiTheme="minorHAnsi" w:hAnsiTheme="minorHAnsi" w:cstheme="minorHAnsi"/>
        </w:rPr>
      </w:pPr>
      <w:r w:rsidRPr="0080349E">
        <w:rPr>
          <w:rFonts w:asciiTheme="minorHAnsi" w:hAnsiTheme="minorHAnsi" w:cstheme="minorHAnsi"/>
        </w:rPr>
        <w:t xml:space="preserve">Similar themes come through in other studies. For example, a small set of interviews with Australian children by Southern Cross University reported, ‘Children and young people pointed out a number of ways it can be very hard to know what is safe or unsafe, especially for children and young people with higher support needs. They talked about complexity in relationships, </w:t>
      </w:r>
      <w:r w:rsidRPr="0080349E">
        <w:rPr>
          <w:rFonts w:asciiTheme="minorHAnsi" w:hAnsiTheme="minorHAnsi" w:cstheme="minorHAnsi"/>
        </w:rPr>
        <w:lastRenderedPageBreak/>
        <w:t>when people were trustworthy on some occasions but not others. Few remembered learning about safety in school or anywhere else.’ The report goes on to say, ‘Families and professionals all viewed the children’s and young people’s understanding of safety as limited. They shared concerns about how the way</w:t>
      </w:r>
      <w:r w:rsidR="006E6D4F" w:rsidRPr="0080349E">
        <w:rPr>
          <w:rFonts w:asciiTheme="minorHAnsi" w:hAnsiTheme="minorHAnsi" w:cstheme="minorHAnsi"/>
        </w:rPr>
        <w:t xml:space="preserve">s </w:t>
      </w:r>
      <w:r w:rsidRPr="0080349E">
        <w:rPr>
          <w:rFonts w:asciiTheme="minorHAnsi" w:hAnsiTheme="minorHAnsi" w:cstheme="minorHAnsi"/>
        </w:rPr>
        <w:t>in which service systems operate make it very difficult for children and young people with high support needs to identify trustworthy and untrustworthy people in their lives.’</w:t>
      </w:r>
      <w:r w:rsidRPr="0080349E">
        <w:rPr>
          <w:rStyle w:val="FootnoteReference"/>
          <w:rFonts w:asciiTheme="minorHAnsi" w:hAnsiTheme="minorHAnsi" w:cstheme="minorHAnsi"/>
        </w:rPr>
        <w:footnoteReference w:id="46"/>
      </w:r>
      <w:r w:rsidRPr="0080349E">
        <w:rPr>
          <w:rFonts w:asciiTheme="minorHAnsi" w:hAnsiTheme="minorHAnsi" w:cstheme="minorHAnsi"/>
        </w:rPr>
        <w:t xml:space="preserve"> The report makes a series of </w:t>
      </w:r>
      <w:proofErr w:type="spellStart"/>
      <w:r w:rsidR="00172EA1" w:rsidRPr="0080349E">
        <w:rPr>
          <w:rFonts w:asciiTheme="minorHAnsi" w:hAnsiTheme="minorHAnsi" w:cstheme="minorHAnsi"/>
        </w:rPr>
        <w:t>well founded</w:t>
      </w:r>
      <w:proofErr w:type="spellEnd"/>
      <w:r w:rsidR="00172EA1" w:rsidRPr="0080349E">
        <w:rPr>
          <w:rFonts w:asciiTheme="minorHAnsi" w:hAnsiTheme="minorHAnsi" w:cstheme="minorHAnsi"/>
        </w:rPr>
        <w:t xml:space="preserve"> conclusions including the need to limit segregation of children with disabilities, for active participation of young people in decisions about their supports, assistance for young people and their supporters to recognise relative risk of harm, strategic monitoring of support relationships, and evidence-based educational resources to improve young people’s capacity to respond to potential harm.</w:t>
      </w:r>
      <w:r w:rsidR="00172EA1" w:rsidRPr="0080349E">
        <w:rPr>
          <w:rStyle w:val="FootnoteReference"/>
          <w:rFonts w:asciiTheme="minorHAnsi" w:hAnsiTheme="minorHAnsi" w:cstheme="minorHAnsi"/>
        </w:rPr>
        <w:footnoteReference w:id="47"/>
      </w:r>
    </w:p>
    <w:p w14:paraId="0E12B505" w14:textId="7EB734D0" w:rsidR="001D2C26" w:rsidRPr="0080349E" w:rsidRDefault="001D2C26" w:rsidP="00896138">
      <w:pPr>
        <w:pStyle w:val="ListParagraph"/>
        <w:spacing w:after="0" w:line="259" w:lineRule="auto"/>
        <w:ind w:left="-284"/>
        <w:rPr>
          <w:rFonts w:asciiTheme="minorHAnsi" w:hAnsiTheme="minorHAnsi" w:cstheme="minorHAnsi"/>
          <w:color w:val="000000" w:themeColor="text1"/>
          <w:szCs w:val="24"/>
        </w:rPr>
      </w:pPr>
    </w:p>
    <w:p w14:paraId="39E6FDA4" w14:textId="715E7D48" w:rsidR="008140EA" w:rsidRDefault="00E50096" w:rsidP="00F9194E">
      <w:pPr>
        <w:pStyle w:val="ListParagraph"/>
        <w:spacing w:after="0" w:line="259" w:lineRule="auto"/>
        <w:ind w:left="-284"/>
        <w:rPr>
          <w:rStyle w:val="FootnoteReference"/>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When consulted about what prevention activities are needed to address violence against women with disabilities, WDV members often speak to how important it is to work with children who</w:t>
      </w:r>
      <w:r w:rsidR="00D4117C" w:rsidRPr="0080349E">
        <w:rPr>
          <w:rFonts w:asciiTheme="minorHAnsi" w:hAnsiTheme="minorHAnsi" w:cstheme="minorHAnsi"/>
          <w:color w:val="000000" w:themeColor="text1"/>
          <w:szCs w:val="24"/>
        </w:rPr>
        <w:t>se</w:t>
      </w:r>
      <w:r w:rsidRPr="0080349E">
        <w:rPr>
          <w:rFonts w:asciiTheme="minorHAnsi" w:hAnsiTheme="minorHAnsi" w:cstheme="minorHAnsi"/>
          <w:color w:val="000000" w:themeColor="text1"/>
          <w:szCs w:val="24"/>
        </w:rPr>
        <w:t xml:space="preserve"> a</w:t>
      </w:r>
      <w:r w:rsidR="006800A0" w:rsidRPr="0080349E">
        <w:rPr>
          <w:rFonts w:asciiTheme="minorHAnsi" w:hAnsiTheme="minorHAnsi" w:cstheme="minorHAnsi"/>
          <w:color w:val="000000" w:themeColor="text1"/>
          <w:szCs w:val="24"/>
        </w:rPr>
        <w:t>t</w:t>
      </w:r>
      <w:r w:rsidRPr="0080349E">
        <w:rPr>
          <w:rFonts w:asciiTheme="minorHAnsi" w:hAnsiTheme="minorHAnsi" w:cstheme="minorHAnsi"/>
          <w:color w:val="000000" w:themeColor="text1"/>
          <w:szCs w:val="24"/>
        </w:rPr>
        <w:t xml:space="preserve">titudes to gender and disability are being shaped. They reflect on their own experiences as school students, and also their experiences as mothers with disabilities of school children. </w:t>
      </w:r>
      <w:r w:rsidR="001D2C26" w:rsidRPr="0080349E">
        <w:rPr>
          <w:rFonts w:asciiTheme="minorHAnsi" w:hAnsiTheme="minorHAnsi" w:cstheme="minorHAnsi"/>
          <w:color w:val="000000" w:themeColor="text1"/>
          <w:szCs w:val="24"/>
        </w:rPr>
        <w:t xml:space="preserve">Respectful Relationships programs such as those which have run throughout Victorian schools </w:t>
      </w:r>
      <w:r w:rsidRPr="0080349E">
        <w:rPr>
          <w:rFonts w:asciiTheme="minorHAnsi" w:hAnsiTheme="minorHAnsi" w:cstheme="minorHAnsi"/>
          <w:color w:val="000000" w:themeColor="text1"/>
          <w:szCs w:val="24"/>
        </w:rPr>
        <w:t>aim to address violence-accepting attitudes towards women. The program takes a whole of school approach and aims to tackle the gender inequality we understand through evidence such as the</w:t>
      </w:r>
      <w:r w:rsidR="00F9194E">
        <w:rPr>
          <w:rFonts w:asciiTheme="minorHAnsi" w:hAnsiTheme="minorHAnsi" w:cstheme="minorHAnsi"/>
          <w:color w:val="000000" w:themeColor="text1"/>
          <w:szCs w:val="24"/>
        </w:rPr>
        <w:t xml:space="preserve"> ANROWS</w:t>
      </w:r>
      <w:r w:rsidR="00F9194E" w:rsidRPr="00F9194E">
        <w:rPr>
          <w:rFonts w:asciiTheme="minorHAnsi" w:hAnsiTheme="minorHAnsi" w:cstheme="minorHAnsi"/>
          <w:color w:val="7030A0"/>
          <w:szCs w:val="24"/>
        </w:rPr>
        <w:t xml:space="preserve"> </w:t>
      </w:r>
      <w:hyperlink r:id="rId32" w:history="1">
        <w:r w:rsidR="00F9194E" w:rsidRPr="00F9194E">
          <w:rPr>
            <w:rStyle w:val="Hyperlink"/>
            <w:rFonts w:asciiTheme="minorHAnsi" w:hAnsiTheme="minorHAnsi" w:cstheme="minorHAnsi"/>
            <w:color w:val="7030A0"/>
            <w:szCs w:val="24"/>
          </w:rPr>
          <w:t>National Community Attitudes Survey</w:t>
        </w:r>
      </w:hyperlink>
      <w:r w:rsidR="00F9194E">
        <w:rPr>
          <w:rFonts w:asciiTheme="minorHAnsi" w:hAnsiTheme="minorHAnsi" w:cstheme="minorHAnsi"/>
          <w:color w:val="000000" w:themeColor="text1"/>
          <w:szCs w:val="24"/>
        </w:rPr>
        <w:t xml:space="preserve"> (NCAS).</w:t>
      </w:r>
      <w:r w:rsidR="00F9194E" w:rsidRPr="00F9194E">
        <w:rPr>
          <w:rStyle w:val="FootnoteReference"/>
          <w:rFonts w:asciiTheme="minorHAnsi" w:hAnsiTheme="minorHAnsi" w:cstheme="minorHAnsi"/>
          <w:color w:val="000000" w:themeColor="text1"/>
          <w:szCs w:val="24"/>
        </w:rPr>
        <w:t xml:space="preserve"> </w:t>
      </w:r>
      <w:r w:rsidR="00F9194E" w:rsidRPr="0080349E">
        <w:rPr>
          <w:rStyle w:val="FootnoteReference"/>
          <w:rFonts w:asciiTheme="minorHAnsi" w:hAnsiTheme="minorHAnsi" w:cstheme="minorHAnsi"/>
          <w:color w:val="000000" w:themeColor="text1"/>
          <w:szCs w:val="24"/>
        </w:rPr>
        <w:footnoteReference w:id="48"/>
      </w:r>
    </w:p>
    <w:p w14:paraId="50F91742" w14:textId="77777777" w:rsidR="00F9194E" w:rsidRPr="00F9194E" w:rsidRDefault="00F9194E" w:rsidP="00F9194E">
      <w:pPr>
        <w:pStyle w:val="ListParagraph"/>
        <w:spacing w:after="0" w:line="259" w:lineRule="auto"/>
        <w:ind w:left="-284"/>
        <w:rPr>
          <w:rFonts w:asciiTheme="minorHAnsi" w:hAnsiTheme="minorHAnsi" w:cstheme="minorHAnsi"/>
          <w:color w:val="000000" w:themeColor="text1"/>
          <w:szCs w:val="24"/>
        </w:rPr>
      </w:pPr>
    </w:p>
    <w:p w14:paraId="233B7D99" w14:textId="6B4024BD" w:rsidR="008B1264" w:rsidRPr="0080349E" w:rsidRDefault="00F9194E" w:rsidP="00896138">
      <w:pPr>
        <w:pStyle w:val="ListParagraph"/>
        <w:spacing w:after="0" w:line="259" w:lineRule="auto"/>
        <w:ind w:left="-284"/>
        <w:rPr>
          <w:rFonts w:asciiTheme="minorHAnsi" w:hAnsiTheme="minorHAnsi" w:cstheme="minorHAnsi"/>
          <w:color w:val="000000" w:themeColor="text1"/>
          <w:szCs w:val="24"/>
        </w:rPr>
      </w:pPr>
      <w:r>
        <w:rPr>
          <w:rFonts w:asciiTheme="minorHAnsi" w:hAnsiTheme="minorHAnsi" w:cstheme="minorHAnsi"/>
          <w:color w:val="000000" w:themeColor="text1"/>
          <w:szCs w:val="24"/>
        </w:rPr>
        <w:t>Researchers involved in community attitudes surveys on violence against women</w:t>
      </w:r>
      <w:r w:rsidR="00833606">
        <w:rPr>
          <w:rFonts w:asciiTheme="minorHAnsi" w:hAnsiTheme="minorHAnsi" w:cstheme="minorHAnsi"/>
          <w:color w:val="000000" w:themeColor="text1"/>
          <w:szCs w:val="24"/>
        </w:rPr>
        <w:t xml:space="preserve"> are </w:t>
      </w:r>
      <w:r>
        <w:rPr>
          <w:rFonts w:asciiTheme="minorHAnsi" w:hAnsiTheme="minorHAnsi" w:cstheme="minorHAnsi"/>
          <w:color w:val="000000" w:themeColor="text1"/>
          <w:szCs w:val="24"/>
        </w:rPr>
        <w:t>increasingly working to</w:t>
      </w:r>
      <w:r w:rsidR="0049756D" w:rsidRPr="0080349E">
        <w:rPr>
          <w:rFonts w:asciiTheme="minorHAnsi" w:hAnsiTheme="minorHAnsi" w:cstheme="minorHAnsi"/>
          <w:color w:val="000000" w:themeColor="text1"/>
          <w:szCs w:val="24"/>
        </w:rPr>
        <w:t xml:space="preserve"> understand more about community attitudes regarding violence against women with disabilities</w:t>
      </w:r>
      <w:r>
        <w:rPr>
          <w:rFonts w:asciiTheme="minorHAnsi" w:hAnsiTheme="minorHAnsi" w:cstheme="minorHAnsi"/>
          <w:color w:val="000000" w:themeColor="text1"/>
          <w:szCs w:val="24"/>
        </w:rPr>
        <w:t>. S</w:t>
      </w:r>
      <w:r w:rsidR="008B1264" w:rsidRPr="0080349E">
        <w:rPr>
          <w:rFonts w:asciiTheme="minorHAnsi" w:hAnsiTheme="minorHAnsi" w:cstheme="minorHAnsi"/>
          <w:color w:val="000000" w:themeColor="text1"/>
          <w:szCs w:val="24"/>
        </w:rPr>
        <w:t>ome of the key elements on attitudes of violence against people with disabilities</w:t>
      </w:r>
      <w:r>
        <w:rPr>
          <w:rFonts w:asciiTheme="minorHAnsi" w:hAnsiTheme="minorHAnsi" w:cstheme="minorHAnsi"/>
          <w:color w:val="000000" w:themeColor="text1"/>
          <w:szCs w:val="24"/>
        </w:rPr>
        <w:t xml:space="preserve"> found in the literature include</w:t>
      </w:r>
      <w:r w:rsidR="008B1264" w:rsidRPr="0080349E">
        <w:rPr>
          <w:rFonts w:asciiTheme="minorHAnsi" w:hAnsiTheme="minorHAnsi" w:cstheme="minorHAnsi"/>
          <w:color w:val="000000" w:themeColor="text1"/>
          <w:szCs w:val="24"/>
        </w:rPr>
        <w:t xml:space="preserve"> infant</w:t>
      </w:r>
      <w:r w:rsidR="007272B3">
        <w:rPr>
          <w:rFonts w:asciiTheme="minorHAnsi" w:hAnsiTheme="minorHAnsi" w:cstheme="minorHAnsi"/>
          <w:color w:val="000000" w:themeColor="text1"/>
          <w:szCs w:val="24"/>
        </w:rPr>
        <w:t>i</w:t>
      </w:r>
      <w:r w:rsidR="008B1264" w:rsidRPr="0080349E">
        <w:rPr>
          <w:rFonts w:asciiTheme="minorHAnsi" w:hAnsiTheme="minorHAnsi" w:cstheme="minorHAnsi"/>
          <w:color w:val="000000" w:themeColor="text1"/>
          <w:szCs w:val="24"/>
        </w:rPr>
        <w:t>li</w:t>
      </w:r>
      <w:r w:rsidR="007272B3">
        <w:rPr>
          <w:rFonts w:asciiTheme="minorHAnsi" w:hAnsiTheme="minorHAnsi" w:cstheme="minorHAnsi"/>
          <w:color w:val="000000" w:themeColor="text1"/>
          <w:szCs w:val="24"/>
        </w:rPr>
        <w:t>s</w:t>
      </w:r>
      <w:r w:rsidR="008B1264" w:rsidRPr="0080349E">
        <w:rPr>
          <w:rFonts w:asciiTheme="minorHAnsi" w:hAnsiTheme="minorHAnsi" w:cstheme="minorHAnsi"/>
          <w:color w:val="000000" w:themeColor="text1"/>
          <w:szCs w:val="24"/>
        </w:rPr>
        <w:t xml:space="preserve">ation and hyper-sexualisation of disabled women, and </w:t>
      </w:r>
      <w:proofErr w:type="spellStart"/>
      <w:r w:rsidR="00833606">
        <w:rPr>
          <w:rFonts w:asciiTheme="minorHAnsi" w:hAnsiTheme="minorHAnsi" w:cstheme="minorHAnsi"/>
          <w:color w:val="000000" w:themeColor="text1"/>
          <w:szCs w:val="24"/>
        </w:rPr>
        <w:t>d</w:t>
      </w:r>
      <w:r w:rsidR="008B1264" w:rsidRPr="0080349E">
        <w:rPr>
          <w:rFonts w:asciiTheme="minorHAnsi" w:hAnsiTheme="minorHAnsi" w:cstheme="minorHAnsi"/>
          <w:color w:val="000000" w:themeColor="text1"/>
          <w:szCs w:val="24"/>
        </w:rPr>
        <w:t>emasculini</w:t>
      </w:r>
      <w:r w:rsidR="007272B3">
        <w:rPr>
          <w:rFonts w:asciiTheme="minorHAnsi" w:hAnsiTheme="minorHAnsi" w:cstheme="minorHAnsi"/>
          <w:color w:val="000000" w:themeColor="text1"/>
          <w:szCs w:val="24"/>
        </w:rPr>
        <w:t>s</w:t>
      </w:r>
      <w:r w:rsidR="008B1264" w:rsidRPr="0080349E">
        <w:rPr>
          <w:rFonts w:asciiTheme="minorHAnsi" w:hAnsiTheme="minorHAnsi" w:cstheme="minorHAnsi"/>
          <w:color w:val="000000" w:themeColor="text1"/>
          <w:szCs w:val="24"/>
        </w:rPr>
        <w:t>ation</w:t>
      </w:r>
      <w:proofErr w:type="spellEnd"/>
      <w:r w:rsidR="008B1264" w:rsidRPr="0080349E">
        <w:rPr>
          <w:rFonts w:asciiTheme="minorHAnsi" w:hAnsiTheme="minorHAnsi" w:cstheme="minorHAnsi"/>
          <w:color w:val="000000" w:themeColor="text1"/>
          <w:szCs w:val="24"/>
        </w:rPr>
        <w:t xml:space="preserve"> of disabled men. </w:t>
      </w:r>
    </w:p>
    <w:p w14:paraId="15D07E9F" w14:textId="77777777" w:rsidR="00BD1D3B" w:rsidRPr="0080349E" w:rsidRDefault="00BD1D3B" w:rsidP="002C3A2F">
      <w:pPr>
        <w:pStyle w:val="ListParagraph"/>
        <w:spacing w:after="0" w:line="259" w:lineRule="auto"/>
        <w:ind w:left="0"/>
        <w:rPr>
          <w:rFonts w:asciiTheme="minorHAnsi" w:hAnsiTheme="minorHAnsi" w:cstheme="minorHAnsi"/>
          <w:color w:val="000000" w:themeColor="text1"/>
          <w:szCs w:val="24"/>
        </w:rPr>
      </w:pPr>
    </w:p>
    <w:p w14:paraId="6C6AB6EA" w14:textId="3A567E63" w:rsidR="00BA7679" w:rsidRPr="0080349E" w:rsidRDefault="00BA7679" w:rsidP="004B08B3">
      <w:pPr>
        <w:pStyle w:val="ListParagraph"/>
        <w:spacing w:after="0" w:line="259" w:lineRule="auto"/>
        <w:ind w:left="-284"/>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The next NCAS survey results will be published by ANROWS in 2022. NCAS was designed in consultation with a range of people. WDV were among those consulted, we provided advice on questions about attitudes towards people with disabilities. We also directed designers to services who could do user-testing of the survey for accessibility with screen readers to broaden opportunities for survey participation. This is a good approach to survey design.</w:t>
      </w:r>
      <w:r w:rsidR="0049756D" w:rsidRPr="0080349E">
        <w:rPr>
          <w:rFonts w:asciiTheme="minorHAnsi" w:hAnsiTheme="minorHAnsi" w:cstheme="minorHAnsi"/>
          <w:color w:val="000000" w:themeColor="text1"/>
          <w:szCs w:val="24"/>
        </w:rPr>
        <w:t xml:space="preserve"> </w:t>
      </w:r>
    </w:p>
    <w:p w14:paraId="5F30983C" w14:textId="77777777" w:rsidR="008140EA" w:rsidRPr="0080349E" w:rsidRDefault="008140EA" w:rsidP="004B08B3">
      <w:pPr>
        <w:pStyle w:val="ListParagraph"/>
        <w:spacing w:after="0" w:line="259" w:lineRule="auto"/>
        <w:ind w:left="-284"/>
        <w:rPr>
          <w:rFonts w:asciiTheme="minorHAnsi" w:hAnsiTheme="minorHAnsi" w:cstheme="minorHAnsi"/>
          <w:color w:val="000000" w:themeColor="text1"/>
          <w:szCs w:val="24"/>
        </w:rPr>
      </w:pPr>
    </w:p>
    <w:p w14:paraId="3DF97DD9" w14:textId="7B39459D" w:rsidR="00E50096" w:rsidRPr="0080349E" w:rsidRDefault="00E50096" w:rsidP="004B08B3">
      <w:pPr>
        <w:pStyle w:val="ListParagraph"/>
        <w:spacing w:after="0" w:line="259" w:lineRule="auto"/>
        <w:ind w:left="-284"/>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 xml:space="preserve">WDV believe Respectful Relationships programs have value, and would provide greater benefit to people with disabilities if they were expanded to include other forms of inequality, such as </w:t>
      </w:r>
      <w:r w:rsidR="008140EA" w:rsidRPr="0080349E">
        <w:rPr>
          <w:rFonts w:asciiTheme="minorHAnsi" w:hAnsiTheme="minorHAnsi" w:cstheme="minorHAnsi"/>
          <w:color w:val="000000" w:themeColor="text1"/>
          <w:szCs w:val="24"/>
        </w:rPr>
        <w:t>a</w:t>
      </w:r>
      <w:r w:rsidRPr="0080349E">
        <w:rPr>
          <w:rFonts w:asciiTheme="minorHAnsi" w:hAnsiTheme="minorHAnsi" w:cstheme="minorHAnsi"/>
          <w:color w:val="000000" w:themeColor="text1"/>
          <w:szCs w:val="24"/>
        </w:rPr>
        <w:t>bleism.</w:t>
      </w:r>
    </w:p>
    <w:p w14:paraId="262E13F5" w14:textId="77777777" w:rsidR="002A7211" w:rsidRPr="0080349E" w:rsidRDefault="002C3A2F" w:rsidP="004B08B3">
      <w:pPr>
        <w:rPr>
          <w:rFonts w:asciiTheme="minorHAnsi" w:hAnsiTheme="minorHAnsi" w:cstheme="minorHAnsi"/>
          <w:b/>
          <w:color w:val="7030A0"/>
        </w:rPr>
      </w:pPr>
      <w:r w:rsidRPr="0080349E">
        <w:rPr>
          <w:rFonts w:asciiTheme="minorHAnsi" w:hAnsiTheme="minorHAnsi" w:cstheme="minorHAnsi"/>
          <w:b/>
          <w:color w:val="7030A0"/>
          <w:u w:val="single"/>
        </w:rPr>
        <w:lastRenderedPageBreak/>
        <w:t>Question 8</w:t>
      </w:r>
      <w:r w:rsidRPr="0080349E">
        <w:rPr>
          <w:rFonts w:asciiTheme="minorHAnsi" w:hAnsiTheme="minorHAnsi" w:cstheme="minorHAnsi"/>
          <w:b/>
          <w:color w:val="7030A0"/>
        </w:rPr>
        <w:t xml:space="preserve">: Have any national, state or territory government policies, plans or programs helped reduce the risk of violence and abuse in the home for people with disability? </w:t>
      </w:r>
    </w:p>
    <w:p w14:paraId="42E220DE" w14:textId="02E4FF98" w:rsidR="002C3A2F" w:rsidRPr="0080349E" w:rsidRDefault="002C3A2F" w:rsidP="004B08B3">
      <w:pPr>
        <w:rPr>
          <w:rFonts w:asciiTheme="minorHAnsi" w:hAnsiTheme="minorHAnsi" w:cstheme="minorHAnsi"/>
          <w:b/>
          <w:color w:val="7030A0"/>
        </w:rPr>
      </w:pPr>
      <w:r w:rsidRPr="0080349E">
        <w:rPr>
          <w:rFonts w:asciiTheme="minorHAnsi" w:hAnsiTheme="minorHAnsi" w:cstheme="minorHAnsi"/>
          <w:b/>
          <w:color w:val="7030A0"/>
        </w:rPr>
        <w:t xml:space="preserve">If so, in what ways? How could these </w:t>
      </w:r>
      <w:proofErr w:type="gramStart"/>
      <w:r w:rsidRPr="0080349E">
        <w:rPr>
          <w:rFonts w:asciiTheme="minorHAnsi" w:hAnsiTheme="minorHAnsi" w:cstheme="minorHAnsi"/>
          <w:b/>
          <w:color w:val="7030A0"/>
        </w:rPr>
        <w:t>polices</w:t>
      </w:r>
      <w:proofErr w:type="gramEnd"/>
      <w:r w:rsidRPr="0080349E">
        <w:rPr>
          <w:rFonts w:asciiTheme="minorHAnsi" w:hAnsiTheme="minorHAnsi" w:cstheme="minorHAnsi"/>
          <w:b/>
          <w:color w:val="7030A0"/>
        </w:rPr>
        <w:t xml:space="preserve">, plans and programs be strengthened? </w:t>
      </w:r>
    </w:p>
    <w:p w14:paraId="1FB9A201" w14:textId="2F88D509" w:rsidR="00487762" w:rsidRPr="0080349E" w:rsidRDefault="00487762" w:rsidP="002C3A2F">
      <w:pPr>
        <w:rPr>
          <w:rFonts w:asciiTheme="minorHAnsi" w:hAnsiTheme="minorHAnsi" w:cstheme="minorHAnsi"/>
          <w:color w:val="7030A0"/>
        </w:rPr>
      </w:pPr>
    </w:p>
    <w:p w14:paraId="1A97266B" w14:textId="77777777" w:rsidR="004E7A94" w:rsidRPr="0080349E" w:rsidRDefault="004E7A94" w:rsidP="004E7A94">
      <w:pPr>
        <w:rPr>
          <w:rFonts w:asciiTheme="minorHAnsi" w:hAnsiTheme="minorHAnsi" w:cstheme="minorHAnsi"/>
        </w:rPr>
      </w:pPr>
    </w:p>
    <w:p w14:paraId="370331E4" w14:textId="7B67B527" w:rsidR="006D6119" w:rsidRPr="0080349E" w:rsidRDefault="00B178FE" w:rsidP="004B08B3">
      <w:pPr>
        <w:ind w:left="-284"/>
        <w:rPr>
          <w:rFonts w:asciiTheme="minorHAnsi" w:hAnsiTheme="minorHAnsi" w:cstheme="minorHAnsi"/>
        </w:rPr>
      </w:pPr>
      <w:r w:rsidRPr="0080349E">
        <w:rPr>
          <w:rFonts w:asciiTheme="minorHAnsi" w:hAnsiTheme="minorHAnsi" w:cstheme="minorHAnsi"/>
        </w:rPr>
        <w:t xml:space="preserve">The Quality and Safeguarding Framework and the National Disability Strategy provide a backdrop for work to prevent violence against people with disabilities. </w:t>
      </w:r>
      <w:r w:rsidR="006D6119" w:rsidRPr="0080349E">
        <w:rPr>
          <w:rFonts w:asciiTheme="minorHAnsi" w:hAnsiTheme="minorHAnsi" w:cstheme="minorHAnsi"/>
        </w:rPr>
        <w:t xml:space="preserve">If we think about prevention in the disability policy area, the first thing that probably comes to mind is preventative safeguarding measures such as requiring disability support workers to get police checks. We might think of developmental safeguards like community building and peer support groups. Some projects have demonstrated approaches to preventing violence against people with disabilities in disability services, for example the </w:t>
      </w:r>
      <w:hyperlink r:id="rId33" w:history="1">
        <w:r w:rsidR="006D6119" w:rsidRPr="0080349E">
          <w:rPr>
            <w:rStyle w:val="Hyperlink"/>
            <w:rFonts w:asciiTheme="minorHAnsi" w:hAnsiTheme="minorHAnsi" w:cstheme="minorHAnsi"/>
            <w:color w:val="7030A0"/>
          </w:rPr>
          <w:t>Safe and Respectful Cultures</w:t>
        </w:r>
      </w:hyperlink>
      <w:r w:rsidR="006D6119" w:rsidRPr="0080349E">
        <w:rPr>
          <w:rFonts w:asciiTheme="minorHAnsi" w:hAnsiTheme="minorHAnsi" w:cstheme="minorHAnsi"/>
        </w:rPr>
        <w:t xml:space="preserve"> project. </w:t>
      </w:r>
      <w:r w:rsidRPr="0080349E">
        <w:rPr>
          <w:rFonts w:asciiTheme="minorHAnsi" w:hAnsiTheme="minorHAnsi" w:cstheme="minorHAnsi"/>
        </w:rPr>
        <w:t xml:space="preserve">State and Commonwealth Governments have conducted inquiries and developed recommendations on preventative, developmental and corrective safeguards which have on the whole not been implemented. </w:t>
      </w:r>
      <w:r w:rsidR="006D6119" w:rsidRPr="0080349E">
        <w:rPr>
          <w:rFonts w:asciiTheme="minorHAnsi" w:hAnsiTheme="minorHAnsi" w:cstheme="minorHAnsi"/>
        </w:rPr>
        <w:t xml:space="preserve">While the Commonwealth has taken some responsibility for developmental and preventative safeguarding, we still see </w:t>
      </w:r>
      <w:r w:rsidR="005915AC" w:rsidRPr="0080349E">
        <w:rPr>
          <w:rFonts w:asciiTheme="minorHAnsi" w:hAnsiTheme="minorHAnsi" w:cstheme="minorHAnsi"/>
        </w:rPr>
        <w:t>few</w:t>
      </w:r>
      <w:r w:rsidR="0000178F">
        <w:rPr>
          <w:rFonts w:asciiTheme="minorHAnsi" w:hAnsiTheme="minorHAnsi" w:cstheme="minorHAnsi"/>
        </w:rPr>
        <w:t xml:space="preserve"> opportunities arising</w:t>
      </w:r>
      <w:r w:rsidR="0000178F">
        <w:rPr>
          <w:rStyle w:val="FootnoteReference"/>
          <w:rFonts w:asciiTheme="minorHAnsi" w:hAnsiTheme="minorHAnsi" w:cstheme="minorHAnsi"/>
        </w:rPr>
        <w:footnoteReference w:id="49"/>
      </w:r>
      <w:r w:rsidR="0000178F">
        <w:rPr>
          <w:rFonts w:asciiTheme="minorHAnsi" w:hAnsiTheme="minorHAnsi" w:cstheme="minorHAnsi"/>
        </w:rPr>
        <w:t xml:space="preserve"> and few actions taking place on the ground. </w:t>
      </w:r>
    </w:p>
    <w:p w14:paraId="7F2ADD8C" w14:textId="2A823C7F" w:rsidR="004E7A94" w:rsidRPr="0080349E" w:rsidRDefault="004E7A94" w:rsidP="004B08B3">
      <w:pPr>
        <w:ind w:left="-284"/>
        <w:rPr>
          <w:rFonts w:asciiTheme="minorHAnsi" w:hAnsiTheme="minorHAnsi" w:cstheme="minorHAnsi"/>
          <w:color w:val="000000"/>
          <w:bdr w:val="none" w:sz="0" w:space="0" w:color="auto" w:frame="1"/>
        </w:rPr>
      </w:pPr>
    </w:p>
    <w:p w14:paraId="615798B2" w14:textId="3449AE4F" w:rsidR="004E7A94" w:rsidRPr="0080349E" w:rsidRDefault="004E7A94" w:rsidP="004B08B3">
      <w:pPr>
        <w:ind w:left="-284"/>
        <w:rPr>
          <w:rFonts w:asciiTheme="minorHAnsi" w:hAnsiTheme="minorHAnsi" w:cstheme="minorBidi"/>
          <w:color w:val="000000"/>
          <w:bdr w:val="none" w:sz="0" w:space="0" w:color="auto" w:frame="1"/>
        </w:rPr>
      </w:pPr>
      <w:r w:rsidRPr="392EEB5A">
        <w:rPr>
          <w:rFonts w:asciiTheme="minorHAnsi" w:hAnsiTheme="minorHAnsi" w:cstheme="minorBidi"/>
        </w:rPr>
        <w:t>B</w:t>
      </w:r>
      <w:r w:rsidRPr="392EEB5A">
        <w:rPr>
          <w:rFonts w:asciiTheme="minorHAnsi" w:hAnsiTheme="minorHAnsi" w:cstheme="minorBidi"/>
          <w:color w:val="000000"/>
          <w:bdr w:val="none" w:sz="0" w:space="0" w:color="auto" w:frame="1"/>
        </w:rPr>
        <w:t>roadly, disability policy generally perceives family as a ‘natural support</w:t>
      </w:r>
      <w:r w:rsidR="00961026">
        <w:rPr>
          <w:rFonts w:asciiTheme="minorHAnsi" w:hAnsiTheme="minorHAnsi" w:cstheme="minorBidi"/>
          <w:color w:val="000000"/>
          <w:bdr w:val="none" w:sz="0" w:space="0" w:color="auto" w:frame="1"/>
        </w:rPr>
        <w:t>.</w:t>
      </w:r>
      <w:r w:rsidRPr="392EEB5A">
        <w:rPr>
          <w:rFonts w:asciiTheme="minorHAnsi" w:hAnsiTheme="minorHAnsi" w:cstheme="minorBidi"/>
          <w:color w:val="000000"/>
          <w:bdr w:val="none" w:sz="0" w:space="0" w:color="auto" w:frame="1"/>
        </w:rPr>
        <w:t>’ This framing hides the risks of family violence.</w:t>
      </w:r>
      <w:r w:rsidR="00961026" w:rsidRPr="00961026">
        <w:rPr>
          <w:rFonts w:asciiTheme="minorHAnsi" w:hAnsiTheme="minorHAnsi" w:cstheme="minorBidi"/>
          <w:color w:val="000000"/>
          <w:bdr w:val="none" w:sz="0" w:space="0" w:color="auto" w:frame="1"/>
        </w:rPr>
        <w:t xml:space="preserve"> </w:t>
      </w:r>
      <w:r w:rsidR="007272B3">
        <w:rPr>
          <w:rFonts w:asciiTheme="minorHAnsi" w:hAnsiTheme="minorHAnsi" w:cstheme="minorBidi"/>
          <w:color w:val="000000"/>
          <w:bdr w:val="none" w:sz="0" w:space="0" w:color="auto" w:frame="1"/>
        </w:rPr>
        <w:t xml:space="preserve">The </w:t>
      </w:r>
      <w:proofErr w:type="gramStart"/>
      <w:r w:rsidR="007272B3">
        <w:rPr>
          <w:rFonts w:asciiTheme="minorHAnsi" w:hAnsiTheme="minorHAnsi" w:cstheme="minorBidi"/>
          <w:color w:val="000000"/>
          <w:bdr w:val="none" w:sz="0" w:space="0" w:color="auto" w:frame="1"/>
        </w:rPr>
        <w:t>market based</w:t>
      </w:r>
      <w:proofErr w:type="gramEnd"/>
      <w:r w:rsidR="007272B3">
        <w:rPr>
          <w:rFonts w:asciiTheme="minorHAnsi" w:hAnsiTheme="minorHAnsi" w:cstheme="minorBidi"/>
          <w:color w:val="000000"/>
          <w:bdr w:val="none" w:sz="0" w:space="0" w:color="auto" w:frame="1"/>
        </w:rPr>
        <w:t xml:space="preserve"> system’s design</w:t>
      </w:r>
      <w:r w:rsidR="00961026">
        <w:rPr>
          <w:rFonts w:asciiTheme="minorHAnsi" w:hAnsiTheme="minorHAnsi" w:cstheme="minorBidi"/>
          <w:color w:val="000000"/>
          <w:bdr w:val="none" w:sz="0" w:space="0" w:color="auto" w:frame="1"/>
        </w:rPr>
        <w:t xml:space="preserve"> </w:t>
      </w:r>
      <w:r w:rsidR="00961026" w:rsidRPr="392EEB5A">
        <w:rPr>
          <w:rFonts w:asciiTheme="minorHAnsi" w:hAnsiTheme="minorHAnsi" w:cstheme="minorBidi"/>
          <w:color w:val="000000"/>
          <w:bdr w:val="none" w:sz="0" w:space="0" w:color="auto" w:frame="1"/>
        </w:rPr>
        <w:t>has no</w:t>
      </w:r>
      <w:r w:rsidR="00961026">
        <w:rPr>
          <w:rFonts w:asciiTheme="minorHAnsi" w:hAnsiTheme="minorHAnsi" w:cstheme="minorBidi"/>
          <w:color w:val="000000"/>
          <w:bdr w:val="none" w:sz="0" w:space="0" w:color="auto" w:frame="1"/>
        </w:rPr>
        <w:t>t established</w:t>
      </w:r>
      <w:r w:rsidR="00961026" w:rsidRPr="392EEB5A">
        <w:rPr>
          <w:rFonts w:asciiTheme="minorHAnsi" w:hAnsiTheme="minorHAnsi" w:cstheme="minorBidi"/>
          <w:color w:val="000000"/>
          <w:bdr w:val="none" w:sz="0" w:space="0" w:color="auto" w:frame="1"/>
        </w:rPr>
        <w:t xml:space="preserve"> incentives to address domestic violence.</w:t>
      </w:r>
      <w:r w:rsidR="00961026">
        <w:rPr>
          <w:rFonts w:asciiTheme="minorHAnsi" w:hAnsiTheme="minorHAnsi" w:cstheme="minorBidi"/>
          <w:color w:val="000000"/>
          <w:bdr w:val="none" w:sz="0" w:space="0" w:color="auto" w:frame="1"/>
        </w:rPr>
        <w:t xml:space="preserve"> However, if we were to connect what we know about the financial costs of domestic violence</w:t>
      </w:r>
      <w:r w:rsidR="00961026">
        <w:rPr>
          <w:rStyle w:val="FootnoteReference"/>
          <w:rFonts w:asciiTheme="minorHAnsi" w:hAnsiTheme="minorHAnsi" w:cstheme="minorBidi"/>
          <w:color w:val="000000"/>
          <w:bdr w:val="none" w:sz="0" w:space="0" w:color="auto" w:frame="1"/>
        </w:rPr>
        <w:footnoteReference w:id="50"/>
      </w:r>
      <w:r w:rsidR="00961026">
        <w:rPr>
          <w:rFonts w:asciiTheme="minorHAnsi" w:hAnsiTheme="minorHAnsi" w:cstheme="minorBidi"/>
          <w:color w:val="000000"/>
          <w:bdr w:val="none" w:sz="0" w:space="0" w:color="auto" w:frame="1"/>
        </w:rPr>
        <w:t xml:space="preserve"> with the disability insurance model which seeks to prevent expenditure, then we see a strong economic argument for specifically inve</w:t>
      </w:r>
      <w:r w:rsidR="007272B3">
        <w:rPr>
          <w:rFonts w:asciiTheme="minorHAnsi" w:hAnsiTheme="minorHAnsi" w:cstheme="minorBidi"/>
          <w:color w:val="000000"/>
          <w:bdr w:val="none" w:sz="0" w:space="0" w:color="auto" w:frame="1"/>
        </w:rPr>
        <w:t>s</w:t>
      </w:r>
      <w:r w:rsidR="00961026">
        <w:rPr>
          <w:rFonts w:asciiTheme="minorHAnsi" w:hAnsiTheme="minorHAnsi" w:cstheme="minorBidi"/>
          <w:color w:val="000000"/>
          <w:bdr w:val="none" w:sz="0" w:space="0" w:color="auto" w:frame="1"/>
        </w:rPr>
        <w:t>ting in prevention of violence against women with disabilities.</w:t>
      </w:r>
    </w:p>
    <w:p w14:paraId="3FC6A06E" w14:textId="77777777" w:rsidR="004E7A94" w:rsidRPr="0080349E" w:rsidRDefault="004E7A94" w:rsidP="004E7A94">
      <w:pPr>
        <w:rPr>
          <w:rFonts w:asciiTheme="minorHAnsi" w:hAnsiTheme="minorHAnsi" w:cstheme="minorHAnsi"/>
        </w:rPr>
      </w:pPr>
    </w:p>
    <w:p w14:paraId="109DB965" w14:textId="495ECE66" w:rsidR="006D6119" w:rsidRPr="0080349E" w:rsidRDefault="00B0438A" w:rsidP="00204EFB">
      <w:pPr>
        <w:ind w:left="-284"/>
        <w:rPr>
          <w:rFonts w:asciiTheme="minorHAnsi" w:hAnsiTheme="minorHAnsi" w:cstheme="minorHAnsi"/>
        </w:rPr>
      </w:pPr>
      <w:r w:rsidRPr="0080349E">
        <w:rPr>
          <w:rFonts w:asciiTheme="minorHAnsi" w:hAnsiTheme="minorHAnsi" w:cstheme="minorHAnsi"/>
        </w:rPr>
        <w:t>The National Plan on Violence Against Women and Their Children is a backdrop to work in this area, and largely it funds research.</w:t>
      </w:r>
      <w:r w:rsidR="00691BDB" w:rsidRPr="0080349E">
        <w:rPr>
          <w:rStyle w:val="FootnoteReference"/>
          <w:rFonts w:asciiTheme="minorHAnsi" w:hAnsiTheme="minorHAnsi" w:cstheme="minorHAnsi"/>
        </w:rPr>
        <w:footnoteReference w:id="51"/>
      </w:r>
      <w:r w:rsidRPr="0080349E">
        <w:rPr>
          <w:rFonts w:asciiTheme="minorHAnsi" w:hAnsiTheme="minorHAnsi" w:cstheme="minorHAnsi"/>
        </w:rPr>
        <w:t xml:space="preserve"> </w:t>
      </w:r>
      <w:r w:rsidR="006D6119" w:rsidRPr="0080349E">
        <w:rPr>
          <w:rFonts w:asciiTheme="minorHAnsi" w:hAnsiTheme="minorHAnsi" w:cstheme="minorHAnsi"/>
        </w:rPr>
        <w:t xml:space="preserve">In the </w:t>
      </w:r>
      <w:r w:rsidR="00B178FE" w:rsidRPr="0080349E">
        <w:rPr>
          <w:rFonts w:asciiTheme="minorHAnsi" w:hAnsiTheme="minorHAnsi" w:cstheme="minorHAnsi"/>
        </w:rPr>
        <w:t xml:space="preserve">Prevention of Violence Against Women </w:t>
      </w:r>
      <w:r w:rsidR="006D6119" w:rsidRPr="0080349E">
        <w:rPr>
          <w:rFonts w:asciiTheme="minorHAnsi" w:hAnsiTheme="minorHAnsi" w:cstheme="minorHAnsi"/>
        </w:rPr>
        <w:t xml:space="preserve">field, nearly 15 years ago Vic Health highlighted a link between sexist attitudes and violence, and the State Government claimed this as a priority in the Right to Safety and Respect framework. State and Local Government and community organisations now have over 10 </w:t>
      </w:r>
      <w:proofErr w:type="spellStart"/>
      <w:r w:rsidR="006D6119" w:rsidRPr="0080349E">
        <w:rPr>
          <w:rFonts w:asciiTheme="minorHAnsi" w:hAnsiTheme="minorHAnsi" w:cstheme="minorHAnsi"/>
        </w:rPr>
        <w:t>years experience</w:t>
      </w:r>
      <w:proofErr w:type="spellEnd"/>
      <w:r w:rsidR="006D6119" w:rsidRPr="0080349E">
        <w:rPr>
          <w:rFonts w:asciiTheme="minorHAnsi" w:hAnsiTheme="minorHAnsi" w:cstheme="minorHAnsi"/>
        </w:rPr>
        <w:t xml:space="preserve"> running community campaigns and funding site and </w:t>
      </w:r>
      <w:proofErr w:type="gramStart"/>
      <w:r w:rsidR="006D6119" w:rsidRPr="0080349E">
        <w:rPr>
          <w:rFonts w:asciiTheme="minorHAnsi" w:hAnsiTheme="minorHAnsi" w:cstheme="minorHAnsi"/>
        </w:rPr>
        <w:t>population based</w:t>
      </w:r>
      <w:proofErr w:type="gramEnd"/>
      <w:r w:rsidR="006D6119" w:rsidRPr="0080349E">
        <w:rPr>
          <w:rFonts w:asciiTheme="minorHAnsi" w:hAnsiTheme="minorHAnsi" w:cstheme="minorHAnsi"/>
        </w:rPr>
        <w:t xml:space="preserve"> prevention programs. These activities are informed by the drivers of violence against women and their children identified </w:t>
      </w:r>
      <w:r w:rsidR="007272B3">
        <w:rPr>
          <w:rFonts w:asciiTheme="minorHAnsi" w:hAnsiTheme="minorHAnsi" w:cstheme="minorHAnsi"/>
        </w:rPr>
        <w:t xml:space="preserve">in </w:t>
      </w:r>
      <w:r w:rsidR="006D6119" w:rsidRPr="0080349E">
        <w:rPr>
          <w:rFonts w:asciiTheme="minorHAnsi" w:hAnsiTheme="minorHAnsi" w:cstheme="minorHAnsi"/>
        </w:rPr>
        <w:t xml:space="preserve">Change the Story, the national prevention framework developed by Our Watch. </w:t>
      </w:r>
    </w:p>
    <w:p w14:paraId="383A9710" w14:textId="3AC21243" w:rsidR="004E7A94" w:rsidRPr="0080349E" w:rsidRDefault="004E7A94" w:rsidP="00204EFB">
      <w:pPr>
        <w:ind w:left="-284"/>
        <w:rPr>
          <w:rFonts w:asciiTheme="minorHAnsi" w:hAnsiTheme="minorHAnsi" w:cstheme="minorHAnsi"/>
        </w:rPr>
      </w:pPr>
    </w:p>
    <w:p w14:paraId="424358D3" w14:textId="2208BF37" w:rsidR="004E7A94" w:rsidRPr="0080349E" w:rsidRDefault="004E7A94" w:rsidP="00204EFB">
      <w:pPr>
        <w:ind w:left="-284"/>
        <w:rPr>
          <w:rFonts w:asciiTheme="minorHAnsi" w:hAnsiTheme="minorHAnsi" w:cstheme="minorHAnsi"/>
          <w:color w:val="000000" w:themeColor="text1"/>
        </w:rPr>
      </w:pPr>
      <w:r w:rsidRPr="0080349E">
        <w:rPr>
          <w:rFonts w:asciiTheme="minorHAnsi" w:hAnsiTheme="minorHAnsi" w:cstheme="minorHAnsi"/>
          <w:color w:val="000000" w:themeColor="text1"/>
        </w:rPr>
        <w:t xml:space="preserve">Victoria’s Royal Commission into Family Violence provided the first dedicated budget for family violence response. This was a great step for Victoria. During implementation there were attempts to </w:t>
      </w:r>
      <w:r w:rsidR="00604E98" w:rsidRPr="0080349E">
        <w:rPr>
          <w:rFonts w:asciiTheme="minorHAnsi" w:hAnsiTheme="minorHAnsi" w:cstheme="minorHAnsi"/>
          <w:color w:val="000000" w:themeColor="text1"/>
        </w:rPr>
        <w:t xml:space="preserve">ensure </w:t>
      </w:r>
      <w:r w:rsidRPr="0080349E">
        <w:rPr>
          <w:rFonts w:asciiTheme="minorHAnsi" w:hAnsiTheme="minorHAnsi" w:cstheme="minorHAnsi"/>
          <w:color w:val="000000" w:themeColor="text1"/>
        </w:rPr>
        <w:t xml:space="preserve">content </w:t>
      </w:r>
      <w:r w:rsidR="00470A4E" w:rsidRPr="0080349E">
        <w:rPr>
          <w:rFonts w:asciiTheme="minorHAnsi" w:hAnsiTheme="minorHAnsi" w:cstheme="minorHAnsi"/>
          <w:color w:val="000000" w:themeColor="text1"/>
        </w:rPr>
        <w:t xml:space="preserve">regarding </w:t>
      </w:r>
      <w:r w:rsidRPr="0080349E">
        <w:rPr>
          <w:rFonts w:asciiTheme="minorHAnsi" w:hAnsiTheme="minorHAnsi" w:cstheme="minorHAnsi"/>
          <w:color w:val="000000" w:themeColor="text1"/>
        </w:rPr>
        <w:t xml:space="preserve">intersectionality in policy and practice guidelines. </w:t>
      </w:r>
    </w:p>
    <w:p w14:paraId="0DDE08B3" w14:textId="77777777" w:rsidR="006D6119" w:rsidRPr="0080349E" w:rsidRDefault="006D6119" w:rsidP="00204EFB">
      <w:pPr>
        <w:ind w:left="-284"/>
        <w:rPr>
          <w:rFonts w:asciiTheme="minorHAnsi" w:hAnsiTheme="minorHAnsi" w:cstheme="minorHAnsi"/>
        </w:rPr>
      </w:pPr>
    </w:p>
    <w:p w14:paraId="1A006690" w14:textId="407DDF76" w:rsidR="006D6119" w:rsidRPr="0080349E" w:rsidRDefault="006D6119" w:rsidP="00204EFB">
      <w:pPr>
        <w:ind w:left="-284"/>
        <w:rPr>
          <w:rFonts w:asciiTheme="minorHAnsi" w:hAnsiTheme="minorHAnsi" w:cstheme="minorHAnsi"/>
        </w:rPr>
      </w:pPr>
      <w:r w:rsidRPr="0080349E">
        <w:rPr>
          <w:rFonts w:asciiTheme="minorHAnsi" w:hAnsiTheme="minorHAnsi" w:cstheme="minorHAnsi"/>
        </w:rPr>
        <w:lastRenderedPageBreak/>
        <w:t xml:space="preserve">Some policy and practice work in Victoria </w:t>
      </w:r>
      <w:proofErr w:type="gramStart"/>
      <w:r w:rsidRPr="0080349E">
        <w:rPr>
          <w:rFonts w:asciiTheme="minorHAnsi" w:hAnsiTheme="minorHAnsi" w:cstheme="minorHAnsi"/>
        </w:rPr>
        <w:t>has</w:t>
      </w:r>
      <w:proofErr w:type="gramEnd"/>
      <w:r w:rsidRPr="0080349E">
        <w:rPr>
          <w:rFonts w:asciiTheme="minorHAnsi" w:hAnsiTheme="minorHAnsi" w:cstheme="minorHAnsi"/>
        </w:rPr>
        <w:t xml:space="preserve"> drawn these two strands together. For example, Respectful Relationships programs have run in Special Developmental Schools</w:t>
      </w:r>
      <w:r w:rsidR="00584F7A" w:rsidRPr="0080349E">
        <w:rPr>
          <w:rFonts w:asciiTheme="minorHAnsi" w:hAnsiTheme="minorHAnsi" w:cstheme="minorHAnsi"/>
        </w:rPr>
        <w:t>;</w:t>
      </w:r>
      <w:r w:rsidRPr="0080349E">
        <w:rPr>
          <w:rFonts w:asciiTheme="minorHAnsi" w:hAnsiTheme="minorHAnsi" w:cstheme="minorHAnsi"/>
        </w:rPr>
        <w:t xml:space="preserve"> WDV has run workforce development and women’s leadership programs</w:t>
      </w:r>
      <w:r w:rsidR="00584F7A" w:rsidRPr="0080349E">
        <w:rPr>
          <w:rFonts w:asciiTheme="minorHAnsi" w:hAnsiTheme="minorHAnsi" w:cstheme="minorHAnsi"/>
        </w:rPr>
        <w:t>;</w:t>
      </w:r>
      <w:r w:rsidRPr="0080349E">
        <w:rPr>
          <w:rFonts w:asciiTheme="minorHAnsi" w:hAnsiTheme="minorHAnsi" w:cstheme="minorHAnsi"/>
        </w:rPr>
        <w:t xml:space="preserve"> the Disability State Plan gives a nod to prevention</w:t>
      </w:r>
      <w:r w:rsidR="00383697" w:rsidRPr="0080349E">
        <w:rPr>
          <w:rFonts w:asciiTheme="minorHAnsi" w:hAnsiTheme="minorHAnsi" w:cstheme="minorHAnsi"/>
        </w:rPr>
        <w:t xml:space="preserve">, </w:t>
      </w:r>
      <w:r w:rsidR="00383697" w:rsidRPr="00176BFD">
        <w:rPr>
          <w:rStyle w:val="CommentReference"/>
          <w:rFonts w:asciiTheme="minorHAnsi" w:hAnsiTheme="minorHAnsi"/>
          <w:sz w:val="24"/>
          <w:szCs w:val="24"/>
        </w:rPr>
        <w:t>Our Watch and WDV are investigating the intersecting drivers of violence and drafting a resource that sets out what actions are needed to prevent violence against women with disabilities</w:t>
      </w:r>
      <w:r w:rsidRPr="0080349E">
        <w:rPr>
          <w:rFonts w:asciiTheme="minorHAnsi" w:hAnsiTheme="minorHAnsi" w:cstheme="minorHAnsi"/>
        </w:rPr>
        <w:t xml:space="preserve">. Along the way we have seen some good partnerships form. </w:t>
      </w:r>
      <w:r w:rsidR="004E7A94" w:rsidRPr="0080349E">
        <w:rPr>
          <w:rFonts w:asciiTheme="minorHAnsi" w:hAnsiTheme="minorHAnsi" w:cstheme="minorHAnsi"/>
        </w:rPr>
        <w:t xml:space="preserve">There are a few regional programs which are designed to respond to violence against people with disabilities. </w:t>
      </w:r>
      <w:r w:rsidR="00337265" w:rsidRPr="0080349E">
        <w:rPr>
          <w:rFonts w:asciiTheme="minorHAnsi" w:hAnsiTheme="minorHAnsi" w:cstheme="minorHAnsi"/>
        </w:rPr>
        <w:t xml:space="preserve">Some of these are wisely based on cross-sector capacity building. Because we know it takes a long time to turn knowledge into general practice, </w:t>
      </w:r>
      <w:r w:rsidR="00691BDB" w:rsidRPr="0080349E">
        <w:rPr>
          <w:rFonts w:asciiTheme="minorHAnsi" w:hAnsiTheme="minorHAnsi" w:cstheme="minorHAnsi"/>
        </w:rPr>
        <w:t xml:space="preserve">capacity building programs should be </w:t>
      </w:r>
      <w:r w:rsidR="00946EF5" w:rsidRPr="0080349E">
        <w:rPr>
          <w:rFonts w:asciiTheme="minorHAnsi" w:hAnsiTheme="minorHAnsi" w:cstheme="minorHAnsi"/>
        </w:rPr>
        <w:t xml:space="preserve">resourced and </w:t>
      </w:r>
      <w:r w:rsidR="00691BDB" w:rsidRPr="0080349E">
        <w:rPr>
          <w:rFonts w:asciiTheme="minorHAnsi" w:hAnsiTheme="minorHAnsi" w:cstheme="minorHAnsi"/>
        </w:rPr>
        <w:t xml:space="preserve">rolled out widely for long periods of time in order to be able to make change. </w:t>
      </w:r>
    </w:p>
    <w:p w14:paraId="1C6B6A3F" w14:textId="77777777" w:rsidR="006D6119" w:rsidRPr="0080349E" w:rsidRDefault="006D6119" w:rsidP="00204EFB">
      <w:pPr>
        <w:ind w:left="-284"/>
        <w:rPr>
          <w:rFonts w:asciiTheme="minorHAnsi" w:hAnsiTheme="minorHAnsi" w:cstheme="minorHAnsi"/>
        </w:rPr>
      </w:pPr>
    </w:p>
    <w:p w14:paraId="5FD7B4BF" w14:textId="2C88B26D" w:rsidR="006D6119" w:rsidRPr="0080349E" w:rsidRDefault="006D6119" w:rsidP="00204EFB">
      <w:pPr>
        <w:ind w:left="-284"/>
        <w:rPr>
          <w:rFonts w:asciiTheme="minorHAnsi" w:hAnsiTheme="minorHAnsi" w:cstheme="minorBidi"/>
        </w:rPr>
      </w:pPr>
      <w:r w:rsidRPr="1F10EE1A">
        <w:rPr>
          <w:rFonts w:asciiTheme="minorHAnsi" w:hAnsiTheme="minorHAnsi" w:cstheme="minorBidi"/>
        </w:rPr>
        <w:t>We have some challenges. For example, we know we have some national strategies</w:t>
      </w:r>
      <w:r w:rsidR="004E7A94" w:rsidRPr="1F10EE1A">
        <w:rPr>
          <w:rFonts w:asciiTheme="minorHAnsi" w:hAnsiTheme="minorHAnsi" w:cstheme="minorBidi"/>
        </w:rPr>
        <w:t>, plans</w:t>
      </w:r>
      <w:r w:rsidRPr="1F10EE1A">
        <w:rPr>
          <w:rFonts w:asciiTheme="minorHAnsi" w:hAnsiTheme="minorHAnsi" w:cstheme="minorBidi"/>
        </w:rPr>
        <w:t xml:space="preserve"> and codes which do not recognise violence against women </w:t>
      </w:r>
      <w:r w:rsidR="004E7A94" w:rsidRPr="1F10EE1A">
        <w:rPr>
          <w:rFonts w:asciiTheme="minorHAnsi" w:hAnsiTheme="minorHAnsi" w:cstheme="minorBidi"/>
        </w:rPr>
        <w:t xml:space="preserve">and none which </w:t>
      </w:r>
      <w:r w:rsidRPr="1F10EE1A">
        <w:rPr>
          <w:rFonts w:asciiTheme="minorHAnsi" w:hAnsiTheme="minorHAnsi" w:cstheme="minorBidi"/>
        </w:rPr>
        <w:t>resource activities to address it</w:t>
      </w:r>
      <w:r w:rsidR="004E7A94" w:rsidRPr="1F10EE1A">
        <w:rPr>
          <w:rFonts w:asciiTheme="minorHAnsi" w:hAnsiTheme="minorHAnsi" w:cstheme="minorBidi"/>
        </w:rPr>
        <w:t xml:space="preserve"> in any tangible way</w:t>
      </w:r>
      <w:r w:rsidRPr="1F10EE1A">
        <w:rPr>
          <w:rFonts w:asciiTheme="minorHAnsi" w:hAnsiTheme="minorHAnsi" w:cstheme="minorBidi"/>
        </w:rPr>
        <w:t xml:space="preserve">. </w:t>
      </w:r>
      <w:r w:rsidR="00104D9B" w:rsidRPr="1F10EE1A">
        <w:rPr>
          <w:rFonts w:asciiTheme="minorHAnsi" w:hAnsiTheme="minorHAnsi" w:cstheme="minorBidi"/>
        </w:rPr>
        <w:t>We do not have governance or coordination structures to</w:t>
      </w:r>
      <w:r w:rsidR="005F45E5">
        <w:rPr>
          <w:rFonts w:asciiTheme="minorHAnsi" w:hAnsiTheme="minorHAnsi" w:cstheme="minorBidi"/>
        </w:rPr>
        <w:t xml:space="preserve"> make progress</w:t>
      </w:r>
      <w:r w:rsidR="00104D9B" w:rsidRPr="1F10EE1A">
        <w:rPr>
          <w:rFonts w:asciiTheme="minorHAnsi" w:hAnsiTheme="minorHAnsi" w:cstheme="minorBidi"/>
        </w:rPr>
        <w:t xml:space="preserve"> between Commonwealt</w:t>
      </w:r>
      <w:r w:rsidR="5ABC6E0B" w:rsidRPr="1F10EE1A">
        <w:rPr>
          <w:rFonts w:asciiTheme="minorHAnsi" w:hAnsiTheme="minorHAnsi" w:cstheme="minorBidi"/>
        </w:rPr>
        <w:t>h,</w:t>
      </w:r>
      <w:r w:rsidR="00104D9B" w:rsidRPr="1F10EE1A">
        <w:rPr>
          <w:rFonts w:asciiTheme="minorHAnsi" w:hAnsiTheme="minorHAnsi" w:cstheme="minorBidi"/>
        </w:rPr>
        <w:t xml:space="preserve"> State </w:t>
      </w:r>
      <w:r w:rsidR="7B984456" w:rsidRPr="1F10EE1A">
        <w:rPr>
          <w:rFonts w:asciiTheme="minorHAnsi" w:hAnsiTheme="minorHAnsi" w:cstheme="minorBidi"/>
        </w:rPr>
        <w:t xml:space="preserve">and local government </w:t>
      </w:r>
      <w:r w:rsidR="00104D9B" w:rsidRPr="1F10EE1A">
        <w:rPr>
          <w:rFonts w:asciiTheme="minorHAnsi" w:hAnsiTheme="minorHAnsi" w:cstheme="minorBidi"/>
        </w:rPr>
        <w:t xml:space="preserve">systems. </w:t>
      </w:r>
      <w:r w:rsidRPr="1F10EE1A">
        <w:rPr>
          <w:rFonts w:asciiTheme="minorHAnsi" w:hAnsiTheme="minorHAnsi" w:cstheme="minorBidi"/>
        </w:rPr>
        <w:t>We do not have any uniform infrastructure</w:t>
      </w:r>
      <w:r w:rsidR="00104D9B" w:rsidRPr="1F10EE1A">
        <w:rPr>
          <w:rFonts w:asciiTheme="minorHAnsi" w:hAnsiTheme="minorHAnsi" w:cstheme="minorBidi"/>
        </w:rPr>
        <w:t xml:space="preserve"> through the Commonwealth, S</w:t>
      </w:r>
      <w:r w:rsidR="1AA0F76E" w:rsidRPr="1F10EE1A">
        <w:rPr>
          <w:rFonts w:asciiTheme="minorHAnsi" w:hAnsiTheme="minorHAnsi" w:cstheme="minorBidi"/>
        </w:rPr>
        <w:t>t</w:t>
      </w:r>
      <w:r w:rsidR="00104D9B" w:rsidRPr="1F10EE1A">
        <w:rPr>
          <w:rFonts w:asciiTheme="minorHAnsi" w:hAnsiTheme="minorHAnsi" w:cstheme="minorBidi"/>
        </w:rPr>
        <w:t xml:space="preserve">ate or Local </w:t>
      </w:r>
      <w:r w:rsidR="00B2716F" w:rsidRPr="1F10EE1A">
        <w:rPr>
          <w:rFonts w:asciiTheme="minorHAnsi" w:hAnsiTheme="minorHAnsi" w:cstheme="minorBidi"/>
        </w:rPr>
        <w:t>Governments</w:t>
      </w:r>
      <w:r w:rsidRPr="1F10EE1A">
        <w:rPr>
          <w:rFonts w:asciiTheme="minorHAnsi" w:hAnsiTheme="minorHAnsi" w:cstheme="minorBidi"/>
        </w:rPr>
        <w:t xml:space="preserve"> to implement change.</w:t>
      </w:r>
      <w:r w:rsidR="00B2716F" w:rsidRPr="1F10EE1A">
        <w:rPr>
          <w:rFonts w:asciiTheme="minorHAnsi" w:hAnsiTheme="minorHAnsi" w:cstheme="minorBidi"/>
        </w:rPr>
        <w:t xml:space="preserve"> </w:t>
      </w:r>
      <w:r w:rsidRPr="1F10EE1A">
        <w:rPr>
          <w:rFonts w:asciiTheme="minorHAnsi" w:hAnsiTheme="minorHAnsi" w:cstheme="minorBidi"/>
        </w:rPr>
        <w:t xml:space="preserve">While we can see challenges, they don’t prohibit us from doing more. We can see pockets of promising practice that challenge sexist ableist attitudes and can begin to shift structures. </w:t>
      </w:r>
      <w:r w:rsidR="00B2716F" w:rsidRPr="1F10EE1A">
        <w:rPr>
          <w:rFonts w:asciiTheme="minorHAnsi" w:hAnsiTheme="minorHAnsi" w:cstheme="minorBidi"/>
        </w:rPr>
        <w:t>We can create the structures and infrastructures needed.</w:t>
      </w:r>
    </w:p>
    <w:p w14:paraId="712B3FE6" w14:textId="68146CBA" w:rsidR="006D6119" w:rsidRPr="0080349E" w:rsidRDefault="006D6119" w:rsidP="00204EFB">
      <w:pPr>
        <w:ind w:left="-284"/>
        <w:rPr>
          <w:rFonts w:asciiTheme="minorHAnsi" w:hAnsiTheme="minorHAnsi" w:cstheme="minorHAnsi"/>
          <w:color w:val="000000" w:themeColor="text1"/>
        </w:rPr>
      </w:pPr>
    </w:p>
    <w:p w14:paraId="53016333" w14:textId="77777777" w:rsidR="00E021A0" w:rsidRPr="0080349E" w:rsidRDefault="004E7A94" w:rsidP="00204EFB">
      <w:pPr>
        <w:ind w:left="-284"/>
        <w:rPr>
          <w:rFonts w:asciiTheme="minorHAnsi" w:hAnsiTheme="minorHAnsi" w:cstheme="minorHAnsi"/>
          <w:color w:val="000000" w:themeColor="text1"/>
        </w:rPr>
      </w:pPr>
      <w:r w:rsidRPr="0080349E">
        <w:rPr>
          <w:rFonts w:asciiTheme="minorHAnsi" w:hAnsiTheme="minorHAnsi" w:cstheme="minorHAnsi"/>
          <w:color w:val="000000" w:themeColor="text1"/>
        </w:rPr>
        <w:t xml:space="preserve">Women with disabilities have long called for programs which change </w:t>
      </w:r>
      <w:r w:rsidR="00000AD3" w:rsidRPr="0080349E">
        <w:rPr>
          <w:rFonts w:asciiTheme="minorHAnsi" w:hAnsiTheme="minorHAnsi" w:cstheme="minorHAnsi"/>
          <w:color w:val="000000" w:themeColor="text1"/>
        </w:rPr>
        <w:t xml:space="preserve">community’s sexist and ableist </w:t>
      </w:r>
      <w:r w:rsidRPr="0080349E">
        <w:rPr>
          <w:rFonts w:asciiTheme="minorHAnsi" w:hAnsiTheme="minorHAnsi" w:cstheme="minorHAnsi"/>
          <w:color w:val="000000" w:themeColor="text1"/>
        </w:rPr>
        <w:t>aptitudes.</w:t>
      </w:r>
      <w:r w:rsidR="00000AD3" w:rsidRPr="0080349E">
        <w:rPr>
          <w:rFonts w:asciiTheme="minorHAnsi" w:hAnsiTheme="minorHAnsi" w:cstheme="minorHAnsi"/>
          <w:color w:val="000000" w:themeColor="text1"/>
        </w:rPr>
        <w:t xml:space="preserve"> In addition to that, we need to address the social, economic and political structures that propagate these attitudes.</w:t>
      </w:r>
      <w:r w:rsidR="00000AD3" w:rsidRPr="0080349E">
        <w:rPr>
          <w:rStyle w:val="FootnoteReference"/>
          <w:rFonts w:asciiTheme="minorHAnsi" w:hAnsiTheme="minorHAnsi" w:cstheme="minorHAnsi"/>
          <w:color w:val="000000" w:themeColor="text1"/>
        </w:rPr>
        <w:footnoteReference w:id="52"/>
      </w:r>
      <w:r w:rsidR="00E021A0" w:rsidRPr="0080349E">
        <w:rPr>
          <w:rFonts w:asciiTheme="minorHAnsi" w:hAnsiTheme="minorHAnsi" w:cstheme="minorHAnsi"/>
          <w:color w:val="000000" w:themeColor="text1"/>
        </w:rPr>
        <w:t xml:space="preserve"> </w:t>
      </w:r>
    </w:p>
    <w:p w14:paraId="40F2F8C3" w14:textId="0B573B67" w:rsidR="00275B00" w:rsidRPr="0080349E" w:rsidRDefault="00275B00" w:rsidP="00275B00">
      <w:pPr>
        <w:rPr>
          <w:rFonts w:asciiTheme="minorHAnsi" w:hAnsiTheme="minorHAnsi" w:cstheme="minorHAnsi"/>
          <w:color w:val="000000" w:themeColor="text1"/>
        </w:rPr>
      </w:pPr>
    </w:p>
    <w:p w14:paraId="108CCF75" w14:textId="663DF016" w:rsidR="00AD2D78" w:rsidRPr="0080349E" w:rsidRDefault="00AD2D78" w:rsidP="00204EFB">
      <w:pPr>
        <w:ind w:left="-284"/>
        <w:rPr>
          <w:rFonts w:asciiTheme="minorHAnsi" w:hAnsiTheme="minorHAnsi" w:cstheme="minorHAnsi"/>
        </w:rPr>
      </w:pPr>
      <w:r w:rsidRPr="0080349E">
        <w:rPr>
          <w:rFonts w:asciiTheme="minorHAnsi" w:hAnsiTheme="minorHAnsi" w:cstheme="minorHAnsi"/>
          <w:color w:val="000000" w:themeColor="text1"/>
        </w:rPr>
        <w:t>Disabled People’s Organisations Australia report, “</w:t>
      </w:r>
      <w:r w:rsidRPr="0080349E">
        <w:rPr>
          <w:rFonts w:asciiTheme="minorHAnsi" w:hAnsiTheme="minorHAnsi" w:cstheme="minorHAnsi"/>
        </w:rPr>
        <w:t xml:space="preserve">There are serious methodological restrictions in the main survey instruments used to capture </w:t>
      </w:r>
      <w:r w:rsidRPr="0080349E">
        <w:rPr>
          <w:rStyle w:val="highlight"/>
          <w:rFonts w:asciiTheme="minorHAnsi" w:hAnsiTheme="minorHAnsi" w:cstheme="minorHAnsi"/>
        </w:rPr>
        <w:t>data</w:t>
      </w:r>
      <w:r w:rsidRPr="0080349E">
        <w:rPr>
          <w:rFonts w:asciiTheme="minorHAnsi" w:hAnsiTheme="minorHAnsi" w:cstheme="minorHAnsi"/>
        </w:rPr>
        <w:t xml:space="preserve"> on violence against women, resulting in significant under-representation of women with disability in population-based studies on the prevalence of domestic and family violence and sexual assault.”</w:t>
      </w:r>
      <w:r w:rsidRPr="0080349E">
        <w:rPr>
          <w:rStyle w:val="FootnoteReference"/>
          <w:rFonts w:asciiTheme="minorHAnsi" w:hAnsiTheme="minorHAnsi" w:cstheme="minorHAnsi"/>
        </w:rPr>
        <w:footnoteReference w:id="53"/>
      </w:r>
      <w:r w:rsidRPr="0080349E">
        <w:rPr>
          <w:rFonts w:asciiTheme="minorHAnsi" w:hAnsiTheme="minorHAnsi" w:cstheme="minorHAnsi"/>
        </w:rPr>
        <w:t xml:space="preserve"> </w:t>
      </w:r>
      <w:r w:rsidR="00367CF5" w:rsidRPr="0080349E">
        <w:rPr>
          <w:rFonts w:asciiTheme="minorHAnsi" w:hAnsiTheme="minorHAnsi" w:cstheme="minorHAnsi"/>
        </w:rPr>
        <w:t>Some of the data available and missing has been investigated in depth by the Centre of Research Excellence in Disability Health.</w:t>
      </w:r>
      <w:r w:rsidR="00367CF5" w:rsidRPr="0080349E">
        <w:rPr>
          <w:rStyle w:val="FootnoteReference"/>
          <w:rFonts w:asciiTheme="minorHAnsi" w:hAnsiTheme="minorHAnsi" w:cstheme="minorHAnsi"/>
        </w:rPr>
        <w:footnoteReference w:id="54"/>
      </w:r>
      <w:r w:rsidR="00367CF5" w:rsidRPr="0080349E">
        <w:rPr>
          <w:rFonts w:asciiTheme="minorHAnsi" w:hAnsiTheme="minorHAnsi" w:cstheme="minorHAnsi"/>
        </w:rPr>
        <w:t xml:space="preserve"> Effort has been taken to represent people with disabilities in the National Community Attitudes Towards </w:t>
      </w:r>
      <w:r w:rsidR="003B7A9E" w:rsidRPr="0080349E">
        <w:rPr>
          <w:rFonts w:asciiTheme="minorHAnsi" w:hAnsiTheme="minorHAnsi" w:cstheme="minorHAnsi"/>
        </w:rPr>
        <w:t>Violence</w:t>
      </w:r>
      <w:r w:rsidR="00367CF5" w:rsidRPr="0080349E">
        <w:rPr>
          <w:rFonts w:asciiTheme="minorHAnsi" w:hAnsiTheme="minorHAnsi" w:cstheme="minorHAnsi"/>
        </w:rPr>
        <w:t xml:space="preserve"> Against Women survey.  It is encouraging to see work being done to progress data linkages between sectors, and that the ABS is investigating ways to improve data. </w:t>
      </w:r>
      <w:r w:rsidR="007C5472" w:rsidRPr="0080349E">
        <w:rPr>
          <w:rFonts w:asciiTheme="minorHAnsi" w:hAnsiTheme="minorHAnsi" w:cstheme="minorHAnsi"/>
        </w:rPr>
        <w:t xml:space="preserve">To continue work moving </w:t>
      </w:r>
      <w:r w:rsidR="007656BD">
        <w:rPr>
          <w:rFonts w:asciiTheme="minorHAnsi" w:hAnsiTheme="minorHAnsi" w:cstheme="minorHAnsi"/>
        </w:rPr>
        <w:t xml:space="preserve">in </w:t>
      </w:r>
      <w:r w:rsidR="007C5472" w:rsidRPr="0080349E">
        <w:rPr>
          <w:rFonts w:asciiTheme="minorHAnsi" w:hAnsiTheme="minorHAnsi" w:cstheme="minorHAnsi"/>
        </w:rPr>
        <w:t xml:space="preserve">the right direction, in consultation with people with disabilities, will require funding. </w:t>
      </w:r>
    </w:p>
    <w:p w14:paraId="3BB97E89" w14:textId="61070AD1" w:rsidR="00FA3D20" w:rsidRDefault="00FA3D20">
      <w:pPr>
        <w:rPr>
          <w:rFonts w:asciiTheme="minorHAnsi" w:hAnsiTheme="minorHAnsi" w:cstheme="minorHAnsi"/>
          <w:color w:val="000000" w:themeColor="text1"/>
        </w:rPr>
      </w:pPr>
      <w:r>
        <w:rPr>
          <w:rFonts w:asciiTheme="minorHAnsi" w:hAnsiTheme="minorHAnsi" w:cstheme="minorHAnsi"/>
          <w:color w:val="000000" w:themeColor="text1"/>
        </w:rPr>
        <w:br w:type="page"/>
      </w:r>
    </w:p>
    <w:p w14:paraId="6636DC00" w14:textId="77777777" w:rsidR="00275B00" w:rsidRPr="0080349E" w:rsidRDefault="00275B00" w:rsidP="002C3A2F">
      <w:pPr>
        <w:rPr>
          <w:rFonts w:asciiTheme="minorHAnsi" w:hAnsiTheme="minorHAnsi" w:cstheme="minorHAnsi"/>
          <w:color w:val="000000" w:themeColor="text1"/>
        </w:rPr>
      </w:pPr>
    </w:p>
    <w:p w14:paraId="590C6379" w14:textId="77777777" w:rsidR="00104D9B" w:rsidRPr="0080349E" w:rsidRDefault="00104D9B" w:rsidP="002C3A2F">
      <w:pPr>
        <w:rPr>
          <w:rFonts w:asciiTheme="minorHAnsi" w:hAnsiTheme="minorHAnsi" w:cstheme="minorHAnsi"/>
          <w:color w:val="000000" w:themeColor="text1"/>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8F1FA"/>
        <w:tblLook w:val="04A0" w:firstRow="1" w:lastRow="0" w:firstColumn="1" w:lastColumn="0" w:noHBand="0" w:noVBand="1"/>
      </w:tblPr>
      <w:tblGrid>
        <w:gridCol w:w="9152"/>
      </w:tblGrid>
      <w:tr w:rsidR="00AE311D" w:rsidRPr="0080349E" w14:paraId="7875E819" w14:textId="77777777" w:rsidTr="005848C1">
        <w:tc>
          <w:tcPr>
            <w:tcW w:w="9152" w:type="dxa"/>
            <w:shd w:val="clear" w:color="auto" w:fill="F9F1FB"/>
          </w:tcPr>
          <w:p w14:paraId="17E2F125" w14:textId="7849C5B2" w:rsidR="00356423" w:rsidRPr="0080349E" w:rsidRDefault="00356423" w:rsidP="002C3A2F">
            <w:pPr>
              <w:rPr>
                <w:rFonts w:asciiTheme="minorHAnsi" w:hAnsiTheme="minorHAnsi" w:cstheme="minorHAnsi"/>
                <w:b/>
                <w:color w:val="000000" w:themeColor="text1"/>
              </w:rPr>
            </w:pPr>
          </w:p>
          <w:p w14:paraId="598B8C33" w14:textId="77777777" w:rsidR="00AE311D" w:rsidRPr="0080349E" w:rsidRDefault="00AE311D" w:rsidP="002C3A2F">
            <w:pPr>
              <w:rPr>
                <w:rFonts w:asciiTheme="minorHAnsi" w:hAnsiTheme="minorHAnsi" w:cstheme="minorHAnsi"/>
                <w:color w:val="000000" w:themeColor="text1"/>
              </w:rPr>
            </w:pPr>
          </w:p>
          <w:p w14:paraId="2D7C657C" w14:textId="59C03EA9" w:rsidR="00FB22FD" w:rsidRPr="00126695" w:rsidRDefault="00FB22FD" w:rsidP="00FB22FD">
            <w:pPr>
              <w:pStyle w:val="ListParagraph"/>
              <w:spacing w:after="0" w:line="259" w:lineRule="auto"/>
              <w:ind w:left="322" w:right="177"/>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Recommendation 5: </w:t>
            </w:r>
            <w:r w:rsidRPr="0080349E">
              <w:rPr>
                <w:rFonts w:asciiTheme="minorHAnsi" w:hAnsiTheme="minorHAnsi" w:cstheme="minorHAnsi"/>
                <w:color w:val="000000" w:themeColor="text1"/>
                <w:szCs w:val="24"/>
              </w:rPr>
              <w:t xml:space="preserve">That the Commonwealth </w:t>
            </w:r>
            <w:r>
              <w:rPr>
                <w:rFonts w:asciiTheme="minorHAnsi" w:hAnsiTheme="minorHAnsi" w:cstheme="minorHAnsi"/>
                <w:color w:val="000000" w:themeColor="text1"/>
                <w:szCs w:val="24"/>
              </w:rPr>
              <w:t>G</w:t>
            </w:r>
            <w:r w:rsidRPr="0080349E">
              <w:rPr>
                <w:rFonts w:asciiTheme="minorHAnsi" w:hAnsiTheme="minorHAnsi" w:cstheme="minorHAnsi"/>
                <w:color w:val="000000" w:themeColor="text1"/>
                <w:szCs w:val="24"/>
              </w:rPr>
              <w:t xml:space="preserve">overnment create </w:t>
            </w:r>
            <w:r w:rsidRPr="006D40D1">
              <w:rPr>
                <w:rFonts w:asciiTheme="minorHAnsi" w:hAnsiTheme="minorHAnsi" w:cstheme="minorHAnsi"/>
                <w:b/>
                <w:color w:val="000000" w:themeColor="text1"/>
                <w:szCs w:val="24"/>
              </w:rPr>
              <w:t xml:space="preserve">structures for policy </w:t>
            </w:r>
            <w:r>
              <w:rPr>
                <w:rFonts w:asciiTheme="minorHAnsi" w:hAnsiTheme="minorHAnsi" w:cstheme="minorHAnsi"/>
                <w:b/>
                <w:color w:val="000000" w:themeColor="text1"/>
                <w:szCs w:val="24"/>
              </w:rPr>
              <w:t>coordination</w:t>
            </w:r>
            <w:r w:rsidRPr="006D40D1">
              <w:rPr>
                <w:rFonts w:asciiTheme="minorHAnsi" w:hAnsiTheme="minorHAnsi" w:cstheme="minorHAnsi"/>
                <w:b/>
                <w:color w:val="000000" w:themeColor="text1"/>
                <w:szCs w:val="24"/>
              </w:rPr>
              <w:t xml:space="preserve"> </w:t>
            </w:r>
            <w:r>
              <w:rPr>
                <w:rFonts w:asciiTheme="minorHAnsi" w:hAnsiTheme="minorHAnsi" w:cstheme="minorHAnsi"/>
                <w:b/>
                <w:color w:val="000000" w:themeColor="text1"/>
                <w:szCs w:val="24"/>
              </w:rPr>
              <w:t xml:space="preserve">and </w:t>
            </w:r>
            <w:r w:rsidRPr="006D40D1">
              <w:rPr>
                <w:rFonts w:asciiTheme="minorHAnsi" w:hAnsiTheme="minorHAnsi" w:cstheme="minorHAnsi"/>
                <w:b/>
                <w:color w:val="000000" w:themeColor="text1"/>
                <w:szCs w:val="24"/>
              </w:rPr>
              <w:t>collaboration</w:t>
            </w:r>
            <w:r w:rsidRPr="0080349E">
              <w:rPr>
                <w:rFonts w:asciiTheme="minorHAnsi" w:hAnsiTheme="minorHAnsi" w:cstheme="minorHAnsi"/>
                <w:color w:val="000000" w:themeColor="text1"/>
                <w:szCs w:val="24"/>
              </w:rPr>
              <w:t xml:space="preserve"> between </w:t>
            </w:r>
            <w:r>
              <w:rPr>
                <w:rFonts w:asciiTheme="minorHAnsi" w:hAnsiTheme="minorHAnsi" w:cstheme="minorHAnsi"/>
                <w:color w:val="000000" w:themeColor="text1"/>
                <w:szCs w:val="24"/>
              </w:rPr>
              <w:t xml:space="preserve">all levels of government to strengthen </w:t>
            </w:r>
            <w:r w:rsidRPr="00E91B3E">
              <w:rPr>
                <w:rFonts w:asciiTheme="minorHAnsi" w:hAnsiTheme="minorHAnsi" w:cstheme="minorHAnsi"/>
                <w:bCs/>
                <w:color w:val="000000" w:themeColor="text1"/>
              </w:rPr>
              <w:t>responses to violence in the home</w:t>
            </w:r>
            <w:r>
              <w:rPr>
                <w:rFonts w:asciiTheme="minorHAnsi" w:hAnsiTheme="minorHAnsi" w:cstheme="minorHAnsi"/>
                <w:bCs/>
                <w:color w:val="000000" w:themeColor="text1"/>
              </w:rPr>
              <w:t xml:space="preserve">. Key stakeholders include </w:t>
            </w:r>
            <w:r>
              <w:rPr>
                <w:rFonts w:asciiTheme="minorHAnsi" w:hAnsiTheme="minorHAnsi" w:cstheme="minorHAnsi"/>
                <w:color w:val="000000" w:themeColor="text1"/>
                <w:szCs w:val="24"/>
              </w:rPr>
              <w:t xml:space="preserve">the </w:t>
            </w:r>
            <w:r w:rsidRPr="0080349E">
              <w:rPr>
                <w:rFonts w:asciiTheme="minorHAnsi" w:hAnsiTheme="minorHAnsi" w:cstheme="minorHAnsi"/>
                <w:color w:val="000000" w:themeColor="text1"/>
                <w:szCs w:val="24"/>
              </w:rPr>
              <w:t>NDIA, the Quality and Safeguarding Commission, Local Area Coordinators, Domestic Violence and Sexual Assault s</w:t>
            </w:r>
            <w:r w:rsidR="00D66433">
              <w:rPr>
                <w:rFonts w:asciiTheme="minorHAnsi" w:hAnsiTheme="minorHAnsi" w:cstheme="minorHAnsi"/>
                <w:color w:val="000000" w:themeColor="text1"/>
                <w:szCs w:val="24"/>
              </w:rPr>
              <w:t>ervices</w:t>
            </w:r>
            <w:r w:rsidRPr="0080349E">
              <w:rPr>
                <w:rFonts w:asciiTheme="minorHAnsi" w:hAnsiTheme="minorHAnsi" w:cstheme="minorHAnsi"/>
                <w:color w:val="000000" w:themeColor="text1"/>
                <w:szCs w:val="24"/>
              </w:rPr>
              <w:t xml:space="preserve"> and people with disabilities.</w:t>
            </w:r>
            <w:r>
              <w:rPr>
                <w:rFonts w:asciiTheme="minorHAnsi" w:hAnsiTheme="minorHAnsi" w:cstheme="minorHAnsi"/>
                <w:bCs/>
                <w:color w:val="000000" w:themeColor="text1"/>
              </w:rPr>
              <w:t xml:space="preserve"> This would align </w:t>
            </w:r>
            <w:r w:rsidRPr="0080349E">
              <w:rPr>
                <w:rFonts w:asciiTheme="minorHAnsi" w:hAnsiTheme="minorHAnsi" w:cstheme="minorHAnsi"/>
                <w:color w:val="000000" w:themeColor="text1"/>
              </w:rPr>
              <w:t xml:space="preserve">national plans, codes and frameworks on disability and on violence against women </w:t>
            </w:r>
            <w:r>
              <w:rPr>
                <w:rFonts w:asciiTheme="minorHAnsi" w:hAnsiTheme="minorHAnsi" w:cstheme="minorHAnsi"/>
                <w:color w:val="000000" w:themeColor="text1"/>
              </w:rPr>
              <w:t>to be</w:t>
            </w:r>
            <w:r w:rsidRPr="0080349E">
              <w:rPr>
                <w:rFonts w:asciiTheme="minorHAnsi" w:hAnsiTheme="minorHAnsi" w:cstheme="minorHAnsi"/>
                <w:color w:val="000000" w:themeColor="text1"/>
              </w:rPr>
              <w:t>:</w:t>
            </w:r>
          </w:p>
          <w:p w14:paraId="184E164C" w14:textId="68A49A7F" w:rsidR="00FB22FD" w:rsidRPr="0080349E" w:rsidRDefault="00FB22FD" w:rsidP="00FB22FD">
            <w:pPr>
              <w:pStyle w:val="ListParagraph"/>
              <w:numPr>
                <w:ilvl w:val="0"/>
                <w:numId w:val="14"/>
              </w:numPr>
              <w:ind w:left="606" w:right="177"/>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inclusive of definitions of different forms of violence widely experienced by women with disabilities including Domestic Violence</w:t>
            </w:r>
            <w:r w:rsidR="00204EFB">
              <w:rPr>
                <w:rFonts w:asciiTheme="minorHAnsi" w:hAnsiTheme="minorHAnsi" w:cstheme="minorHAnsi"/>
                <w:color w:val="000000" w:themeColor="text1"/>
                <w:szCs w:val="24"/>
              </w:rPr>
              <w:t xml:space="preserve"> (as described in recommendation 4)</w:t>
            </w:r>
            <w:r w:rsidRPr="0080349E">
              <w:rPr>
                <w:rFonts w:asciiTheme="minorHAnsi" w:hAnsiTheme="minorHAnsi" w:cstheme="minorHAnsi"/>
                <w:color w:val="000000" w:themeColor="text1"/>
                <w:szCs w:val="24"/>
              </w:rPr>
              <w:t xml:space="preserve"> and sexual assault</w:t>
            </w:r>
          </w:p>
          <w:p w14:paraId="06BA29B2" w14:textId="77777777" w:rsidR="00FB22FD" w:rsidRPr="0080349E" w:rsidRDefault="00FB22FD" w:rsidP="00FB22FD">
            <w:pPr>
              <w:pStyle w:val="ListParagraph"/>
              <w:numPr>
                <w:ilvl w:val="0"/>
                <w:numId w:val="14"/>
              </w:numPr>
              <w:ind w:left="606" w:right="177"/>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 xml:space="preserve">take an intersectional approach </w:t>
            </w:r>
          </w:p>
          <w:p w14:paraId="2EDE3B1A" w14:textId="77777777" w:rsidR="00FB22FD" w:rsidRPr="0080349E" w:rsidRDefault="00FB22FD" w:rsidP="00FB22FD">
            <w:pPr>
              <w:pStyle w:val="ListParagraph"/>
              <w:numPr>
                <w:ilvl w:val="0"/>
                <w:numId w:val="14"/>
              </w:numPr>
              <w:ind w:left="606" w:right="177"/>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 xml:space="preserve">ensure that a diversity of people with disabilities are funded to work on all aspects of the plans, with due attention for gender equity </w:t>
            </w:r>
          </w:p>
          <w:p w14:paraId="1E8E1915" w14:textId="77777777" w:rsidR="00FB22FD" w:rsidRDefault="00FB22FD" w:rsidP="00FB22FD">
            <w:pPr>
              <w:pStyle w:val="ListParagraph"/>
              <w:numPr>
                <w:ilvl w:val="0"/>
                <w:numId w:val="14"/>
              </w:numPr>
              <w:ind w:left="606" w:right="177"/>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support</w:t>
            </w:r>
            <w:r>
              <w:rPr>
                <w:rFonts w:asciiTheme="minorHAnsi" w:hAnsiTheme="minorHAnsi" w:cstheme="minorHAnsi"/>
                <w:color w:val="000000" w:themeColor="text1"/>
                <w:szCs w:val="24"/>
              </w:rPr>
              <w:t>ive of</w:t>
            </w:r>
            <w:r w:rsidRPr="0080349E">
              <w:rPr>
                <w:rFonts w:asciiTheme="minorHAnsi" w:hAnsiTheme="minorHAnsi" w:cstheme="minorHAnsi"/>
                <w:color w:val="000000" w:themeColor="text1"/>
                <w:szCs w:val="24"/>
              </w:rPr>
              <w:t xml:space="preserve"> long-term, cross-sector capacity building </w:t>
            </w:r>
            <w:r>
              <w:rPr>
                <w:rFonts w:asciiTheme="minorHAnsi" w:hAnsiTheme="minorHAnsi" w:cstheme="minorHAnsi"/>
                <w:color w:val="000000" w:themeColor="text1"/>
                <w:szCs w:val="24"/>
              </w:rPr>
              <w:t>described in Recommendation 6</w:t>
            </w:r>
            <w:r w:rsidRPr="0080349E">
              <w:rPr>
                <w:rFonts w:asciiTheme="minorHAnsi" w:hAnsiTheme="minorHAnsi" w:cstheme="minorHAnsi"/>
                <w:color w:val="000000" w:themeColor="text1"/>
                <w:szCs w:val="24"/>
              </w:rPr>
              <w:t>.</w:t>
            </w:r>
          </w:p>
          <w:p w14:paraId="54E39322" w14:textId="77777777" w:rsidR="003E7ABA" w:rsidRPr="00FB22FD" w:rsidRDefault="003E7ABA" w:rsidP="00FB22FD">
            <w:pPr>
              <w:ind w:left="246" w:right="177"/>
              <w:rPr>
                <w:rFonts w:asciiTheme="minorHAnsi" w:hAnsiTheme="minorHAnsi" w:cstheme="minorHAnsi"/>
                <w:color w:val="000000" w:themeColor="text1"/>
              </w:rPr>
            </w:pPr>
          </w:p>
          <w:p w14:paraId="360C3675" w14:textId="61A2D14D" w:rsidR="0071528C" w:rsidRDefault="0071528C" w:rsidP="0071528C">
            <w:pPr>
              <w:ind w:left="322" w:right="177"/>
              <w:rPr>
                <w:rFonts w:asciiTheme="minorHAnsi" w:hAnsiTheme="minorHAnsi" w:cstheme="minorHAnsi"/>
                <w:color w:val="000000" w:themeColor="text1"/>
              </w:rPr>
            </w:pPr>
            <w:r>
              <w:rPr>
                <w:rFonts w:asciiTheme="minorHAnsi" w:hAnsiTheme="minorHAnsi" w:cstheme="minorHAnsi"/>
                <w:color w:val="000000" w:themeColor="text1"/>
              </w:rPr>
              <w:t xml:space="preserve">Recommendation 16: </w:t>
            </w:r>
            <w:r w:rsidRPr="0080349E">
              <w:rPr>
                <w:rFonts w:asciiTheme="minorHAnsi" w:hAnsiTheme="minorHAnsi" w:cstheme="minorHAnsi"/>
                <w:color w:val="000000" w:themeColor="text1"/>
              </w:rPr>
              <w:t xml:space="preserve">That the Commonwealth government resource the Australian Bureau of Statistics to pursue </w:t>
            </w:r>
            <w:r>
              <w:rPr>
                <w:rFonts w:asciiTheme="minorHAnsi" w:hAnsiTheme="minorHAnsi" w:cstheme="minorHAnsi"/>
                <w:color w:val="000000" w:themeColor="text1"/>
              </w:rPr>
              <w:t>improvements to</w:t>
            </w:r>
            <w:r w:rsidRPr="0080349E">
              <w:rPr>
                <w:rFonts w:asciiTheme="minorHAnsi" w:hAnsiTheme="minorHAnsi" w:cstheme="minorHAnsi"/>
                <w:color w:val="000000" w:themeColor="text1"/>
              </w:rPr>
              <w:t xml:space="preserve"> </w:t>
            </w:r>
            <w:r w:rsidRPr="0061146D">
              <w:rPr>
                <w:rFonts w:asciiTheme="minorHAnsi" w:hAnsiTheme="minorHAnsi" w:cstheme="minorHAnsi"/>
                <w:b/>
                <w:color w:val="000000" w:themeColor="text1"/>
              </w:rPr>
              <w:t>data collection</w:t>
            </w:r>
            <w:r w:rsidRPr="0080349E">
              <w:rPr>
                <w:rFonts w:asciiTheme="minorHAnsi" w:hAnsiTheme="minorHAnsi" w:cstheme="minorHAnsi"/>
                <w:color w:val="000000" w:themeColor="text1"/>
              </w:rPr>
              <w:t xml:space="preserve"> on violence against Australians with disabilities, in consultation with Australians with disabilities, and that the data is gender disaggregated. </w:t>
            </w:r>
          </w:p>
          <w:p w14:paraId="3E4466FE" w14:textId="77777777" w:rsidR="00FA3D20" w:rsidRPr="0080349E" w:rsidRDefault="00FA3D20" w:rsidP="0071528C">
            <w:pPr>
              <w:ind w:left="322" w:right="177"/>
              <w:rPr>
                <w:rFonts w:asciiTheme="minorHAnsi" w:hAnsiTheme="minorHAnsi" w:cstheme="minorHAnsi"/>
                <w:color w:val="000000" w:themeColor="text1"/>
              </w:rPr>
            </w:pPr>
          </w:p>
          <w:p w14:paraId="4520053E" w14:textId="28121A66" w:rsidR="00AE311D" w:rsidRPr="0080349E" w:rsidRDefault="00AE311D" w:rsidP="002C3A2F">
            <w:pPr>
              <w:rPr>
                <w:rFonts w:asciiTheme="minorHAnsi" w:hAnsiTheme="minorHAnsi" w:cstheme="minorHAnsi"/>
                <w:color w:val="000000" w:themeColor="text1"/>
              </w:rPr>
            </w:pPr>
          </w:p>
        </w:tc>
      </w:tr>
    </w:tbl>
    <w:p w14:paraId="60A06444" w14:textId="77777777" w:rsidR="00AE311D" w:rsidRPr="0080349E" w:rsidRDefault="00AE311D" w:rsidP="002C3A2F">
      <w:pPr>
        <w:rPr>
          <w:rFonts w:asciiTheme="minorHAnsi" w:hAnsiTheme="minorHAnsi" w:cstheme="minorHAnsi"/>
          <w:color w:val="000000" w:themeColor="text1"/>
        </w:rPr>
      </w:pPr>
    </w:p>
    <w:p w14:paraId="7813CC7F" w14:textId="3FD5BD0B" w:rsidR="002C3A2F" w:rsidRPr="0080349E" w:rsidRDefault="002C3A2F" w:rsidP="002C3A2F">
      <w:pPr>
        <w:rPr>
          <w:rFonts w:asciiTheme="minorHAnsi" w:hAnsiTheme="minorHAnsi" w:cstheme="minorHAnsi"/>
          <w:color w:val="7030A0"/>
          <w:u w:val="single"/>
        </w:rPr>
      </w:pPr>
    </w:p>
    <w:p w14:paraId="05C21D26" w14:textId="77777777" w:rsidR="002A7211" w:rsidRPr="0080349E" w:rsidRDefault="002A7211" w:rsidP="002C3A2F">
      <w:pPr>
        <w:rPr>
          <w:rFonts w:asciiTheme="minorHAnsi" w:hAnsiTheme="minorHAnsi" w:cstheme="minorHAnsi"/>
          <w:color w:val="7030A0"/>
          <w:u w:val="single"/>
        </w:rPr>
      </w:pPr>
    </w:p>
    <w:p w14:paraId="46F385CB" w14:textId="77777777" w:rsidR="00515558" w:rsidRDefault="00515558">
      <w:pPr>
        <w:rPr>
          <w:rFonts w:asciiTheme="minorHAnsi" w:hAnsiTheme="minorHAnsi" w:cstheme="minorHAnsi"/>
          <w:b/>
          <w:color w:val="7030A0"/>
          <w:u w:val="single"/>
        </w:rPr>
      </w:pPr>
      <w:r>
        <w:rPr>
          <w:rFonts w:asciiTheme="minorHAnsi" w:hAnsiTheme="minorHAnsi" w:cstheme="minorHAnsi"/>
          <w:b/>
          <w:color w:val="7030A0"/>
          <w:u w:val="single"/>
        </w:rPr>
        <w:br w:type="page"/>
      </w:r>
    </w:p>
    <w:p w14:paraId="2A991AE6" w14:textId="0DC7D999" w:rsidR="002C3A2F" w:rsidRPr="0080349E" w:rsidRDefault="002C3A2F" w:rsidP="00515558">
      <w:pPr>
        <w:ind w:left="142"/>
        <w:rPr>
          <w:rFonts w:asciiTheme="minorHAnsi" w:hAnsiTheme="minorHAnsi" w:cstheme="minorHAnsi"/>
          <w:b/>
          <w:color w:val="7030A0"/>
        </w:rPr>
      </w:pPr>
      <w:r w:rsidRPr="0080349E">
        <w:rPr>
          <w:rFonts w:asciiTheme="minorHAnsi" w:hAnsiTheme="minorHAnsi" w:cstheme="minorHAnsi"/>
          <w:b/>
          <w:color w:val="7030A0"/>
          <w:u w:val="single"/>
        </w:rPr>
        <w:lastRenderedPageBreak/>
        <w:t>Question 9:</w:t>
      </w:r>
      <w:r w:rsidRPr="0080349E">
        <w:rPr>
          <w:rFonts w:asciiTheme="minorHAnsi" w:hAnsiTheme="minorHAnsi" w:cstheme="minorHAnsi"/>
          <w:b/>
          <w:color w:val="7030A0"/>
        </w:rPr>
        <w:t xml:space="preserve"> What is the experience of people with disability when reporting violence and abuse at home to the police? </w:t>
      </w:r>
    </w:p>
    <w:p w14:paraId="53BAAB97" w14:textId="77E44EBC" w:rsidR="00DD5C1B" w:rsidRPr="0080349E" w:rsidRDefault="00DD5C1B" w:rsidP="002C3A2F">
      <w:pPr>
        <w:rPr>
          <w:rFonts w:asciiTheme="minorHAnsi" w:hAnsiTheme="minorHAnsi" w:cstheme="minorHAnsi"/>
          <w:color w:val="7030A0"/>
        </w:rPr>
      </w:pPr>
    </w:p>
    <w:p w14:paraId="0CAD6F6F" w14:textId="77777777" w:rsidR="00391846" w:rsidRPr="0080349E" w:rsidRDefault="00391846" w:rsidP="002C3A2F">
      <w:pPr>
        <w:rPr>
          <w:rFonts w:asciiTheme="minorHAnsi" w:hAnsiTheme="minorHAnsi" w:cstheme="minorHAnsi"/>
          <w:color w:val="7030A0"/>
        </w:rPr>
      </w:pPr>
    </w:p>
    <w:p w14:paraId="6D8A77DF" w14:textId="0781341C" w:rsidR="00307A56" w:rsidRPr="0080349E" w:rsidRDefault="00547053" w:rsidP="00515558">
      <w:pPr>
        <w:ind w:left="-284"/>
        <w:rPr>
          <w:rFonts w:asciiTheme="minorHAnsi" w:hAnsiTheme="minorHAnsi" w:cstheme="minorHAnsi"/>
        </w:rPr>
      </w:pPr>
      <w:r w:rsidRPr="0080349E">
        <w:rPr>
          <w:rFonts w:asciiTheme="minorHAnsi" w:hAnsiTheme="minorHAnsi" w:cstheme="minorHAnsi"/>
          <w:color w:val="000000" w:themeColor="text1"/>
        </w:rPr>
        <w:t xml:space="preserve">Reports of violence in the home meet a mixed response from Police. </w:t>
      </w:r>
      <w:r w:rsidRPr="0080349E">
        <w:rPr>
          <w:rFonts w:asciiTheme="minorHAnsi" w:hAnsiTheme="minorHAnsi" w:cstheme="minorHAnsi"/>
        </w:rPr>
        <w:t>Reports of violence made by the women interviewed in Voices Against Violence to police or other professionals were not always taken seriously</w:t>
      </w:r>
      <w:r w:rsidR="00C35C33" w:rsidRPr="0080349E">
        <w:rPr>
          <w:rFonts w:asciiTheme="minorHAnsi" w:hAnsiTheme="minorHAnsi" w:cstheme="minorHAnsi"/>
        </w:rPr>
        <w:t>. W</w:t>
      </w:r>
      <w:r w:rsidRPr="0080349E">
        <w:rPr>
          <w:rFonts w:asciiTheme="minorHAnsi" w:hAnsiTheme="minorHAnsi" w:cstheme="minorHAnsi"/>
        </w:rPr>
        <w:t>hile there is a general trend of improvement, safety and equity concerns persisted.</w:t>
      </w:r>
      <w:r w:rsidRPr="0080349E">
        <w:rPr>
          <w:rStyle w:val="FootnoteReference"/>
          <w:rFonts w:asciiTheme="minorHAnsi" w:hAnsiTheme="minorHAnsi" w:cstheme="minorHAnsi"/>
        </w:rPr>
        <w:footnoteReference w:id="55"/>
      </w:r>
      <w:r w:rsidRPr="0080349E">
        <w:rPr>
          <w:rFonts w:asciiTheme="minorHAnsi" w:hAnsiTheme="minorHAnsi" w:cstheme="minorHAnsi"/>
        </w:rPr>
        <w:t xml:space="preserve"> </w:t>
      </w:r>
    </w:p>
    <w:p w14:paraId="370426D4" w14:textId="35526969" w:rsidR="00146A33" w:rsidRPr="0080349E" w:rsidRDefault="00146A33" w:rsidP="00515558">
      <w:pPr>
        <w:ind w:left="-284"/>
        <w:rPr>
          <w:rFonts w:asciiTheme="minorHAnsi" w:hAnsiTheme="minorHAnsi" w:cstheme="minorHAnsi"/>
        </w:rPr>
      </w:pPr>
    </w:p>
    <w:p w14:paraId="496B826C" w14:textId="4C99C41E" w:rsidR="008708AC" w:rsidRPr="0080349E" w:rsidRDefault="00146A33" w:rsidP="00515558">
      <w:pPr>
        <w:ind w:left="-284"/>
        <w:rPr>
          <w:rFonts w:asciiTheme="minorHAnsi" w:hAnsiTheme="minorHAnsi" w:cstheme="minorHAnsi"/>
        </w:rPr>
      </w:pPr>
      <w:r w:rsidRPr="0080349E">
        <w:rPr>
          <w:rFonts w:asciiTheme="minorHAnsi" w:hAnsiTheme="minorHAnsi" w:cstheme="minorHAnsi"/>
        </w:rPr>
        <w:t>In Victoria, where Police responses to Family Violence have become more refined, we still understand there are common instances of police dismissing violence against women with disabilities (for example, perceiving the reporting woman to be drunk rather than recognising a speech impairment), or mis-identifying women with disabilities as primary aggressors when they are in fact responding to a primary aggressor (this is a common experience</w:t>
      </w:r>
      <w:r w:rsidR="00F565A1" w:rsidRPr="0080349E">
        <w:rPr>
          <w:rFonts w:asciiTheme="minorHAnsi" w:hAnsiTheme="minorHAnsi" w:cstheme="minorHAnsi"/>
        </w:rPr>
        <w:t>, especially</w:t>
      </w:r>
      <w:r w:rsidRPr="0080349E">
        <w:rPr>
          <w:rFonts w:asciiTheme="minorHAnsi" w:hAnsiTheme="minorHAnsi" w:cstheme="minorHAnsi"/>
        </w:rPr>
        <w:t xml:space="preserve"> for women with mental health issues</w:t>
      </w:r>
      <w:r w:rsidR="00F565A1" w:rsidRPr="0080349E">
        <w:rPr>
          <w:rFonts w:asciiTheme="minorHAnsi" w:hAnsiTheme="minorHAnsi" w:cstheme="minorHAnsi"/>
        </w:rPr>
        <w:t>, and can have serious consequences</w:t>
      </w:r>
      <w:r w:rsidRPr="0080349E">
        <w:rPr>
          <w:rFonts w:asciiTheme="minorHAnsi" w:hAnsiTheme="minorHAnsi" w:cstheme="minorHAnsi"/>
        </w:rPr>
        <w:t xml:space="preserve">). </w:t>
      </w:r>
    </w:p>
    <w:p w14:paraId="420597D4" w14:textId="77777777" w:rsidR="00D75F7A" w:rsidRPr="0080349E" w:rsidRDefault="00D75F7A" w:rsidP="00515558">
      <w:pPr>
        <w:ind w:left="-284"/>
        <w:rPr>
          <w:rFonts w:asciiTheme="minorHAnsi" w:hAnsiTheme="minorHAnsi" w:cstheme="minorHAnsi"/>
        </w:rPr>
      </w:pPr>
    </w:p>
    <w:p w14:paraId="3C7748B2" w14:textId="02B8DC02" w:rsidR="008708AC" w:rsidRPr="0080349E" w:rsidRDefault="00307A56" w:rsidP="00515558">
      <w:pPr>
        <w:ind w:left="-284"/>
        <w:rPr>
          <w:rFonts w:asciiTheme="minorHAnsi" w:hAnsiTheme="minorHAnsi" w:cstheme="minorHAnsi"/>
        </w:rPr>
      </w:pPr>
      <w:r w:rsidRPr="0080349E">
        <w:rPr>
          <w:rFonts w:asciiTheme="minorHAnsi" w:hAnsiTheme="minorHAnsi" w:cstheme="minorHAnsi"/>
        </w:rPr>
        <w:t xml:space="preserve">The study, </w:t>
      </w:r>
      <w:r w:rsidR="00547053" w:rsidRPr="0080349E">
        <w:rPr>
          <w:rFonts w:asciiTheme="minorHAnsi" w:hAnsiTheme="minorHAnsi" w:cstheme="minorHAnsi"/>
        </w:rPr>
        <w:t>“Dis]Abled justice: Why reports of sexual assault made by adults with cognitive impairment fail to proceed through the justice system”</w:t>
      </w:r>
      <w:r w:rsidRPr="0080349E">
        <w:rPr>
          <w:rFonts w:asciiTheme="minorHAnsi" w:hAnsiTheme="minorHAnsi" w:cstheme="minorHAnsi"/>
        </w:rPr>
        <w:t xml:space="preserve"> conside</w:t>
      </w:r>
      <w:r w:rsidR="00CB62CD" w:rsidRPr="0080349E">
        <w:rPr>
          <w:rFonts w:asciiTheme="minorHAnsi" w:hAnsiTheme="minorHAnsi" w:cstheme="minorHAnsi"/>
        </w:rPr>
        <w:t>re</w:t>
      </w:r>
      <w:r w:rsidRPr="0080349E">
        <w:rPr>
          <w:rFonts w:asciiTheme="minorHAnsi" w:hAnsiTheme="minorHAnsi" w:cstheme="minorHAnsi"/>
        </w:rPr>
        <w:t>d why, despite increased prevalence of sexual assault perpetrated against adults with cognitive impairment, reports of sexual assault made by adults in this cohort to the police seldom progress beyond the investigation stage.</w:t>
      </w:r>
      <w:r w:rsidRPr="0080349E">
        <w:rPr>
          <w:rStyle w:val="FootnoteReference"/>
          <w:rFonts w:asciiTheme="minorHAnsi" w:hAnsiTheme="minorHAnsi" w:cstheme="minorHAnsi"/>
        </w:rPr>
        <w:footnoteReference w:id="56"/>
      </w:r>
      <w:r w:rsidRPr="0080349E">
        <w:rPr>
          <w:rFonts w:asciiTheme="minorHAnsi" w:hAnsiTheme="minorHAnsi" w:cstheme="minorHAnsi"/>
        </w:rPr>
        <w:t xml:space="preserve"> </w:t>
      </w:r>
      <w:r w:rsidR="008708AC" w:rsidRPr="0080349E">
        <w:rPr>
          <w:rFonts w:asciiTheme="minorHAnsi" w:hAnsiTheme="minorHAnsi" w:cstheme="minorHAnsi"/>
        </w:rPr>
        <w:t>The lack of police investigation into violence against women with disabilities is often found to be caused by discrediting attitudes towards women with disabilities</w:t>
      </w:r>
      <w:r w:rsidR="005711C1" w:rsidRPr="0080349E">
        <w:rPr>
          <w:rFonts w:asciiTheme="minorHAnsi" w:hAnsiTheme="minorHAnsi" w:cstheme="minorHAnsi"/>
        </w:rPr>
        <w:t xml:space="preserve"> (which may be combined with other attitudes such as racism towards Aboriginal women)</w:t>
      </w:r>
      <w:r w:rsidR="008708AC" w:rsidRPr="0080349E">
        <w:rPr>
          <w:rFonts w:asciiTheme="minorHAnsi" w:hAnsiTheme="minorHAnsi" w:cstheme="minorHAnsi"/>
        </w:rPr>
        <w:t>, and professional judgement that women’s victimisation would not be recognised in the justice system.</w:t>
      </w:r>
      <w:r w:rsidR="008708AC" w:rsidRPr="0080349E">
        <w:rPr>
          <w:rStyle w:val="FootnoteReference"/>
          <w:rFonts w:asciiTheme="minorHAnsi" w:hAnsiTheme="minorHAnsi" w:cstheme="minorHAnsi"/>
        </w:rPr>
        <w:footnoteReference w:id="57"/>
      </w:r>
      <w:r w:rsidR="008708AC" w:rsidRPr="0080349E">
        <w:rPr>
          <w:rFonts w:asciiTheme="minorHAnsi" w:hAnsiTheme="minorHAnsi" w:cstheme="minorHAnsi"/>
        </w:rPr>
        <w:t xml:space="preserve"> </w:t>
      </w:r>
    </w:p>
    <w:p w14:paraId="48FF29F1" w14:textId="7FF8E17B" w:rsidR="00CB62CD" w:rsidRPr="0080349E" w:rsidRDefault="00CB62CD" w:rsidP="00515558">
      <w:pPr>
        <w:ind w:left="-284"/>
        <w:rPr>
          <w:rFonts w:asciiTheme="minorHAnsi" w:hAnsiTheme="minorHAnsi" w:cstheme="minorHAnsi"/>
        </w:rPr>
      </w:pPr>
    </w:p>
    <w:p w14:paraId="2A3A1A07" w14:textId="77777777" w:rsidR="000503AB" w:rsidRPr="0080349E" w:rsidRDefault="00CB62CD" w:rsidP="00515558">
      <w:pPr>
        <w:ind w:left="-284"/>
        <w:rPr>
          <w:rFonts w:asciiTheme="minorHAnsi" w:hAnsiTheme="minorHAnsi" w:cstheme="minorHAnsi"/>
        </w:rPr>
      </w:pPr>
      <w:r w:rsidRPr="0080349E">
        <w:rPr>
          <w:rFonts w:asciiTheme="minorHAnsi" w:hAnsiTheme="minorHAnsi" w:cstheme="minorHAnsi"/>
        </w:rPr>
        <w:t xml:space="preserve">Some programs have sought to restore some balance in the inequity identified in these reports. </w:t>
      </w:r>
    </w:p>
    <w:p w14:paraId="1C626C63" w14:textId="27B1B161" w:rsidR="000503AB" w:rsidRPr="0080349E" w:rsidRDefault="00CB62CD" w:rsidP="00515558">
      <w:pPr>
        <w:pStyle w:val="ListParagraph"/>
        <w:numPr>
          <w:ilvl w:val="0"/>
          <w:numId w:val="14"/>
        </w:numPr>
        <w:spacing w:after="0" w:line="240" w:lineRule="auto"/>
        <w:ind w:left="142"/>
        <w:rPr>
          <w:rFonts w:asciiTheme="minorHAnsi" w:hAnsiTheme="minorHAnsi" w:cstheme="minorHAnsi"/>
          <w:szCs w:val="24"/>
        </w:rPr>
      </w:pPr>
      <w:r w:rsidRPr="0080349E">
        <w:rPr>
          <w:rFonts w:asciiTheme="minorHAnsi" w:hAnsiTheme="minorHAnsi" w:cstheme="minorHAnsi"/>
          <w:szCs w:val="24"/>
        </w:rPr>
        <w:t xml:space="preserve">Making Rights Reality is a tailored program for victims of sexual assault with disabilities </w:t>
      </w:r>
      <w:r w:rsidR="00401DF3" w:rsidRPr="0080349E">
        <w:rPr>
          <w:rFonts w:asciiTheme="minorHAnsi" w:hAnsiTheme="minorHAnsi" w:cstheme="minorHAnsi"/>
          <w:szCs w:val="24"/>
        </w:rPr>
        <w:t xml:space="preserve">run </w:t>
      </w:r>
      <w:r w:rsidRPr="0080349E">
        <w:rPr>
          <w:rFonts w:asciiTheme="minorHAnsi" w:hAnsiTheme="minorHAnsi" w:cstheme="minorHAnsi"/>
          <w:szCs w:val="24"/>
        </w:rPr>
        <w:t xml:space="preserve">by the South Eastern Centre Against Sexual Assault </w:t>
      </w:r>
      <w:r w:rsidR="00401DF3" w:rsidRPr="0080349E">
        <w:rPr>
          <w:rFonts w:asciiTheme="minorHAnsi" w:hAnsiTheme="minorHAnsi" w:cstheme="minorHAnsi"/>
          <w:szCs w:val="24"/>
        </w:rPr>
        <w:t xml:space="preserve">in Melbourne </w:t>
      </w:r>
      <w:r w:rsidRPr="0080349E">
        <w:rPr>
          <w:rFonts w:asciiTheme="minorHAnsi" w:hAnsiTheme="minorHAnsi" w:cstheme="minorHAnsi"/>
          <w:szCs w:val="24"/>
        </w:rPr>
        <w:t>which has seen one rare prosecution of a perpetrator of sexual violence against a victim with an intellectual disability (see practice example above).</w:t>
      </w:r>
    </w:p>
    <w:p w14:paraId="10B111A7" w14:textId="77777777" w:rsidR="000503AB" w:rsidRPr="0080349E" w:rsidRDefault="005D578B" w:rsidP="00515558">
      <w:pPr>
        <w:pStyle w:val="ListParagraph"/>
        <w:numPr>
          <w:ilvl w:val="0"/>
          <w:numId w:val="14"/>
        </w:numPr>
        <w:spacing w:after="0" w:line="240" w:lineRule="auto"/>
        <w:ind w:left="142"/>
        <w:rPr>
          <w:rFonts w:asciiTheme="minorHAnsi" w:hAnsiTheme="minorHAnsi" w:cstheme="minorHAnsi"/>
          <w:szCs w:val="24"/>
        </w:rPr>
      </w:pPr>
      <w:r w:rsidRPr="0080349E">
        <w:rPr>
          <w:rFonts w:asciiTheme="minorHAnsi" w:hAnsiTheme="minorHAnsi" w:cstheme="minorHAnsi"/>
          <w:szCs w:val="24"/>
        </w:rPr>
        <w:t xml:space="preserve">Multidisciplinary Centres (MDCs), located in some Victorian areas, are home to multiple agencies who work collaboratively to provide an integrated and holistic response to victims of sexual offences, family violence and child abuse. </w:t>
      </w:r>
      <w:r w:rsidR="006B765A" w:rsidRPr="0080349E">
        <w:rPr>
          <w:rFonts w:asciiTheme="minorHAnsi" w:hAnsiTheme="minorHAnsi" w:cstheme="minorHAnsi"/>
          <w:szCs w:val="24"/>
        </w:rPr>
        <w:t>An internal evaluation of MDCs found them to be effective in integrating responses that support the safety of a range of victim/survivors of domestic and sexual violence</w:t>
      </w:r>
      <w:r w:rsidR="0017052D" w:rsidRPr="0080349E">
        <w:rPr>
          <w:rFonts w:asciiTheme="minorHAnsi" w:hAnsiTheme="minorHAnsi" w:cstheme="minorHAnsi"/>
          <w:szCs w:val="24"/>
        </w:rPr>
        <w:t xml:space="preserve"> offences</w:t>
      </w:r>
      <w:r w:rsidR="006B765A" w:rsidRPr="0080349E">
        <w:rPr>
          <w:rFonts w:asciiTheme="minorHAnsi" w:hAnsiTheme="minorHAnsi" w:cstheme="minorHAnsi"/>
          <w:szCs w:val="24"/>
        </w:rPr>
        <w:t xml:space="preserve">. </w:t>
      </w:r>
    </w:p>
    <w:p w14:paraId="6E69297B" w14:textId="77938887" w:rsidR="005D578B" w:rsidRPr="00730E84" w:rsidRDefault="00A36DD8" w:rsidP="00834AB4">
      <w:pPr>
        <w:pStyle w:val="ListParagraph"/>
        <w:numPr>
          <w:ilvl w:val="0"/>
          <w:numId w:val="14"/>
        </w:numPr>
        <w:spacing w:after="0" w:line="240" w:lineRule="auto"/>
        <w:ind w:left="142"/>
        <w:rPr>
          <w:rFonts w:asciiTheme="minorHAnsi" w:hAnsiTheme="minorHAnsi" w:cstheme="minorBidi"/>
        </w:rPr>
      </w:pPr>
      <w:r w:rsidRPr="1F10EE1A">
        <w:rPr>
          <w:rFonts w:asciiTheme="minorHAnsi" w:hAnsiTheme="minorHAnsi" w:cstheme="minorBidi"/>
        </w:rPr>
        <w:t>Much of the leading policing practice in response to child abuse of young people and people with disabilities is now attributed to</w:t>
      </w:r>
      <w:r w:rsidRPr="1F10EE1A">
        <w:rPr>
          <w:rFonts w:asciiTheme="minorHAnsi" w:hAnsiTheme="minorHAnsi" w:cstheme="minorBidi"/>
          <w:color w:val="2B579A"/>
        </w:rPr>
        <w:fldChar w:fldCharType="begin"/>
      </w:r>
      <w:r w:rsidRPr="1F10EE1A">
        <w:rPr>
          <w:rFonts w:asciiTheme="minorHAnsi" w:hAnsiTheme="minorHAnsi" w:cstheme="minorBidi"/>
        </w:rPr>
        <w:instrText xml:space="preserve"> INCLUDEPICTURE "https://www.chiefexaminer.vic.gov.au/images/invis.gif" \* MERGEFORMATINET </w:instrText>
      </w:r>
      <w:r w:rsidRPr="1F10EE1A">
        <w:rPr>
          <w:rFonts w:asciiTheme="minorHAnsi" w:hAnsiTheme="minorHAnsi" w:cstheme="minorBidi"/>
          <w:color w:val="2B579A"/>
        </w:rPr>
        <w:fldChar w:fldCharType="separate"/>
      </w:r>
      <w:r>
        <w:rPr>
          <w:noProof/>
        </w:rPr>
        <w:drawing>
          <wp:inline distT="0" distB="0" distL="0" distR="0" wp14:anchorId="0BE3D2F8" wp14:editId="78E2FB07">
            <wp:extent cx="14605" cy="14605"/>
            <wp:effectExtent l="0" t="0" r="0" b="0"/>
            <wp:docPr id="18" name="Picture 18" descr="https://www.chiefexaminer.vic.gov.au/images/inv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4605" cy="14605"/>
                    </a:xfrm>
                    <a:prstGeom prst="rect">
                      <a:avLst/>
                    </a:prstGeom>
                  </pic:spPr>
                </pic:pic>
              </a:graphicData>
            </a:graphic>
          </wp:inline>
        </w:drawing>
      </w:r>
      <w:r w:rsidRPr="1F10EE1A">
        <w:rPr>
          <w:rFonts w:asciiTheme="minorHAnsi" w:hAnsiTheme="minorHAnsi" w:cstheme="minorBidi"/>
          <w:color w:val="2B579A"/>
        </w:rPr>
        <w:fldChar w:fldCharType="end"/>
      </w:r>
      <w:r w:rsidRPr="1F10EE1A">
        <w:rPr>
          <w:rFonts w:asciiTheme="minorHAnsi" w:hAnsiTheme="minorHAnsi" w:cstheme="minorBidi"/>
        </w:rPr>
        <w:t xml:space="preserve">Sexual Offences and Child Abuse Investigation Teams (SOCITs). </w:t>
      </w:r>
      <w:r w:rsidR="000503AB" w:rsidRPr="1F10EE1A">
        <w:rPr>
          <w:rFonts w:asciiTheme="minorHAnsi" w:hAnsiTheme="minorHAnsi" w:cstheme="minorBidi"/>
        </w:rPr>
        <w:t xml:space="preserve">Police in SOCITs have undergone additional training in trauma informed responses and accessible communication styles. </w:t>
      </w:r>
    </w:p>
    <w:p w14:paraId="2D295C71" w14:textId="08DCF74C" w:rsidR="00DD5DC1" w:rsidRPr="0080349E" w:rsidRDefault="00D75F7A" w:rsidP="00DD5DC1">
      <w:pPr>
        <w:ind w:left="-284"/>
        <w:rPr>
          <w:rFonts w:asciiTheme="minorHAnsi" w:hAnsiTheme="minorHAnsi" w:cstheme="minorHAnsi"/>
        </w:rPr>
      </w:pPr>
      <w:r w:rsidRPr="0080349E">
        <w:rPr>
          <w:rFonts w:asciiTheme="minorHAnsi" w:hAnsiTheme="minorHAnsi" w:cstheme="minorHAnsi"/>
        </w:rPr>
        <w:lastRenderedPageBreak/>
        <w:t>It has been positive to see</w:t>
      </w:r>
      <w:r w:rsidR="00DD5DC1" w:rsidRPr="0080349E">
        <w:rPr>
          <w:rFonts w:asciiTheme="minorHAnsi" w:hAnsiTheme="minorHAnsi" w:cstheme="minorHAnsi"/>
        </w:rPr>
        <w:t xml:space="preserve"> Victoria Police progress some recommendations from the Victorian Equal Opportunity report, </w:t>
      </w:r>
      <w:hyperlink r:id="rId35" w:history="1">
        <w:r w:rsidR="00DD5DC1" w:rsidRPr="0080349E">
          <w:rPr>
            <w:rStyle w:val="Hyperlink"/>
            <w:rFonts w:asciiTheme="minorHAnsi" w:hAnsiTheme="minorHAnsi" w:cstheme="minorHAnsi"/>
            <w:bCs/>
            <w:color w:val="7030A0"/>
          </w:rPr>
          <w:t>Beyond Doubt</w:t>
        </w:r>
      </w:hyperlink>
      <w:r w:rsidR="00DD5DC1" w:rsidRPr="0080349E">
        <w:rPr>
          <w:rFonts w:asciiTheme="minorHAnsi" w:hAnsiTheme="minorHAnsi" w:cstheme="minorHAnsi"/>
          <w:bCs/>
          <w:color w:val="000000" w:themeColor="text1"/>
        </w:rPr>
        <w:t>, such as attaining Scope accreditation for communication access at least one station.</w:t>
      </w:r>
      <w:r w:rsidR="00DD5DC1" w:rsidRPr="0080349E">
        <w:rPr>
          <w:rStyle w:val="FootnoteReference"/>
          <w:rFonts w:asciiTheme="minorHAnsi" w:hAnsiTheme="minorHAnsi" w:cstheme="minorHAnsi"/>
          <w:bCs/>
          <w:color w:val="000000" w:themeColor="text1"/>
        </w:rPr>
        <w:footnoteReference w:id="58"/>
      </w:r>
      <w:r w:rsidR="00DD5DC1" w:rsidRPr="0080349E">
        <w:rPr>
          <w:rFonts w:asciiTheme="minorHAnsi" w:hAnsiTheme="minorHAnsi" w:cstheme="minorHAnsi"/>
          <w:bCs/>
          <w:color w:val="000000" w:themeColor="text1"/>
        </w:rPr>
        <w:t xml:space="preserve"> </w:t>
      </w:r>
    </w:p>
    <w:p w14:paraId="1301CAC5" w14:textId="77777777" w:rsidR="00DD5DC1" w:rsidRPr="0080349E" w:rsidRDefault="00DD5DC1" w:rsidP="00834AB4">
      <w:pPr>
        <w:rPr>
          <w:rFonts w:asciiTheme="minorHAnsi" w:hAnsiTheme="minorHAnsi" w:cstheme="minorHAnsi"/>
        </w:rPr>
      </w:pPr>
    </w:p>
    <w:p w14:paraId="2C72CF68" w14:textId="71E995D5" w:rsidR="00DA7205" w:rsidRPr="0080349E" w:rsidRDefault="00DA7205" w:rsidP="00DD5DC1">
      <w:pPr>
        <w:ind w:left="-284"/>
        <w:rPr>
          <w:rFonts w:asciiTheme="minorHAnsi" w:hAnsiTheme="minorHAnsi" w:cstheme="minorHAnsi"/>
        </w:rPr>
      </w:pPr>
      <w:r w:rsidRPr="0080349E">
        <w:rPr>
          <w:rFonts w:asciiTheme="minorHAnsi" w:hAnsiTheme="minorHAnsi" w:cstheme="minorHAnsi"/>
        </w:rPr>
        <w:t xml:space="preserve">Victoria Police trials of new practices such as risk assessment and body worn cameras have not exposed any findings in relation to women with disabilities. Directing attention towards high risk population groups during police evaluations would help our understanding of how policing practices can uphold the safety of women with disabilities. </w:t>
      </w:r>
    </w:p>
    <w:p w14:paraId="35B99AC2" w14:textId="77777777" w:rsidR="00DA7205" w:rsidRPr="0080349E" w:rsidRDefault="00DA7205" w:rsidP="00834AB4">
      <w:pPr>
        <w:rPr>
          <w:rFonts w:asciiTheme="minorHAnsi" w:hAnsiTheme="minorHAnsi" w:cstheme="minorHAnsi"/>
        </w:rPr>
      </w:pPr>
    </w:p>
    <w:p w14:paraId="07FF267B" w14:textId="616D4AB8" w:rsidR="00DD5C1B" w:rsidRPr="0080349E" w:rsidRDefault="00314B45" w:rsidP="002C3A2F">
      <w:pPr>
        <w:rPr>
          <w:rFonts w:asciiTheme="minorHAnsi" w:hAnsiTheme="minorHAnsi" w:cstheme="minorHAnsi"/>
          <w:color w:val="000000" w:themeColor="text1"/>
        </w:rPr>
      </w:pPr>
      <w:r w:rsidRPr="0080349E">
        <w:rPr>
          <w:rFonts w:asciiTheme="minorHAnsi" w:hAnsiTheme="minorHAnsi" w:cstheme="minorHAnsi"/>
          <w:color w:val="000000" w:themeColor="text1"/>
        </w:rPr>
        <w:t xml:space="preserve">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8F1FA"/>
        <w:tblLook w:val="04A0" w:firstRow="1" w:lastRow="0" w:firstColumn="1" w:lastColumn="0" w:noHBand="0" w:noVBand="1"/>
      </w:tblPr>
      <w:tblGrid>
        <w:gridCol w:w="9294"/>
      </w:tblGrid>
      <w:tr w:rsidR="00DD5C1B" w:rsidRPr="0080349E" w14:paraId="6195EBB4" w14:textId="77777777" w:rsidTr="0079415A">
        <w:tc>
          <w:tcPr>
            <w:tcW w:w="9294" w:type="dxa"/>
            <w:shd w:val="clear" w:color="auto" w:fill="F8F1FA"/>
          </w:tcPr>
          <w:p w14:paraId="15B74960" w14:textId="77777777" w:rsidR="00DD5C1B" w:rsidRPr="0080349E" w:rsidRDefault="00DD5C1B" w:rsidP="002C3A2F">
            <w:pPr>
              <w:rPr>
                <w:rFonts w:asciiTheme="minorHAnsi" w:hAnsiTheme="minorHAnsi" w:cstheme="minorHAnsi"/>
                <w:color w:val="000000" w:themeColor="text1"/>
              </w:rPr>
            </w:pPr>
          </w:p>
          <w:p w14:paraId="3263CFC0" w14:textId="77777777" w:rsidR="00C7292F" w:rsidRPr="000C56A7" w:rsidRDefault="00C7292F" w:rsidP="00C7292F">
            <w:pPr>
              <w:pStyle w:val="FootnoteText"/>
              <w:ind w:left="322" w:right="177"/>
              <w:rPr>
                <w:rFonts w:asciiTheme="minorHAnsi" w:hAnsiTheme="minorHAnsi" w:cstheme="minorHAnsi"/>
                <w:b/>
                <w:sz w:val="24"/>
                <w:szCs w:val="24"/>
              </w:rPr>
            </w:pPr>
            <w:r w:rsidRPr="000C56A7">
              <w:rPr>
                <w:rFonts w:asciiTheme="minorHAnsi" w:hAnsiTheme="minorHAnsi" w:cstheme="minorHAnsi"/>
                <w:b/>
                <w:sz w:val="24"/>
                <w:szCs w:val="24"/>
              </w:rPr>
              <w:t>Policing</w:t>
            </w:r>
          </w:p>
          <w:p w14:paraId="3A25BBBD" w14:textId="765A1A5D" w:rsidR="00C7292F" w:rsidRPr="0079415A" w:rsidRDefault="00C7292F" w:rsidP="0079415A">
            <w:pPr>
              <w:ind w:left="322" w:right="177"/>
              <w:rPr>
                <w:rFonts w:asciiTheme="minorHAnsi" w:hAnsiTheme="minorHAnsi" w:cstheme="minorBidi"/>
                <w:color w:val="000000" w:themeColor="text1"/>
              </w:rPr>
            </w:pPr>
            <w:r w:rsidRPr="009B0508">
              <w:rPr>
                <w:rFonts w:asciiTheme="minorHAnsi" w:hAnsiTheme="minorHAnsi" w:cstheme="minorHAnsi"/>
                <w:color w:val="000000" w:themeColor="text1"/>
              </w:rPr>
              <w:t xml:space="preserve">Recommendation </w:t>
            </w:r>
            <w:r>
              <w:rPr>
                <w:rFonts w:asciiTheme="minorHAnsi" w:hAnsiTheme="minorHAnsi" w:cstheme="minorHAnsi"/>
                <w:color w:val="000000" w:themeColor="text1"/>
              </w:rPr>
              <w:t>7:</w:t>
            </w:r>
            <w:r>
              <w:rPr>
                <w:rFonts w:asciiTheme="minorHAnsi" w:hAnsiTheme="minorHAnsi" w:cstheme="minorHAnsi"/>
                <w:b/>
                <w:color w:val="000000" w:themeColor="text1"/>
              </w:rPr>
              <w:t xml:space="preserve"> </w:t>
            </w:r>
            <w:r w:rsidR="002A7B3E" w:rsidRPr="392EEB5A">
              <w:rPr>
                <w:rFonts w:asciiTheme="minorHAnsi" w:hAnsiTheme="minorHAnsi" w:cstheme="minorBidi"/>
                <w:color w:val="000000" w:themeColor="text1"/>
              </w:rPr>
              <w:t xml:space="preserve">That State Governments provide police with tools and </w:t>
            </w:r>
            <w:r w:rsidR="002A7B3E">
              <w:rPr>
                <w:rFonts w:asciiTheme="minorHAnsi" w:hAnsiTheme="minorHAnsi" w:cstheme="minorBidi"/>
                <w:color w:val="000000" w:themeColor="text1"/>
              </w:rPr>
              <w:t>support</w:t>
            </w:r>
            <w:r w:rsidR="002A7B3E" w:rsidRPr="392EEB5A">
              <w:rPr>
                <w:rFonts w:asciiTheme="minorHAnsi" w:hAnsiTheme="minorHAnsi" w:cstheme="minorBidi"/>
                <w:color w:val="000000" w:themeColor="text1"/>
              </w:rPr>
              <w:t xml:space="preserve"> that encourages better communication with women with disabilities, including improved identification of and response to domestic violence</w:t>
            </w:r>
            <w:r w:rsidR="00BC079F">
              <w:rPr>
                <w:rFonts w:asciiTheme="minorHAnsi" w:hAnsiTheme="minorHAnsi" w:cstheme="minorBidi"/>
                <w:color w:val="000000" w:themeColor="text1"/>
              </w:rPr>
              <w:t xml:space="preserve"> and women’s communication access requirements</w:t>
            </w:r>
            <w:r w:rsidR="002A7B3E" w:rsidRPr="392EEB5A">
              <w:rPr>
                <w:rFonts w:asciiTheme="minorHAnsi" w:hAnsiTheme="minorHAnsi" w:cstheme="minorBidi"/>
                <w:color w:val="000000" w:themeColor="text1"/>
              </w:rPr>
              <w:t>.</w:t>
            </w:r>
          </w:p>
          <w:p w14:paraId="176D9265" w14:textId="49DBB95D" w:rsidR="00DD5C1B" w:rsidRPr="0080349E" w:rsidRDefault="00DD5C1B" w:rsidP="00C7292F">
            <w:pPr>
              <w:rPr>
                <w:rFonts w:asciiTheme="minorHAnsi" w:hAnsiTheme="minorHAnsi" w:cstheme="minorHAnsi"/>
                <w:color w:val="000000" w:themeColor="text1"/>
              </w:rPr>
            </w:pPr>
          </w:p>
        </w:tc>
      </w:tr>
    </w:tbl>
    <w:p w14:paraId="4EA9BFA6" w14:textId="7498AB32" w:rsidR="002C3A2F" w:rsidRPr="0080349E" w:rsidRDefault="002C3A2F" w:rsidP="002C3A2F">
      <w:pPr>
        <w:rPr>
          <w:rFonts w:asciiTheme="minorHAnsi" w:hAnsiTheme="minorHAnsi" w:cstheme="minorHAnsi"/>
          <w:color w:val="7030A0"/>
        </w:rPr>
      </w:pPr>
    </w:p>
    <w:p w14:paraId="1FEC8E02" w14:textId="5620E41A" w:rsidR="00391846" w:rsidRDefault="00391846" w:rsidP="002C3A2F">
      <w:pPr>
        <w:rPr>
          <w:rFonts w:asciiTheme="minorHAnsi" w:hAnsiTheme="minorHAnsi" w:cstheme="minorHAnsi"/>
          <w:color w:val="7030A0"/>
        </w:rPr>
      </w:pPr>
    </w:p>
    <w:p w14:paraId="46DB93F5" w14:textId="77777777" w:rsidR="00F6057F" w:rsidRPr="0080349E" w:rsidRDefault="00F6057F" w:rsidP="002C3A2F">
      <w:pPr>
        <w:rPr>
          <w:rFonts w:asciiTheme="minorHAnsi" w:hAnsiTheme="minorHAnsi" w:cstheme="minorHAnsi"/>
          <w:color w:val="7030A0"/>
        </w:rPr>
      </w:pPr>
    </w:p>
    <w:p w14:paraId="3945A2B5" w14:textId="77777777" w:rsidR="00116EE3" w:rsidRPr="0080349E" w:rsidRDefault="002C3A2F" w:rsidP="0079415A">
      <w:pPr>
        <w:ind w:left="142"/>
        <w:rPr>
          <w:rFonts w:asciiTheme="minorHAnsi" w:hAnsiTheme="minorHAnsi" w:cstheme="minorHAnsi"/>
          <w:b/>
          <w:color w:val="7030A0"/>
        </w:rPr>
      </w:pPr>
      <w:r w:rsidRPr="0080349E">
        <w:rPr>
          <w:rFonts w:asciiTheme="minorHAnsi" w:hAnsiTheme="minorHAnsi" w:cstheme="minorHAnsi"/>
          <w:b/>
          <w:color w:val="7030A0"/>
          <w:u w:val="single"/>
        </w:rPr>
        <w:t>Question 10:</w:t>
      </w:r>
      <w:r w:rsidRPr="0080349E">
        <w:rPr>
          <w:rFonts w:asciiTheme="minorHAnsi" w:hAnsiTheme="minorHAnsi" w:cstheme="minorHAnsi"/>
          <w:b/>
          <w:color w:val="7030A0"/>
        </w:rPr>
        <w:t xml:space="preserve"> What is the experience of people with disability with legal systems or processes when they have been subject to violence and abuse at home? </w:t>
      </w:r>
    </w:p>
    <w:p w14:paraId="612A11D4" w14:textId="280A96BD" w:rsidR="002C3A2F" w:rsidRPr="0080349E" w:rsidRDefault="002C3A2F" w:rsidP="0079415A">
      <w:pPr>
        <w:ind w:left="142"/>
        <w:rPr>
          <w:rFonts w:asciiTheme="minorHAnsi" w:hAnsiTheme="minorHAnsi" w:cstheme="minorHAnsi"/>
          <w:b/>
          <w:color w:val="7030A0"/>
        </w:rPr>
      </w:pPr>
      <w:r w:rsidRPr="0080349E">
        <w:rPr>
          <w:rFonts w:asciiTheme="minorHAnsi" w:hAnsiTheme="minorHAnsi" w:cstheme="minorHAnsi"/>
          <w:b/>
          <w:color w:val="7030A0"/>
        </w:rPr>
        <w:t>Consider experiences with courts and tribunals, Apprehended or Domestic Violence Orders or parenting orders. How could legal systems and processes be improved for people with disability?</w:t>
      </w:r>
    </w:p>
    <w:p w14:paraId="3A2DB083" w14:textId="05D95E78" w:rsidR="00631CF6" w:rsidRPr="0080349E" w:rsidRDefault="00631CF6" w:rsidP="002C3A2F">
      <w:pPr>
        <w:rPr>
          <w:rFonts w:asciiTheme="minorHAnsi" w:hAnsiTheme="minorHAnsi" w:cstheme="minorHAnsi"/>
          <w:color w:val="7030A0"/>
        </w:rPr>
      </w:pPr>
    </w:p>
    <w:p w14:paraId="655722E3" w14:textId="77777777" w:rsidR="0053735C" w:rsidRPr="0080349E" w:rsidRDefault="0053735C" w:rsidP="0053735C">
      <w:pPr>
        <w:ind w:left="-284"/>
        <w:rPr>
          <w:rFonts w:asciiTheme="minorHAnsi" w:hAnsiTheme="minorHAnsi" w:cstheme="minorHAnsi"/>
        </w:rPr>
      </w:pPr>
    </w:p>
    <w:p w14:paraId="19D9A107" w14:textId="49122676" w:rsidR="0053735C" w:rsidRPr="0080349E" w:rsidRDefault="0053735C" w:rsidP="0053735C">
      <w:pPr>
        <w:ind w:left="-284"/>
        <w:rPr>
          <w:rFonts w:asciiTheme="minorHAnsi" w:hAnsiTheme="minorHAnsi" w:cstheme="minorHAnsi"/>
        </w:rPr>
      </w:pPr>
      <w:r w:rsidRPr="0080349E">
        <w:rPr>
          <w:rFonts w:asciiTheme="minorHAnsi" w:hAnsiTheme="minorHAnsi" w:cstheme="minorHAnsi"/>
        </w:rPr>
        <w:t>There are</w:t>
      </w:r>
      <w:r w:rsidR="00DC41A4">
        <w:rPr>
          <w:rFonts w:asciiTheme="minorHAnsi" w:hAnsiTheme="minorHAnsi" w:cstheme="minorHAnsi"/>
        </w:rPr>
        <w:t xml:space="preserve"> many and varied disability access barriers </w:t>
      </w:r>
      <w:r w:rsidRPr="0080349E">
        <w:rPr>
          <w:rFonts w:asciiTheme="minorHAnsi" w:hAnsiTheme="minorHAnsi" w:cstheme="minorHAnsi"/>
        </w:rPr>
        <w:t>to support services and justice systems</w:t>
      </w:r>
      <w:r w:rsidR="00DC41A4">
        <w:rPr>
          <w:rFonts w:asciiTheme="minorHAnsi" w:hAnsiTheme="minorHAnsi" w:cstheme="minorHAnsi"/>
        </w:rPr>
        <w:t xml:space="preserve"> for people with disabilities</w:t>
      </w:r>
      <w:r w:rsidRPr="0080349E">
        <w:rPr>
          <w:rFonts w:asciiTheme="minorHAnsi" w:hAnsiTheme="minorHAnsi" w:cstheme="minorHAnsi"/>
        </w:rPr>
        <w:t>. Research suggests that resourcing for victim support services, such as Sexual Assault Counsellor Advocates, family violence outreach workers and Applicant Support Workers (in Victorian Courts)</w:t>
      </w:r>
      <w:r w:rsidR="00DC41A4">
        <w:rPr>
          <w:rFonts w:asciiTheme="minorHAnsi" w:hAnsiTheme="minorHAnsi" w:cstheme="minorHAnsi"/>
        </w:rPr>
        <w:t xml:space="preserve"> does make a positive impact</w:t>
      </w:r>
      <w:r w:rsidRPr="0080349E">
        <w:rPr>
          <w:rFonts w:asciiTheme="minorHAnsi" w:hAnsiTheme="minorHAnsi" w:cstheme="minorHAnsi"/>
        </w:rPr>
        <w:t>.</w:t>
      </w:r>
      <w:r w:rsidR="0079415A">
        <w:rPr>
          <w:rStyle w:val="FootnoteReference"/>
          <w:rFonts w:asciiTheme="minorHAnsi" w:hAnsiTheme="minorHAnsi" w:cstheme="minorHAnsi"/>
        </w:rPr>
        <w:footnoteReference w:id="59"/>
      </w:r>
      <w:r w:rsidRPr="0080349E">
        <w:rPr>
          <w:rFonts w:asciiTheme="minorHAnsi" w:hAnsiTheme="minorHAnsi" w:cstheme="minorHAnsi"/>
        </w:rPr>
        <w:t xml:space="preserve"> When given appropriate support periods, these workers can support informed decision making and system navigation which promotes recovery.</w:t>
      </w:r>
      <w:r w:rsidRPr="0080349E">
        <w:rPr>
          <w:rStyle w:val="FootnoteReference"/>
          <w:rFonts w:asciiTheme="minorHAnsi" w:hAnsiTheme="minorHAnsi" w:cstheme="minorHAnsi"/>
        </w:rPr>
        <w:footnoteReference w:id="60"/>
      </w:r>
      <w:r w:rsidRPr="0080349E">
        <w:rPr>
          <w:rFonts w:asciiTheme="minorHAnsi" w:hAnsiTheme="minorHAnsi" w:cstheme="minorHAnsi"/>
        </w:rPr>
        <w:t xml:space="preserve">  </w:t>
      </w:r>
      <w:r w:rsidR="001942A0">
        <w:rPr>
          <w:rFonts w:asciiTheme="minorHAnsi" w:hAnsiTheme="minorHAnsi" w:cstheme="minorHAnsi"/>
        </w:rPr>
        <w:t xml:space="preserve">We can consider such services as ‘reasonable adjustments’ which </w:t>
      </w:r>
      <w:r w:rsidR="006647BD">
        <w:rPr>
          <w:rFonts w:asciiTheme="minorHAnsi" w:hAnsiTheme="minorHAnsi" w:cstheme="minorHAnsi"/>
        </w:rPr>
        <w:t xml:space="preserve">complement </w:t>
      </w:r>
      <w:r w:rsidR="001942A0">
        <w:rPr>
          <w:rFonts w:asciiTheme="minorHAnsi" w:hAnsiTheme="minorHAnsi" w:cstheme="minorHAnsi"/>
        </w:rPr>
        <w:t>system</w:t>
      </w:r>
      <w:r w:rsidR="006647BD">
        <w:rPr>
          <w:rFonts w:asciiTheme="minorHAnsi" w:hAnsiTheme="minorHAnsi" w:cstheme="minorHAnsi"/>
        </w:rPr>
        <w:t>ic</w:t>
      </w:r>
      <w:r w:rsidR="001942A0">
        <w:rPr>
          <w:rFonts w:asciiTheme="minorHAnsi" w:hAnsiTheme="minorHAnsi" w:cstheme="minorHAnsi"/>
        </w:rPr>
        <w:t xml:space="preserve"> improvements</w:t>
      </w:r>
      <w:r w:rsidR="006647BD">
        <w:rPr>
          <w:rFonts w:asciiTheme="minorHAnsi" w:hAnsiTheme="minorHAnsi" w:cstheme="minorHAnsi"/>
        </w:rPr>
        <w:t xml:space="preserve"> to increase</w:t>
      </w:r>
      <w:r w:rsidR="001942A0">
        <w:rPr>
          <w:rFonts w:asciiTheme="minorHAnsi" w:hAnsiTheme="minorHAnsi" w:cstheme="minorHAnsi"/>
        </w:rPr>
        <w:t xml:space="preserve"> service access. </w:t>
      </w:r>
    </w:p>
    <w:p w14:paraId="4E6E14E8" w14:textId="4A2F3715" w:rsidR="00F51D2E" w:rsidRPr="0080349E" w:rsidRDefault="00F51D2E" w:rsidP="0053735C">
      <w:pPr>
        <w:ind w:left="-284"/>
        <w:rPr>
          <w:rFonts w:asciiTheme="minorHAnsi" w:hAnsiTheme="minorHAnsi" w:cstheme="minorHAnsi"/>
        </w:rPr>
      </w:pPr>
    </w:p>
    <w:p w14:paraId="1060FBAC" w14:textId="6CCB8194" w:rsidR="00A47F59" w:rsidRPr="0080349E" w:rsidRDefault="00A47F59" w:rsidP="0053735C">
      <w:pPr>
        <w:ind w:left="-284"/>
        <w:rPr>
          <w:rFonts w:asciiTheme="minorHAnsi" w:hAnsiTheme="minorHAnsi" w:cstheme="minorHAnsi"/>
          <w:b/>
        </w:rPr>
      </w:pPr>
      <w:r w:rsidRPr="0080349E">
        <w:rPr>
          <w:rFonts w:asciiTheme="minorHAnsi" w:hAnsiTheme="minorHAnsi" w:cstheme="minorHAnsi"/>
          <w:b/>
        </w:rPr>
        <w:t xml:space="preserve">Legal supports </w:t>
      </w:r>
    </w:p>
    <w:p w14:paraId="6DFB1765" w14:textId="15063CC9" w:rsidR="00F51D2E" w:rsidRPr="0080349E" w:rsidRDefault="00F51D2E" w:rsidP="00F51D2E">
      <w:pPr>
        <w:autoSpaceDE w:val="0"/>
        <w:autoSpaceDN w:val="0"/>
        <w:adjustRightInd w:val="0"/>
        <w:ind w:left="-284"/>
        <w:rPr>
          <w:rFonts w:asciiTheme="minorHAnsi" w:hAnsiTheme="minorHAnsi" w:cstheme="minorHAnsi"/>
          <w:color w:val="000000"/>
          <w:lang w:eastAsia="en-AU"/>
        </w:rPr>
      </w:pPr>
      <w:r w:rsidRPr="0080349E">
        <w:rPr>
          <w:rFonts w:asciiTheme="minorHAnsi" w:hAnsiTheme="minorHAnsi" w:cstheme="minorHAnsi"/>
          <w:color w:val="000000"/>
          <w:lang w:eastAsia="en-AU"/>
        </w:rPr>
        <w:t>Progressive limitations to legal aid restrict women’s access to legal representation. Studies have found this lead</w:t>
      </w:r>
      <w:r w:rsidR="001D6BED" w:rsidRPr="0080349E">
        <w:rPr>
          <w:rFonts w:asciiTheme="minorHAnsi" w:hAnsiTheme="minorHAnsi" w:cstheme="minorHAnsi"/>
          <w:color w:val="000000"/>
          <w:lang w:eastAsia="en-AU"/>
        </w:rPr>
        <w:t>s</w:t>
      </w:r>
      <w:r w:rsidRPr="0080349E">
        <w:rPr>
          <w:rFonts w:asciiTheme="minorHAnsi" w:hAnsiTheme="minorHAnsi" w:cstheme="minorHAnsi"/>
          <w:color w:val="000000"/>
          <w:lang w:eastAsia="en-AU"/>
        </w:rPr>
        <w:t xml:space="preserve"> to further expenditure as court time is wasted, disputes are not resolved, and domestic violence is more likely to continue with its associated costs. This is a current reality for many women and children who are ineligible for Legal Aid.</w:t>
      </w:r>
      <w:r w:rsidRPr="0080349E">
        <w:rPr>
          <w:rStyle w:val="FootnoteReference"/>
          <w:rFonts w:asciiTheme="minorHAnsi" w:hAnsiTheme="minorHAnsi" w:cstheme="minorHAnsi"/>
          <w:color w:val="000000"/>
          <w:lang w:eastAsia="en-AU"/>
        </w:rPr>
        <w:footnoteReference w:id="61"/>
      </w:r>
      <w:r w:rsidRPr="0080349E">
        <w:rPr>
          <w:rFonts w:asciiTheme="minorHAnsi" w:hAnsiTheme="minorHAnsi" w:cstheme="minorHAnsi"/>
          <w:color w:val="000000"/>
          <w:lang w:eastAsia="en-AU"/>
        </w:rPr>
        <w:t xml:space="preserve"> Additionally, there are few Community Legal Centres specialising in domestic violence, those who do are relying on philanthropic funding to address systemic legal access barriers. </w:t>
      </w:r>
    </w:p>
    <w:p w14:paraId="7F09E301" w14:textId="053CC068" w:rsidR="00631CF6" w:rsidRPr="0080349E" w:rsidRDefault="0053735C" w:rsidP="0079415A">
      <w:pPr>
        <w:ind w:left="-426"/>
        <w:rPr>
          <w:rFonts w:asciiTheme="minorHAnsi" w:hAnsiTheme="minorHAnsi" w:cstheme="minorHAnsi"/>
          <w:b/>
          <w:color w:val="000000" w:themeColor="text1"/>
        </w:rPr>
      </w:pPr>
      <w:r w:rsidRPr="0080349E">
        <w:rPr>
          <w:rFonts w:asciiTheme="minorHAnsi" w:hAnsiTheme="minorHAnsi" w:cstheme="minorHAnsi"/>
          <w:b/>
          <w:color w:val="000000" w:themeColor="text1"/>
        </w:rPr>
        <w:lastRenderedPageBreak/>
        <w:t>Legal protections</w:t>
      </w:r>
    </w:p>
    <w:p w14:paraId="24C80668" w14:textId="77777777" w:rsidR="00E50307" w:rsidRPr="0080349E" w:rsidRDefault="00231235" w:rsidP="0079415A">
      <w:pPr>
        <w:ind w:left="-426"/>
        <w:rPr>
          <w:rFonts w:asciiTheme="minorHAnsi" w:hAnsiTheme="minorHAnsi" w:cstheme="minorHAnsi"/>
        </w:rPr>
      </w:pPr>
      <w:r w:rsidRPr="0080349E">
        <w:rPr>
          <w:rFonts w:asciiTheme="minorHAnsi" w:hAnsiTheme="minorHAnsi" w:cstheme="minorHAnsi"/>
        </w:rPr>
        <w:t xml:space="preserve">Legal protections have been well examined. The </w:t>
      </w:r>
      <w:r w:rsidR="0053735C" w:rsidRPr="0080349E">
        <w:rPr>
          <w:rFonts w:asciiTheme="minorHAnsi" w:hAnsiTheme="minorHAnsi" w:cstheme="minorHAnsi"/>
        </w:rPr>
        <w:t>Law Reform Committee’s</w:t>
      </w:r>
      <w:r w:rsidR="0053735C" w:rsidRPr="0080349E">
        <w:rPr>
          <w:rFonts w:asciiTheme="minorHAnsi" w:hAnsiTheme="minorHAnsi" w:cstheme="minorHAnsi"/>
          <w:color w:val="7030A0"/>
        </w:rPr>
        <w:t xml:space="preserve"> </w:t>
      </w:r>
      <w:hyperlink r:id="rId36" w:history="1">
        <w:r w:rsidR="0053735C" w:rsidRPr="0080349E">
          <w:rPr>
            <w:rStyle w:val="Hyperlink"/>
            <w:rFonts w:asciiTheme="minorHAnsi" w:hAnsiTheme="minorHAnsi" w:cstheme="minorHAnsi"/>
            <w:color w:val="7030A0"/>
          </w:rPr>
          <w:t>Inquiry into Access to and Interaction with the Justice System by People with a Disability and their Carers</w:t>
        </w:r>
      </w:hyperlink>
      <w:r w:rsidR="0053735C" w:rsidRPr="0080349E">
        <w:rPr>
          <w:rFonts w:asciiTheme="minorHAnsi" w:hAnsiTheme="minorHAnsi" w:cstheme="minorHAnsi"/>
        </w:rPr>
        <w:t xml:space="preserve"> </w:t>
      </w:r>
      <w:r w:rsidRPr="0080349E">
        <w:rPr>
          <w:rFonts w:asciiTheme="minorHAnsi" w:hAnsiTheme="minorHAnsi" w:cstheme="minorHAnsi"/>
        </w:rPr>
        <w:t>made a number of recommendations in 2013. The</w:t>
      </w:r>
      <w:r w:rsidRPr="0080349E">
        <w:rPr>
          <w:rFonts w:asciiTheme="minorHAnsi" w:hAnsiTheme="minorHAnsi" w:cstheme="minorHAnsi"/>
          <w:color w:val="7030A0"/>
        </w:rPr>
        <w:t xml:space="preserve"> </w:t>
      </w:r>
      <w:hyperlink r:id="rId37" w:history="1">
        <w:r w:rsidRPr="0080349E">
          <w:rPr>
            <w:rStyle w:val="Hyperlink"/>
            <w:rFonts w:asciiTheme="minorHAnsi" w:hAnsiTheme="minorHAnsi" w:cstheme="minorHAnsi"/>
            <w:color w:val="7030A0"/>
          </w:rPr>
          <w:t>Australian Human Rights Commission</w:t>
        </w:r>
      </w:hyperlink>
      <w:r w:rsidRPr="0080349E">
        <w:rPr>
          <w:rFonts w:asciiTheme="minorHAnsi" w:hAnsiTheme="minorHAnsi" w:cstheme="minorHAnsi"/>
        </w:rPr>
        <w:t xml:space="preserve"> and the </w:t>
      </w:r>
      <w:hyperlink r:id="rId38" w:history="1">
        <w:r w:rsidRPr="0080349E">
          <w:rPr>
            <w:rStyle w:val="Hyperlink"/>
            <w:rFonts w:asciiTheme="minorHAnsi" w:hAnsiTheme="minorHAnsi" w:cstheme="minorHAnsi"/>
            <w:color w:val="7030A0"/>
          </w:rPr>
          <w:t>Victorian Equal Opportunity and Human Rights Commission</w:t>
        </w:r>
      </w:hyperlink>
      <w:r w:rsidRPr="0080349E">
        <w:rPr>
          <w:rFonts w:asciiTheme="minorHAnsi" w:hAnsiTheme="minorHAnsi" w:cstheme="minorHAnsi"/>
        </w:rPr>
        <w:t xml:space="preserve"> made subsequent detailed inquiries into access to justice for people with disabilities. Victoria’s Office of the Public Advocate</w:t>
      </w:r>
      <w:r w:rsidRPr="0080349E">
        <w:rPr>
          <w:rFonts w:asciiTheme="minorHAnsi" w:hAnsiTheme="minorHAnsi" w:cstheme="minorHAnsi"/>
          <w:color w:val="7030A0"/>
        </w:rPr>
        <w:t xml:space="preserve"> </w:t>
      </w:r>
      <w:hyperlink r:id="rId39" w:history="1">
        <w:r w:rsidR="00E50307" w:rsidRPr="0080349E">
          <w:rPr>
            <w:rStyle w:val="Hyperlink"/>
            <w:rFonts w:asciiTheme="minorHAnsi" w:hAnsiTheme="minorHAnsi" w:cstheme="minorHAnsi"/>
            <w:color w:val="7030A0"/>
          </w:rPr>
          <w:t>reviewed the l</w:t>
        </w:r>
        <w:r w:rsidRPr="0080349E">
          <w:rPr>
            <w:rStyle w:val="Hyperlink"/>
            <w:rFonts w:asciiTheme="minorHAnsi" w:hAnsiTheme="minorHAnsi" w:cstheme="minorHAnsi"/>
            <w:color w:val="7030A0"/>
          </w:rPr>
          <w:t xml:space="preserve">egislative </w:t>
        </w:r>
        <w:r w:rsidR="00E50307" w:rsidRPr="0080349E">
          <w:rPr>
            <w:rStyle w:val="Hyperlink"/>
            <w:rFonts w:asciiTheme="minorHAnsi" w:hAnsiTheme="minorHAnsi" w:cstheme="minorHAnsi"/>
            <w:color w:val="7030A0"/>
          </w:rPr>
          <w:t>p</w:t>
        </w:r>
        <w:r w:rsidRPr="0080349E">
          <w:rPr>
            <w:rStyle w:val="Hyperlink"/>
            <w:rFonts w:asciiTheme="minorHAnsi" w:hAnsiTheme="minorHAnsi" w:cstheme="minorHAnsi"/>
            <w:color w:val="7030A0"/>
          </w:rPr>
          <w:t>rotections</w:t>
        </w:r>
      </w:hyperlink>
      <w:r w:rsidRPr="0080349E">
        <w:rPr>
          <w:rFonts w:asciiTheme="minorHAnsi" w:hAnsiTheme="minorHAnsi" w:cstheme="minorHAnsi"/>
        </w:rPr>
        <w:t xml:space="preserve"> </w:t>
      </w:r>
      <w:r w:rsidR="00E50307" w:rsidRPr="0080349E">
        <w:rPr>
          <w:rFonts w:asciiTheme="minorHAnsi" w:hAnsiTheme="minorHAnsi" w:cstheme="minorHAnsi"/>
        </w:rPr>
        <w:t>a</w:t>
      </w:r>
      <w:r w:rsidRPr="0080349E">
        <w:rPr>
          <w:rFonts w:asciiTheme="minorHAnsi" w:hAnsiTheme="minorHAnsi" w:cstheme="minorHAnsi"/>
        </w:rPr>
        <w:t>vailable to</w:t>
      </w:r>
      <w:r w:rsidR="00E50307" w:rsidRPr="0080349E">
        <w:rPr>
          <w:rFonts w:asciiTheme="minorHAnsi" w:hAnsiTheme="minorHAnsi" w:cstheme="minorHAnsi"/>
        </w:rPr>
        <w:t xml:space="preserve"> Victorian</w:t>
      </w:r>
      <w:r w:rsidRPr="0080349E">
        <w:rPr>
          <w:rFonts w:asciiTheme="minorHAnsi" w:hAnsiTheme="minorHAnsi" w:cstheme="minorHAnsi"/>
        </w:rPr>
        <w:t xml:space="preserve"> </w:t>
      </w:r>
      <w:r w:rsidR="00E50307" w:rsidRPr="0080349E">
        <w:rPr>
          <w:rFonts w:asciiTheme="minorHAnsi" w:hAnsiTheme="minorHAnsi" w:cstheme="minorHAnsi"/>
        </w:rPr>
        <w:t>w</w:t>
      </w:r>
      <w:r w:rsidRPr="0080349E">
        <w:rPr>
          <w:rFonts w:asciiTheme="minorHAnsi" w:hAnsiTheme="minorHAnsi" w:cstheme="minorHAnsi"/>
        </w:rPr>
        <w:t xml:space="preserve">omen with </w:t>
      </w:r>
      <w:r w:rsidR="00E50307" w:rsidRPr="0080349E">
        <w:rPr>
          <w:rFonts w:asciiTheme="minorHAnsi" w:hAnsiTheme="minorHAnsi" w:cstheme="minorHAnsi"/>
        </w:rPr>
        <w:t>d</w:t>
      </w:r>
      <w:r w:rsidRPr="0080349E">
        <w:rPr>
          <w:rFonts w:asciiTheme="minorHAnsi" w:hAnsiTheme="minorHAnsi" w:cstheme="minorHAnsi"/>
        </w:rPr>
        <w:t xml:space="preserve">isabilities who have </w:t>
      </w:r>
      <w:r w:rsidR="00E50307" w:rsidRPr="0080349E">
        <w:rPr>
          <w:rFonts w:asciiTheme="minorHAnsi" w:hAnsiTheme="minorHAnsi" w:cstheme="minorHAnsi"/>
        </w:rPr>
        <w:t>e</w:t>
      </w:r>
      <w:r w:rsidRPr="0080349E">
        <w:rPr>
          <w:rFonts w:asciiTheme="minorHAnsi" w:hAnsiTheme="minorHAnsi" w:cstheme="minorHAnsi"/>
        </w:rPr>
        <w:t xml:space="preserve">xperienced </w:t>
      </w:r>
      <w:r w:rsidR="00E50307" w:rsidRPr="0080349E">
        <w:rPr>
          <w:rFonts w:asciiTheme="minorHAnsi" w:hAnsiTheme="minorHAnsi" w:cstheme="minorHAnsi"/>
        </w:rPr>
        <w:t>v</w:t>
      </w:r>
      <w:r w:rsidRPr="0080349E">
        <w:rPr>
          <w:rFonts w:asciiTheme="minorHAnsi" w:hAnsiTheme="minorHAnsi" w:cstheme="minorHAnsi"/>
        </w:rPr>
        <w:t>iolence</w:t>
      </w:r>
      <w:r w:rsidR="00E50307" w:rsidRPr="0080349E">
        <w:rPr>
          <w:rFonts w:asciiTheme="minorHAnsi" w:hAnsiTheme="minorHAnsi" w:cstheme="minorHAnsi"/>
        </w:rPr>
        <w:t xml:space="preserve">. Common themes among these reports are to: </w:t>
      </w:r>
    </w:p>
    <w:p w14:paraId="1F67E725" w14:textId="77777777" w:rsidR="00E50307" w:rsidRPr="0080349E" w:rsidRDefault="00E50307" w:rsidP="0001177D">
      <w:pPr>
        <w:pStyle w:val="ListParagraph"/>
        <w:numPr>
          <w:ilvl w:val="0"/>
          <w:numId w:val="14"/>
        </w:numPr>
        <w:spacing w:line="240" w:lineRule="auto"/>
        <w:ind w:left="0"/>
        <w:rPr>
          <w:rFonts w:asciiTheme="minorHAnsi" w:hAnsiTheme="minorHAnsi" w:cstheme="minorHAnsi"/>
          <w:color w:val="7030A0"/>
          <w:szCs w:val="24"/>
        </w:rPr>
      </w:pPr>
      <w:r w:rsidRPr="0080349E">
        <w:rPr>
          <w:rFonts w:asciiTheme="minorHAnsi" w:hAnsiTheme="minorHAnsi" w:cstheme="minorHAnsi"/>
          <w:szCs w:val="24"/>
        </w:rPr>
        <w:t xml:space="preserve">better identify who needs supported access to information and decision making and to provide that support, </w:t>
      </w:r>
    </w:p>
    <w:p w14:paraId="59D9E4A2" w14:textId="03C8B5CE" w:rsidR="00DD5C1B" w:rsidRPr="0080349E" w:rsidRDefault="00E50307" w:rsidP="0001177D">
      <w:pPr>
        <w:pStyle w:val="ListParagraph"/>
        <w:numPr>
          <w:ilvl w:val="0"/>
          <w:numId w:val="14"/>
        </w:numPr>
        <w:spacing w:line="240" w:lineRule="auto"/>
        <w:ind w:left="0"/>
        <w:rPr>
          <w:rFonts w:asciiTheme="minorHAnsi" w:hAnsiTheme="minorHAnsi" w:cstheme="minorHAnsi"/>
          <w:color w:val="7030A0"/>
          <w:szCs w:val="24"/>
        </w:rPr>
      </w:pPr>
      <w:r w:rsidRPr="0080349E">
        <w:rPr>
          <w:rFonts w:asciiTheme="minorHAnsi" w:hAnsiTheme="minorHAnsi" w:cstheme="minorHAnsi"/>
          <w:szCs w:val="24"/>
        </w:rPr>
        <w:t xml:space="preserve">change evidence acts so that they recognise ways people with disabilities </w:t>
      </w:r>
      <w:r w:rsidR="0001177D">
        <w:rPr>
          <w:rFonts w:asciiTheme="minorHAnsi" w:hAnsiTheme="minorHAnsi" w:cstheme="minorHAnsi"/>
          <w:szCs w:val="24"/>
        </w:rPr>
        <w:t xml:space="preserve">give </w:t>
      </w:r>
      <w:r w:rsidRPr="0080349E">
        <w:rPr>
          <w:rFonts w:asciiTheme="minorHAnsi" w:hAnsiTheme="minorHAnsi" w:cstheme="minorHAnsi"/>
          <w:szCs w:val="24"/>
        </w:rPr>
        <w:t xml:space="preserve">evidence, and </w:t>
      </w:r>
    </w:p>
    <w:p w14:paraId="77F2195D" w14:textId="1613CBF7" w:rsidR="00E50307" w:rsidRPr="0080349E" w:rsidRDefault="00F17774" w:rsidP="0001177D">
      <w:pPr>
        <w:pStyle w:val="ListParagraph"/>
        <w:numPr>
          <w:ilvl w:val="0"/>
          <w:numId w:val="14"/>
        </w:numPr>
        <w:spacing w:after="0" w:line="240" w:lineRule="auto"/>
        <w:ind w:left="0" w:hanging="357"/>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recognise the prevalence, impact and gendered</w:t>
      </w:r>
      <w:r w:rsidR="00C43726">
        <w:rPr>
          <w:rFonts w:asciiTheme="minorHAnsi" w:hAnsiTheme="minorHAnsi" w:cstheme="minorHAnsi"/>
          <w:color w:val="000000" w:themeColor="text1"/>
          <w:szCs w:val="24"/>
        </w:rPr>
        <w:t>, ableist</w:t>
      </w:r>
      <w:r w:rsidRPr="0080349E">
        <w:rPr>
          <w:rFonts w:asciiTheme="minorHAnsi" w:hAnsiTheme="minorHAnsi" w:cstheme="minorHAnsi"/>
          <w:color w:val="000000" w:themeColor="text1"/>
          <w:szCs w:val="24"/>
        </w:rPr>
        <w:t xml:space="preserve"> nature of violence against people with disabilities</w:t>
      </w:r>
      <w:r w:rsidR="0001177D">
        <w:rPr>
          <w:rFonts w:asciiTheme="minorHAnsi" w:hAnsiTheme="minorHAnsi" w:cstheme="minorHAnsi"/>
          <w:color w:val="000000" w:themeColor="text1"/>
          <w:szCs w:val="24"/>
        </w:rPr>
        <w:t xml:space="preserve"> in legal systems</w:t>
      </w:r>
      <w:r w:rsidRPr="0080349E">
        <w:rPr>
          <w:rFonts w:asciiTheme="minorHAnsi" w:hAnsiTheme="minorHAnsi" w:cstheme="minorHAnsi"/>
          <w:color w:val="000000" w:themeColor="text1"/>
          <w:szCs w:val="24"/>
        </w:rPr>
        <w:t xml:space="preserve">. </w:t>
      </w:r>
    </w:p>
    <w:p w14:paraId="455F45A1" w14:textId="77777777" w:rsidR="00231235" w:rsidRPr="0080349E" w:rsidRDefault="00231235" w:rsidP="002C3A2F">
      <w:pPr>
        <w:rPr>
          <w:rFonts w:asciiTheme="minorHAnsi" w:hAnsiTheme="minorHAnsi" w:cstheme="minorHAnsi"/>
          <w:color w:val="7030A0"/>
        </w:rPr>
      </w:pPr>
    </w:p>
    <w:p w14:paraId="7C76CAD3" w14:textId="1E28D213" w:rsidR="00FB2C3A" w:rsidRPr="0080349E" w:rsidRDefault="0053735C" w:rsidP="0079415A">
      <w:pPr>
        <w:ind w:left="-426"/>
        <w:rPr>
          <w:rFonts w:asciiTheme="minorHAnsi" w:hAnsiTheme="minorHAnsi" w:cstheme="minorHAnsi"/>
          <w:b/>
          <w:color w:val="000000" w:themeColor="text1"/>
        </w:rPr>
      </w:pPr>
      <w:r w:rsidRPr="0080349E">
        <w:rPr>
          <w:rFonts w:asciiTheme="minorHAnsi" w:hAnsiTheme="minorHAnsi" w:cstheme="minorHAnsi"/>
          <w:b/>
          <w:color w:val="000000" w:themeColor="text1"/>
        </w:rPr>
        <w:t xml:space="preserve">Child protection </w:t>
      </w:r>
    </w:p>
    <w:p w14:paraId="1EC9058D" w14:textId="476C00A3" w:rsidR="00C23340" w:rsidRDefault="005B5D24" w:rsidP="0079415A">
      <w:pPr>
        <w:ind w:left="-426"/>
        <w:rPr>
          <w:rFonts w:asciiTheme="minorHAnsi" w:hAnsiTheme="minorHAnsi" w:cstheme="minorHAnsi"/>
        </w:rPr>
      </w:pPr>
      <w:r w:rsidRPr="0080349E">
        <w:rPr>
          <w:rFonts w:asciiTheme="minorHAnsi" w:hAnsiTheme="minorHAnsi" w:cstheme="minorHAnsi"/>
        </w:rPr>
        <w:t xml:space="preserve">Child protection is an integral part of the experience of women with disabilities considering seeking support </w:t>
      </w:r>
      <w:r w:rsidR="0036088F" w:rsidRPr="0080349E">
        <w:rPr>
          <w:rFonts w:asciiTheme="minorHAnsi" w:hAnsiTheme="minorHAnsi" w:cstheme="minorHAnsi"/>
        </w:rPr>
        <w:t xml:space="preserve">and safety </w:t>
      </w:r>
      <w:r w:rsidR="00DC20C5" w:rsidRPr="0080349E">
        <w:rPr>
          <w:rFonts w:asciiTheme="minorHAnsi" w:hAnsiTheme="minorHAnsi" w:cstheme="minorHAnsi"/>
        </w:rPr>
        <w:t>in relation to</w:t>
      </w:r>
      <w:r w:rsidRPr="0080349E">
        <w:rPr>
          <w:rFonts w:asciiTheme="minorHAnsi" w:hAnsiTheme="minorHAnsi" w:cstheme="minorHAnsi"/>
        </w:rPr>
        <w:t xml:space="preserve"> Domestic Violence. </w:t>
      </w:r>
      <w:r w:rsidR="001969D2" w:rsidRPr="0080349E">
        <w:rPr>
          <w:rFonts w:asciiTheme="minorHAnsi" w:hAnsiTheme="minorHAnsi" w:cstheme="minorHAnsi"/>
        </w:rPr>
        <w:t>T</w:t>
      </w:r>
      <w:r w:rsidR="00FB2C3A" w:rsidRPr="0080349E">
        <w:rPr>
          <w:rFonts w:asciiTheme="minorHAnsi" w:hAnsiTheme="minorHAnsi" w:cstheme="minorHAnsi"/>
        </w:rPr>
        <w:t xml:space="preserve">he involvement of Child Protection in the lives </w:t>
      </w:r>
      <w:r w:rsidRPr="0080349E">
        <w:rPr>
          <w:rFonts w:asciiTheme="minorHAnsi" w:hAnsiTheme="minorHAnsi" w:cstheme="minorHAnsi"/>
        </w:rPr>
        <w:t xml:space="preserve">of women with disabilities was </w:t>
      </w:r>
      <w:r w:rsidR="00FB2C3A" w:rsidRPr="0080349E">
        <w:rPr>
          <w:rFonts w:asciiTheme="minorHAnsi" w:hAnsiTheme="minorHAnsi" w:cstheme="minorHAnsi"/>
        </w:rPr>
        <w:t xml:space="preserve">a </w:t>
      </w:r>
      <w:r w:rsidR="00832BF0" w:rsidRPr="0080349E">
        <w:rPr>
          <w:rFonts w:asciiTheme="minorHAnsi" w:hAnsiTheme="minorHAnsi" w:cstheme="minorHAnsi"/>
        </w:rPr>
        <w:t>potential</w:t>
      </w:r>
      <w:r w:rsidRPr="0080349E">
        <w:rPr>
          <w:rFonts w:asciiTheme="minorHAnsi" w:hAnsiTheme="minorHAnsi" w:cstheme="minorHAnsi"/>
        </w:rPr>
        <w:t xml:space="preserve"> negative </w:t>
      </w:r>
      <w:r w:rsidR="00FB2C3A" w:rsidRPr="0080349E">
        <w:rPr>
          <w:rFonts w:asciiTheme="minorHAnsi" w:hAnsiTheme="minorHAnsi" w:cstheme="minorHAnsi"/>
        </w:rPr>
        <w:t>consequence of reporting violence for some of the women</w:t>
      </w:r>
      <w:r w:rsidRPr="0080349E">
        <w:rPr>
          <w:rFonts w:asciiTheme="minorHAnsi" w:hAnsiTheme="minorHAnsi" w:cstheme="minorHAnsi"/>
        </w:rPr>
        <w:t xml:space="preserve"> in the Voices Against Violence study</w:t>
      </w:r>
      <w:r w:rsidR="00FB2C3A" w:rsidRPr="0080349E">
        <w:rPr>
          <w:rFonts w:asciiTheme="minorHAnsi" w:hAnsiTheme="minorHAnsi" w:cstheme="minorHAnsi"/>
        </w:rPr>
        <w:t xml:space="preserve">. The fear that their children would be removed from their care or placed in the custody of the perpetrator made women reluctant to contact support services. The decision not to report violence was made by a number of women, particularly </w:t>
      </w:r>
      <w:r w:rsidR="00FB2C3A" w:rsidRPr="0080349E">
        <w:rPr>
          <w:rStyle w:val="highlight"/>
          <w:rFonts w:asciiTheme="minorHAnsi" w:hAnsiTheme="minorHAnsi" w:cstheme="minorHAnsi"/>
        </w:rPr>
        <w:t>Aboriginal</w:t>
      </w:r>
      <w:r w:rsidR="00FB2C3A" w:rsidRPr="0080349E">
        <w:rPr>
          <w:rFonts w:asciiTheme="minorHAnsi" w:hAnsiTheme="minorHAnsi" w:cstheme="minorHAnsi"/>
        </w:rPr>
        <w:t xml:space="preserve"> women with disabilities. Several women had their children removed from their care, either through Child Protection, or the abusive father retained custody of the children.</w:t>
      </w:r>
      <w:r w:rsidR="00FB2C3A" w:rsidRPr="0080349E">
        <w:rPr>
          <w:rStyle w:val="FootnoteReference"/>
          <w:rFonts w:asciiTheme="minorHAnsi" w:hAnsiTheme="minorHAnsi" w:cstheme="minorHAnsi"/>
        </w:rPr>
        <w:footnoteReference w:id="62"/>
      </w:r>
      <w:r w:rsidR="00E41695" w:rsidRPr="0080349E">
        <w:rPr>
          <w:rFonts w:asciiTheme="minorHAnsi" w:hAnsiTheme="minorHAnsi" w:cstheme="minorHAnsi"/>
        </w:rPr>
        <w:t xml:space="preserve"> </w:t>
      </w:r>
    </w:p>
    <w:p w14:paraId="4D6F3EAE" w14:textId="77777777" w:rsidR="00C23340" w:rsidRDefault="00C23340" w:rsidP="0079415A">
      <w:pPr>
        <w:ind w:left="-426"/>
        <w:rPr>
          <w:rFonts w:asciiTheme="minorHAnsi" w:hAnsiTheme="minorHAnsi" w:cstheme="minorHAnsi"/>
        </w:rPr>
      </w:pPr>
    </w:p>
    <w:p w14:paraId="423D83C2" w14:textId="7A3B2BD5" w:rsidR="0053735C" w:rsidRPr="0080349E" w:rsidRDefault="00E41695" w:rsidP="0079415A">
      <w:pPr>
        <w:ind w:left="-426"/>
        <w:rPr>
          <w:rFonts w:asciiTheme="minorHAnsi" w:hAnsiTheme="minorHAnsi" w:cstheme="minorBidi"/>
        </w:rPr>
      </w:pPr>
      <w:r w:rsidRPr="2F393E85">
        <w:rPr>
          <w:rFonts w:asciiTheme="minorHAnsi" w:hAnsiTheme="minorHAnsi" w:cstheme="minorBidi"/>
        </w:rPr>
        <w:t>Recommendations to improve parenting supports for people with disabilities to prevent child removal have been consistent from the Victorian Office of the Public Advocate,</w:t>
      </w:r>
      <w:r w:rsidRPr="2F393E85">
        <w:rPr>
          <w:rStyle w:val="FootnoteReference"/>
          <w:rFonts w:asciiTheme="minorHAnsi" w:hAnsiTheme="minorHAnsi" w:cstheme="minorBidi"/>
        </w:rPr>
        <w:footnoteReference w:id="63"/>
      </w:r>
      <w:r w:rsidRPr="2F393E85">
        <w:rPr>
          <w:rFonts w:asciiTheme="minorHAnsi" w:hAnsiTheme="minorHAnsi" w:cstheme="minorBidi"/>
        </w:rPr>
        <w:t xml:space="preserve"> STAR Victoria, </w:t>
      </w:r>
      <w:hyperlink r:id="rId40" w:history="1">
        <w:r w:rsidRPr="2F393E85">
          <w:rPr>
            <w:rStyle w:val="Hyperlink"/>
            <w:rFonts w:asciiTheme="minorHAnsi" w:hAnsiTheme="minorHAnsi" w:cstheme="minorBidi"/>
            <w:color w:val="7030A0"/>
          </w:rPr>
          <w:t xml:space="preserve">Powerful </w:t>
        </w:r>
        <w:r w:rsidR="0015081C" w:rsidRPr="2F393E85">
          <w:rPr>
            <w:rStyle w:val="Hyperlink"/>
            <w:rFonts w:asciiTheme="minorHAnsi" w:hAnsiTheme="minorHAnsi" w:cstheme="minorBidi"/>
            <w:color w:val="7030A0"/>
          </w:rPr>
          <w:t xml:space="preserve">Positive </w:t>
        </w:r>
        <w:r w:rsidRPr="2F393E85">
          <w:rPr>
            <w:rStyle w:val="Hyperlink"/>
            <w:rFonts w:asciiTheme="minorHAnsi" w:hAnsiTheme="minorHAnsi" w:cstheme="minorBidi"/>
            <w:color w:val="7030A0"/>
          </w:rPr>
          <w:t>Parents</w:t>
        </w:r>
        <w:r w:rsidR="0015081C" w:rsidRPr="2F393E85">
          <w:rPr>
            <w:rStyle w:val="Hyperlink"/>
            <w:rFonts w:asciiTheme="minorHAnsi" w:hAnsiTheme="minorHAnsi" w:cstheme="minorBidi"/>
            <w:color w:val="7030A0"/>
          </w:rPr>
          <w:t xml:space="preserve"> Self Advocacy Group</w:t>
        </w:r>
      </w:hyperlink>
      <w:r w:rsidRPr="2F393E85">
        <w:rPr>
          <w:rFonts w:asciiTheme="minorHAnsi" w:hAnsiTheme="minorHAnsi" w:cstheme="minorBidi"/>
        </w:rPr>
        <w:t xml:space="preserve">, WDV and many more. </w:t>
      </w:r>
      <w:r w:rsidR="00322218" w:rsidRPr="2F393E85">
        <w:rPr>
          <w:rFonts w:asciiTheme="minorHAnsi" w:hAnsiTheme="minorHAnsi" w:cstheme="minorBidi"/>
        </w:rPr>
        <w:t xml:space="preserve">Recent progress has been made by the NDIA which will now fund </w:t>
      </w:r>
      <w:r w:rsidR="00C23340" w:rsidRPr="00C43726">
        <w:rPr>
          <w:rFonts w:asciiTheme="minorHAnsi" w:hAnsiTheme="minorHAnsi" w:cstheme="minorHAnsi"/>
        </w:rPr>
        <w:t>‘</w:t>
      </w:r>
      <w:r w:rsidR="00C23340" w:rsidRPr="00C43726">
        <w:rPr>
          <w:rFonts w:asciiTheme="minorHAnsi" w:hAnsiTheme="minorHAnsi" w:cstheme="minorHAnsi"/>
          <w:color w:val="222222"/>
        </w:rPr>
        <w:t>Disability-specific supports needed because of the impact of a child or parent’s disability’ and ‘Disability-specific training programs for parents and carers who have a disability themselves, or a child with disability.’</w:t>
      </w:r>
      <w:r w:rsidR="00322218" w:rsidRPr="00C43726">
        <w:rPr>
          <w:rStyle w:val="FootnoteReference"/>
          <w:rFonts w:asciiTheme="minorHAnsi" w:hAnsiTheme="minorHAnsi" w:cstheme="minorHAnsi"/>
        </w:rPr>
        <w:footnoteReference w:id="64"/>
      </w:r>
      <w:r w:rsidR="00C23340" w:rsidRPr="00C43726">
        <w:rPr>
          <w:rFonts w:asciiTheme="minorHAnsi" w:hAnsiTheme="minorHAnsi" w:cstheme="minorHAnsi"/>
        </w:rPr>
        <w:t xml:space="preserve"> Monitoring NDIS participants</w:t>
      </w:r>
      <w:r w:rsidR="00C23340" w:rsidRPr="2F393E85">
        <w:rPr>
          <w:rFonts w:asciiTheme="minorHAnsi" w:hAnsiTheme="minorHAnsi" w:cstheme="minorBidi"/>
        </w:rPr>
        <w:t xml:space="preserve">’ equitable access to these services and supports over time would be worthwhile. Further, these supports must be equitably available to all people with disabilities beyond those in receipt of the NDIS and therefore must be available through health and parenting service systems. </w:t>
      </w:r>
      <w:r w:rsidR="00956158">
        <w:rPr>
          <w:rFonts w:asciiTheme="minorHAnsi" w:hAnsiTheme="minorHAnsi" w:cstheme="minorBidi"/>
        </w:rPr>
        <w:t xml:space="preserve">The organisations mentioned here have provided much in the way of previous recommendations, and would be ideal to engage in ongoing consultation. </w:t>
      </w:r>
    </w:p>
    <w:p w14:paraId="5A6FF6D5" w14:textId="145D1F8D" w:rsidR="0053735C" w:rsidRPr="0080349E" w:rsidRDefault="0053735C" w:rsidP="00FB2C3A">
      <w:pPr>
        <w:rPr>
          <w:rFonts w:asciiTheme="minorHAnsi" w:hAnsiTheme="minorHAnsi" w:cstheme="minorHAnsi"/>
        </w:rPr>
      </w:pPr>
    </w:p>
    <w:p w14:paraId="5390135A" w14:textId="443A4018" w:rsidR="0053735C" w:rsidRPr="0080349E" w:rsidRDefault="0053735C" w:rsidP="008A0D79">
      <w:pPr>
        <w:ind w:left="-426"/>
        <w:rPr>
          <w:rFonts w:asciiTheme="minorHAnsi" w:hAnsiTheme="minorHAnsi" w:cstheme="minorHAnsi"/>
          <w:b/>
        </w:rPr>
      </w:pPr>
      <w:r w:rsidRPr="0080349E">
        <w:rPr>
          <w:rFonts w:asciiTheme="minorHAnsi" w:hAnsiTheme="minorHAnsi" w:cstheme="minorHAnsi"/>
          <w:b/>
        </w:rPr>
        <w:t>Family Law</w:t>
      </w:r>
    </w:p>
    <w:p w14:paraId="344326C7" w14:textId="111450E8" w:rsidR="007B5131" w:rsidRPr="0080349E" w:rsidRDefault="007B5131" w:rsidP="007B5131">
      <w:pPr>
        <w:ind w:left="-426"/>
        <w:rPr>
          <w:rFonts w:asciiTheme="minorHAnsi" w:hAnsiTheme="minorHAnsi" w:cstheme="minorHAnsi"/>
        </w:rPr>
      </w:pPr>
      <w:r w:rsidRPr="0080349E">
        <w:rPr>
          <w:rFonts w:asciiTheme="minorHAnsi" w:hAnsiTheme="minorHAnsi" w:cstheme="minorHAnsi"/>
        </w:rPr>
        <w:t xml:space="preserve">The Australian Law Reform Commission indicated serious contradictions between Commonwealth Family Laws and state Domestic Violence Laws, gaps that undermine </w:t>
      </w:r>
      <w:r w:rsidRPr="0080349E">
        <w:rPr>
          <w:rFonts w:asciiTheme="minorHAnsi" w:hAnsiTheme="minorHAnsi" w:cstheme="minorHAnsi"/>
        </w:rPr>
        <w:lastRenderedPageBreak/>
        <w:t>intervention orders and risk the safety of women and children.</w:t>
      </w:r>
      <w:r w:rsidRPr="0080349E">
        <w:rPr>
          <w:rStyle w:val="FootnoteReference"/>
          <w:rFonts w:asciiTheme="minorHAnsi" w:hAnsiTheme="minorHAnsi" w:cstheme="minorHAnsi"/>
        </w:rPr>
        <w:footnoteReference w:id="65"/>
      </w:r>
      <w:r w:rsidRPr="0080349E">
        <w:rPr>
          <w:rFonts w:asciiTheme="minorHAnsi" w:hAnsiTheme="minorHAnsi" w:cstheme="minorHAnsi"/>
        </w:rPr>
        <w:t xml:space="preserve"> The Voices Against Violence Legislative Review found that these contradictions had negative impacts on women with disabilities.</w:t>
      </w:r>
      <w:r w:rsidRPr="0080349E">
        <w:rPr>
          <w:rStyle w:val="FootnoteReference"/>
          <w:rFonts w:asciiTheme="minorHAnsi" w:hAnsiTheme="minorHAnsi" w:cstheme="minorHAnsi"/>
        </w:rPr>
        <w:footnoteReference w:id="66"/>
      </w:r>
      <w:r w:rsidRPr="0080349E">
        <w:rPr>
          <w:rFonts w:asciiTheme="minorHAnsi" w:hAnsiTheme="minorHAnsi" w:cstheme="minorHAnsi"/>
        </w:rPr>
        <w:t xml:space="preserve"> A fuller analysis of these issues are documented in the Office of the Public Advocate Paper on Family Law and people with disability.</w:t>
      </w:r>
      <w:r w:rsidRPr="0080349E">
        <w:rPr>
          <w:rStyle w:val="FootnoteReference"/>
          <w:rFonts w:asciiTheme="minorHAnsi" w:hAnsiTheme="minorHAnsi" w:cstheme="minorHAnsi"/>
        </w:rPr>
        <w:footnoteReference w:id="67"/>
      </w:r>
    </w:p>
    <w:p w14:paraId="09B9B436" w14:textId="77777777" w:rsidR="007B5131" w:rsidRPr="0080349E" w:rsidRDefault="007B5131" w:rsidP="008A0D79">
      <w:pPr>
        <w:ind w:left="-426"/>
        <w:rPr>
          <w:rFonts w:asciiTheme="minorHAnsi" w:hAnsiTheme="minorHAnsi" w:cstheme="minorHAnsi"/>
          <w:b/>
        </w:rPr>
      </w:pPr>
    </w:p>
    <w:p w14:paraId="192B6C92" w14:textId="77777777" w:rsidR="00897235" w:rsidRPr="0080349E" w:rsidRDefault="00897235" w:rsidP="008A0D79">
      <w:pPr>
        <w:ind w:left="-426"/>
        <w:rPr>
          <w:rFonts w:asciiTheme="minorHAnsi" w:hAnsiTheme="minorHAnsi" w:cstheme="minorHAnsi"/>
        </w:rPr>
      </w:pPr>
    </w:p>
    <w:p w14:paraId="5BE7D499" w14:textId="77777777" w:rsidR="008A0D79" w:rsidRPr="0080349E" w:rsidRDefault="0053735C" w:rsidP="008A0D79">
      <w:pPr>
        <w:ind w:left="-426"/>
        <w:rPr>
          <w:rFonts w:asciiTheme="minorHAnsi" w:hAnsiTheme="minorHAnsi" w:cstheme="minorHAnsi"/>
          <w:b/>
        </w:rPr>
      </w:pPr>
      <w:r w:rsidRPr="0080349E">
        <w:rPr>
          <w:rFonts w:asciiTheme="minorHAnsi" w:hAnsiTheme="minorHAnsi" w:cstheme="minorHAnsi"/>
          <w:b/>
        </w:rPr>
        <w:t>Courts</w:t>
      </w:r>
    </w:p>
    <w:p w14:paraId="2C6AB5C5" w14:textId="0F15C588" w:rsidR="00E76CAC" w:rsidRPr="0080349E" w:rsidRDefault="00980BA7" w:rsidP="392EEB5A">
      <w:pPr>
        <w:ind w:left="-426"/>
        <w:rPr>
          <w:rFonts w:asciiTheme="minorHAnsi" w:hAnsiTheme="minorHAnsi" w:cstheme="minorBidi"/>
        </w:rPr>
      </w:pPr>
      <w:r>
        <w:rPr>
          <w:rFonts w:asciiTheme="minorHAnsi" w:hAnsiTheme="minorHAnsi" w:cstheme="minorBidi"/>
        </w:rPr>
        <w:t>Demand</w:t>
      </w:r>
      <w:r w:rsidR="00C5255C">
        <w:rPr>
          <w:rFonts w:asciiTheme="minorHAnsi" w:hAnsiTheme="minorHAnsi" w:cstheme="minorBidi"/>
        </w:rPr>
        <w:t xml:space="preserve"> is high</w:t>
      </w:r>
      <w:r>
        <w:rPr>
          <w:rFonts w:asciiTheme="minorHAnsi" w:hAnsiTheme="minorHAnsi" w:cstheme="minorBidi"/>
        </w:rPr>
        <w:t xml:space="preserve"> for </w:t>
      </w:r>
      <w:r w:rsidR="00C739FE">
        <w:rPr>
          <w:rFonts w:asciiTheme="minorHAnsi" w:hAnsiTheme="minorHAnsi" w:cstheme="minorBidi"/>
        </w:rPr>
        <w:t xml:space="preserve">legal and family violence </w:t>
      </w:r>
      <w:r>
        <w:rPr>
          <w:rFonts w:asciiTheme="minorHAnsi" w:hAnsiTheme="minorHAnsi" w:cstheme="minorBidi"/>
        </w:rPr>
        <w:t xml:space="preserve">support services in </w:t>
      </w:r>
      <w:r w:rsidR="00E76CAC" w:rsidRPr="392EEB5A">
        <w:rPr>
          <w:rFonts w:asciiTheme="minorHAnsi" w:hAnsiTheme="minorHAnsi" w:cstheme="minorBidi"/>
        </w:rPr>
        <w:t>Victoria’s Courts</w:t>
      </w:r>
      <w:r w:rsidR="00C739FE">
        <w:rPr>
          <w:rFonts w:asciiTheme="minorHAnsi" w:hAnsiTheme="minorHAnsi" w:cstheme="minorBidi"/>
        </w:rPr>
        <w:t>. When demand cannot be met,</w:t>
      </w:r>
      <w:r w:rsidR="00E76CAC" w:rsidRPr="392EEB5A">
        <w:rPr>
          <w:rFonts w:asciiTheme="minorHAnsi" w:hAnsiTheme="minorHAnsi" w:cstheme="minorBidi"/>
        </w:rPr>
        <w:t xml:space="preserve"> women with disabilities are particularly disadvantaged. Applicant and Respondent Workers can improve</w:t>
      </w:r>
      <w:r w:rsidR="00C739FE">
        <w:rPr>
          <w:rFonts w:asciiTheme="minorHAnsi" w:hAnsiTheme="minorHAnsi" w:cstheme="minorBidi"/>
        </w:rPr>
        <w:t xml:space="preserve"> experiences for people in courts by providing personal support and information. While not available in all courts, i</w:t>
      </w:r>
      <w:r w:rsidR="00E76CAC" w:rsidRPr="392EEB5A">
        <w:rPr>
          <w:rFonts w:asciiTheme="minorHAnsi" w:hAnsiTheme="minorHAnsi" w:cstheme="minorBidi"/>
        </w:rPr>
        <w:t>t is extremely positive to see this program expanded</w:t>
      </w:r>
      <w:r w:rsidR="00C739FE">
        <w:rPr>
          <w:rFonts w:asciiTheme="minorHAnsi" w:hAnsiTheme="minorHAnsi" w:cstheme="minorBidi"/>
        </w:rPr>
        <w:t xml:space="preserve"> further in Victoria</w:t>
      </w:r>
      <w:r w:rsidR="007538FF">
        <w:rPr>
          <w:rFonts w:asciiTheme="minorHAnsi" w:hAnsiTheme="minorHAnsi" w:cstheme="minorBidi"/>
        </w:rPr>
        <w:t xml:space="preserve"> through Specialist Family Violence Courts</w:t>
      </w:r>
      <w:r w:rsidR="00C739FE">
        <w:rPr>
          <w:rFonts w:asciiTheme="minorHAnsi" w:hAnsiTheme="minorHAnsi" w:cstheme="minorBidi"/>
        </w:rPr>
        <w:t xml:space="preserve">. </w:t>
      </w:r>
    </w:p>
    <w:p w14:paraId="14CC117F" w14:textId="77777777" w:rsidR="00E76CAC" w:rsidRPr="0080349E" w:rsidRDefault="00E76CAC" w:rsidP="00E76CAC">
      <w:pPr>
        <w:ind w:left="-426"/>
        <w:rPr>
          <w:rFonts w:asciiTheme="minorHAnsi" w:hAnsiTheme="minorHAnsi" w:cstheme="minorHAnsi"/>
        </w:rPr>
      </w:pPr>
    </w:p>
    <w:p w14:paraId="73C80130" w14:textId="365D5E20" w:rsidR="00E76CAC" w:rsidRPr="0080349E" w:rsidRDefault="00E76CAC" w:rsidP="00E76CAC">
      <w:pPr>
        <w:ind w:left="-426"/>
        <w:rPr>
          <w:rFonts w:asciiTheme="minorHAnsi" w:hAnsiTheme="minorHAnsi" w:cstheme="minorHAnsi"/>
        </w:rPr>
      </w:pPr>
      <w:r w:rsidRPr="0080349E">
        <w:rPr>
          <w:rFonts w:asciiTheme="minorHAnsi" w:hAnsiTheme="minorHAnsi" w:cstheme="minorHAnsi"/>
        </w:rPr>
        <w:t>The Voices Against Violence research found there were numerous issues with the physical access and layout of courts. Women described the humiliation of having to get out of their wheelchair to climb steps up to the witness stand and having to negotiate their wheelchairs around where the perpetrator was sitting.</w:t>
      </w:r>
      <w:r w:rsidRPr="0080349E">
        <w:rPr>
          <w:rStyle w:val="FootnoteReference"/>
          <w:rFonts w:asciiTheme="minorHAnsi" w:hAnsiTheme="minorHAnsi" w:cstheme="minorHAnsi"/>
        </w:rPr>
        <w:footnoteReference w:id="68"/>
      </w:r>
      <w:r w:rsidRPr="0080349E">
        <w:rPr>
          <w:rFonts w:asciiTheme="minorHAnsi" w:hAnsiTheme="minorHAnsi" w:cstheme="minorHAnsi"/>
        </w:rPr>
        <w:t xml:space="preserve"> Women with hearing impairments have</w:t>
      </w:r>
      <w:r w:rsidR="007538FF">
        <w:rPr>
          <w:rFonts w:asciiTheme="minorHAnsi" w:hAnsiTheme="minorHAnsi" w:cstheme="minorHAnsi"/>
        </w:rPr>
        <w:t xml:space="preserve"> had</w:t>
      </w:r>
      <w:r w:rsidRPr="0080349E">
        <w:rPr>
          <w:rFonts w:asciiTheme="minorHAnsi" w:hAnsiTheme="minorHAnsi" w:cstheme="minorHAnsi"/>
        </w:rPr>
        <w:t xml:space="preserve"> to have important conversations in noisy court environments, and there are reports that </w:t>
      </w:r>
      <w:proofErr w:type="spellStart"/>
      <w:r w:rsidRPr="0080349E">
        <w:rPr>
          <w:rFonts w:asciiTheme="minorHAnsi" w:hAnsiTheme="minorHAnsi" w:cstheme="minorHAnsi"/>
        </w:rPr>
        <w:t>Auslan</w:t>
      </w:r>
      <w:proofErr w:type="spellEnd"/>
      <w:r w:rsidRPr="0080349E">
        <w:rPr>
          <w:rFonts w:asciiTheme="minorHAnsi" w:hAnsiTheme="minorHAnsi" w:cstheme="minorHAnsi"/>
        </w:rPr>
        <w:t xml:space="preserve"> interpreters are not always provided when required.</w:t>
      </w:r>
      <w:r w:rsidR="007538FF">
        <w:rPr>
          <w:rFonts w:asciiTheme="minorHAnsi" w:hAnsiTheme="minorHAnsi" w:cstheme="minorHAnsi"/>
        </w:rPr>
        <w:t xml:space="preserve"> Further, proceedings can be undertaken with languages and processes that aren’t accessibly explained to women. Women with disabilities have explained how lack of accessibility decreases their feelings of safety and their actual safety when for example, a court building’s layout restricts her movement in such a way that her perpetrator can easily find her and corner her. </w:t>
      </w:r>
    </w:p>
    <w:p w14:paraId="09E126B0" w14:textId="77777777" w:rsidR="00E76CAC" w:rsidRPr="0080349E" w:rsidRDefault="00E76CAC" w:rsidP="008A0D79">
      <w:pPr>
        <w:ind w:left="-426"/>
        <w:rPr>
          <w:rFonts w:asciiTheme="minorHAnsi" w:hAnsiTheme="minorHAnsi" w:cstheme="minorHAnsi"/>
          <w:bCs/>
          <w:color w:val="000000" w:themeColor="text1"/>
        </w:rPr>
      </w:pPr>
    </w:p>
    <w:p w14:paraId="6E8D3F1A" w14:textId="0CDECA54" w:rsidR="002D4934" w:rsidRPr="0080349E" w:rsidRDefault="002D4934" w:rsidP="008A0D79">
      <w:pPr>
        <w:ind w:left="-426"/>
        <w:rPr>
          <w:rFonts w:asciiTheme="minorHAnsi" w:hAnsiTheme="minorHAnsi" w:cstheme="minorHAnsi"/>
          <w:bCs/>
          <w:color w:val="000000" w:themeColor="text1"/>
        </w:rPr>
      </w:pPr>
      <w:r w:rsidRPr="0080349E">
        <w:rPr>
          <w:rFonts w:asciiTheme="minorHAnsi" w:hAnsiTheme="minorHAnsi" w:cstheme="minorHAnsi"/>
          <w:bCs/>
          <w:color w:val="000000" w:themeColor="text1"/>
        </w:rPr>
        <w:t xml:space="preserve">A </w:t>
      </w:r>
      <w:r w:rsidR="00E76CAC" w:rsidRPr="0080349E">
        <w:rPr>
          <w:rFonts w:asciiTheme="minorHAnsi" w:hAnsiTheme="minorHAnsi" w:cstheme="minorHAnsi"/>
          <w:bCs/>
          <w:color w:val="000000" w:themeColor="text1"/>
        </w:rPr>
        <w:t>201</w:t>
      </w:r>
      <w:r w:rsidR="00580708" w:rsidRPr="0080349E">
        <w:rPr>
          <w:rFonts w:asciiTheme="minorHAnsi" w:hAnsiTheme="minorHAnsi" w:cstheme="minorHAnsi"/>
          <w:bCs/>
          <w:color w:val="000000" w:themeColor="text1"/>
        </w:rPr>
        <w:t>5</w:t>
      </w:r>
      <w:r w:rsidR="00E76CAC" w:rsidRPr="0080349E">
        <w:rPr>
          <w:rFonts w:asciiTheme="minorHAnsi" w:hAnsiTheme="minorHAnsi" w:cstheme="minorHAnsi"/>
          <w:bCs/>
          <w:color w:val="000000" w:themeColor="text1"/>
        </w:rPr>
        <w:t xml:space="preserve"> </w:t>
      </w:r>
      <w:r w:rsidRPr="0080349E">
        <w:rPr>
          <w:rFonts w:asciiTheme="minorHAnsi" w:hAnsiTheme="minorHAnsi" w:cstheme="minorHAnsi"/>
          <w:bCs/>
          <w:color w:val="000000" w:themeColor="text1"/>
        </w:rPr>
        <w:t xml:space="preserve">WDV survey of court workers and users found that many Victorian regional courts did not </w:t>
      </w:r>
      <w:r w:rsidR="007538FF">
        <w:rPr>
          <w:rFonts w:asciiTheme="minorHAnsi" w:hAnsiTheme="minorHAnsi" w:cstheme="minorHAnsi"/>
          <w:bCs/>
          <w:color w:val="000000" w:themeColor="text1"/>
        </w:rPr>
        <w:t xml:space="preserve">physically </w:t>
      </w:r>
      <w:r w:rsidRPr="0080349E">
        <w:rPr>
          <w:rFonts w:asciiTheme="minorHAnsi" w:hAnsiTheme="minorHAnsi" w:cstheme="minorHAnsi"/>
          <w:bCs/>
          <w:color w:val="000000" w:themeColor="text1"/>
        </w:rPr>
        <w:t>have disability access. One survey participant described them as ‘unfit for purpose.’ Participants identified a link between lack of physical access and lack of safety, for example, a</w:t>
      </w:r>
      <w:r w:rsidR="00E76CAC" w:rsidRPr="0080349E">
        <w:rPr>
          <w:rFonts w:asciiTheme="minorHAnsi" w:hAnsiTheme="minorHAnsi" w:cstheme="minorHAnsi"/>
          <w:bCs/>
          <w:color w:val="000000" w:themeColor="text1"/>
        </w:rPr>
        <w:t xml:space="preserve"> person who used violence against a woman who uses a wheelchair would find her easy to locate within the court building and could use that opportunity to intimidate her.</w:t>
      </w:r>
      <w:r w:rsidR="00F51D2E" w:rsidRPr="0080349E">
        <w:rPr>
          <w:rFonts w:asciiTheme="minorHAnsi" w:hAnsiTheme="minorHAnsi" w:cstheme="minorHAnsi"/>
          <w:bCs/>
          <w:color w:val="000000" w:themeColor="text1"/>
        </w:rPr>
        <w:t xml:space="preserve"> </w:t>
      </w:r>
      <w:r w:rsidR="0086665C" w:rsidRPr="0080349E">
        <w:rPr>
          <w:rFonts w:asciiTheme="minorHAnsi" w:hAnsiTheme="minorHAnsi" w:cstheme="minorHAnsi"/>
          <w:bCs/>
          <w:color w:val="000000" w:themeColor="text1"/>
        </w:rPr>
        <w:t xml:space="preserve">Little funding is available to improve court buildings. Court Services Victoria do not have a Disability Action Plan. </w:t>
      </w:r>
    </w:p>
    <w:p w14:paraId="04C1D38C" w14:textId="77777777" w:rsidR="002D4934" w:rsidRPr="0080349E" w:rsidRDefault="002D4934" w:rsidP="008A0D79">
      <w:pPr>
        <w:ind w:left="-426"/>
        <w:rPr>
          <w:rFonts w:asciiTheme="minorHAnsi" w:hAnsiTheme="minorHAnsi" w:cstheme="minorHAnsi"/>
          <w:bCs/>
          <w:color w:val="000000" w:themeColor="text1"/>
        </w:rPr>
      </w:pPr>
    </w:p>
    <w:p w14:paraId="527B9AB9" w14:textId="5FFA8A55" w:rsidR="0053735C" w:rsidRPr="0080349E" w:rsidRDefault="0086665C" w:rsidP="0086665C">
      <w:pPr>
        <w:ind w:left="-426"/>
        <w:rPr>
          <w:rFonts w:asciiTheme="minorHAnsi" w:hAnsiTheme="minorHAnsi" w:cstheme="minorHAnsi"/>
          <w:b/>
        </w:rPr>
      </w:pPr>
      <w:r w:rsidRPr="0080349E">
        <w:rPr>
          <w:rFonts w:asciiTheme="minorHAnsi" w:hAnsiTheme="minorHAnsi" w:cstheme="minorHAnsi"/>
          <w:bCs/>
          <w:color w:val="000000" w:themeColor="text1"/>
        </w:rPr>
        <w:t xml:space="preserve">Some positive steps have been made to improve court accessibility. </w:t>
      </w:r>
      <w:r w:rsidR="00E76CAC" w:rsidRPr="0080349E">
        <w:rPr>
          <w:rFonts w:asciiTheme="minorHAnsi" w:hAnsiTheme="minorHAnsi" w:cstheme="minorHAnsi"/>
          <w:bCs/>
          <w:color w:val="000000" w:themeColor="text1"/>
        </w:rPr>
        <w:t xml:space="preserve">Through implementation of </w:t>
      </w:r>
      <w:r w:rsidR="0053735C" w:rsidRPr="0080349E">
        <w:rPr>
          <w:rFonts w:asciiTheme="minorHAnsi" w:hAnsiTheme="minorHAnsi" w:cstheme="minorHAnsi"/>
          <w:bCs/>
          <w:color w:val="000000" w:themeColor="text1"/>
        </w:rPr>
        <w:t xml:space="preserve">the </w:t>
      </w:r>
      <w:hyperlink r:id="rId41" w:history="1">
        <w:r w:rsidR="0053735C" w:rsidRPr="0080349E">
          <w:rPr>
            <w:rStyle w:val="Hyperlink"/>
            <w:rFonts w:asciiTheme="minorHAnsi" w:hAnsiTheme="minorHAnsi" w:cstheme="minorHAnsi"/>
            <w:bCs/>
            <w:color w:val="7030A0"/>
          </w:rPr>
          <w:t>Beyond Doubt</w:t>
        </w:r>
      </w:hyperlink>
      <w:r w:rsidR="0053735C" w:rsidRPr="0080349E">
        <w:rPr>
          <w:rFonts w:asciiTheme="minorHAnsi" w:hAnsiTheme="minorHAnsi" w:cstheme="minorHAnsi"/>
          <w:bCs/>
          <w:color w:val="7030A0"/>
        </w:rPr>
        <w:t xml:space="preserve"> </w:t>
      </w:r>
      <w:r w:rsidR="0053735C" w:rsidRPr="0080349E">
        <w:rPr>
          <w:rFonts w:asciiTheme="minorHAnsi" w:hAnsiTheme="minorHAnsi" w:cstheme="minorHAnsi"/>
          <w:bCs/>
          <w:color w:val="000000" w:themeColor="text1"/>
        </w:rPr>
        <w:t>report</w:t>
      </w:r>
      <w:r w:rsidR="00E76CAC" w:rsidRPr="0080349E">
        <w:rPr>
          <w:rFonts w:asciiTheme="minorHAnsi" w:hAnsiTheme="minorHAnsi" w:cstheme="minorHAnsi"/>
          <w:bCs/>
          <w:color w:val="000000" w:themeColor="text1"/>
        </w:rPr>
        <w:t>, the Judicial College of Victoria developed a</w:t>
      </w:r>
      <w:r w:rsidR="00E76CAC" w:rsidRPr="0080349E">
        <w:rPr>
          <w:rFonts w:asciiTheme="minorHAnsi" w:hAnsiTheme="minorHAnsi" w:cstheme="minorHAnsi"/>
          <w:bCs/>
          <w:color w:val="7030A0"/>
        </w:rPr>
        <w:t xml:space="preserve"> </w:t>
      </w:r>
      <w:hyperlink r:id="rId42" w:history="1">
        <w:r w:rsidR="00E76CAC" w:rsidRPr="0080349E">
          <w:rPr>
            <w:rStyle w:val="Hyperlink"/>
            <w:rFonts w:asciiTheme="minorHAnsi" w:hAnsiTheme="minorHAnsi" w:cstheme="minorHAnsi"/>
            <w:bCs/>
            <w:color w:val="7030A0"/>
          </w:rPr>
          <w:t>Disability Bench</w:t>
        </w:r>
        <w:r w:rsidRPr="0080349E">
          <w:rPr>
            <w:rStyle w:val="Hyperlink"/>
            <w:rFonts w:asciiTheme="minorHAnsi" w:hAnsiTheme="minorHAnsi" w:cstheme="minorHAnsi"/>
            <w:bCs/>
            <w:color w:val="7030A0"/>
          </w:rPr>
          <w:t xml:space="preserve"> B</w:t>
        </w:r>
        <w:r w:rsidR="00E76CAC" w:rsidRPr="0080349E">
          <w:rPr>
            <w:rStyle w:val="Hyperlink"/>
            <w:rFonts w:asciiTheme="minorHAnsi" w:hAnsiTheme="minorHAnsi" w:cstheme="minorHAnsi"/>
            <w:bCs/>
            <w:color w:val="7030A0"/>
          </w:rPr>
          <w:t>ook</w:t>
        </w:r>
      </w:hyperlink>
      <w:r w:rsidR="00E76CAC" w:rsidRPr="0080349E">
        <w:rPr>
          <w:rFonts w:asciiTheme="minorHAnsi" w:hAnsiTheme="minorHAnsi" w:cstheme="minorHAnsi"/>
          <w:bCs/>
          <w:color w:val="000000" w:themeColor="text1"/>
        </w:rPr>
        <w:t xml:space="preserve"> </w:t>
      </w:r>
      <w:r w:rsidRPr="0080349E">
        <w:rPr>
          <w:rFonts w:asciiTheme="minorHAnsi" w:hAnsiTheme="minorHAnsi" w:cstheme="minorHAnsi"/>
          <w:bCs/>
          <w:color w:val="000000" w:themeColor="text1"/>
        </w:rPr>
        <w:t xml:space="preserve">to inform judges about their role in court access. We find judges are often not aware of this resource and have few opportunities to receive feedback about accessible processes in their courts. Short term funding was used by the College to provide family violence training, including disability awareness, to judges. Likewise, similar training </w:t>
      </w:r>
      <w:r w:rsidR="009626D6" w:rsidRPr="0080349E">
        <w:rPr>
          <w:rFonts w:asciiTheme="minorHAnsi" w:hAnsiTheme="minorHAnsi" w:cstheme="minorHAnsi"/>
          <w:bCs/>
          <w:color w:val="000000" w:themeColor="text1"/>
        </w:rPr>
        <w:t xml:space="preserve">receives a little funding for new </w:t>
      </w:r>
      <w:r w:rsidRPr="0080349E">
        <w:rPr>
          <w:rFonts w:asciiTheme="minorHAnsi" w:hAnsiTheme="minorHAnsi" w:cstheme="minorHAnsi"/>
          <w:bCs/>
          <w:color w:val="000000" w:themeColor="text1"/>
        </w:rPr>
        <w:t>Duty Lawyers</w:t>
      </w:r>
      <w:r w:rsidR="009626D6" w:rsidRPr="0080349E">
        <w:rPr>
          <w:rFonts w:asciiTheme="minorHAnsi" w:hAnsiTheme="minorHAnsi" w:cstheme="minorHAnsi"/>
          <w:bCs/>
          <w:color w:val="000000" w:themeColor="text1"/>
        </w:rPr>
        <w:t xml:space="preserve">. </w:t>
      </w:r>
      <w:r w:rsidR="00373633" w:rsidRPr="0080349E">
        <w:rPr>
          <w:rFonts w:asciiTheme="minorHAnsi" w:hAnsiTheme="minorHAnsi" w:cstheme="minorHAnsi"/>
          <w:bCs/>
          <w:color w:val="000000" w:themeColor="text1"/>
        </w:rPr>
        <w:t xml:space="preserve">Unfortunately, such training does not receive ongoing support or integration into the court system. Family Law Courts do not seem to receive domestic violence or disability training. </w:t>
      </w:r>
      <w:r w:rsidRPr="0080349E">
        <w:rPr>
          <w:rFonts w:asciiTheme="minorHAnsi" w:hAnsiTheme="minorHAnsi" w:cstheme="minorHAnsi"/>
          <w:bCs/>
          <w:color w:val="000000" w:themeColor="text1"/>
        </w:rPr>
        <w:t xml:space="preserve">  </w:t>
      </w:r>
    </w:p>
    <w:p w14:paraId="547BF40E" w14:textId="77777777" w:rsidR="006E48F0" w:rsidRPr="0080349E" w:rsidRDefault="006E48F0" w:rsidP="002C3A2F">
      <w:pPr>
        <w:rPr>
          <w:rFonts w:asciiTheme="minorHAnsi" w:hAnsiTheme="minorHAnsi" w:cstheme="minorHAnsi"/>
          <w:color w:val="7030A0"/>
        </w:rPr>
      </w:pPr>
    </w:p>
    <w:p w14:paraId="02DCB8AC" w14:textId="68A544FF" w:rsidR="00DD5C1B" w:rsidRPr="0080349E" w:rsidRDefault="00DD5C1B" w:rsidP="002C3A2F">
      <w:pPr>
        <w:rPr>
          <w:rFonts w:asciiTheme="minorHAnsi" w:hAnsiTheme="minorHAnsi" w:cstheme="minorHAnsi"/>
          <w:color w:val="7030A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8F1FA"/>
        <w:tblLook w:val="04A0" w:firstRow="1" w:lastRow="0" w:firstColumn="1" w:lastColumn="0" w:noHBand="0" w:noVBand="1"/>
      </w:tblPr>
      <w:tblGrid>
        <w:gridCol w:w="9152"/>
      </w:tblGrid>
      <w:tr w:rsidR="00DD5C1B" w:rsidRPr="0080349E" w14:paraId="20C5A448" w14:textId="77777777" w:rsidTr="00F6057F">
        <w:tc>
          <w:tcPr>
            <w:tcW w:w="9152" w:type="dxa"/>
            <w:shd w:val="clear" w:color="auto" w:fill="F8F1FA"/>
          </w:tcPr>
          <w:p w14:paraId="77C3428A" w14:textId="77777777" w:rsidR="0043682A" w:rsidRDefault="0043682A" w:rsidP="002C3A2F">
            <w:pPr>
              <w:rPr>
                <w:rFonts w:asciiTheme="minorHAnsi" w:hAnsiTheme="minorHAnsi" w:cstheme="minorHAnsi"/>
                <w:b/>
                <w:color w:val="000000" w:themeColor="text1"/>
              </w:rPr>
            </w:pPr>
          </w:p>
          <w:p w14:paraId="3B35B091" w14:textId="15FD3EF6" w:rsidR="00322218" w:rsidRDefault="4DEBD011" w:rsidP="00322218">
            <w:pPr>
              <w:ind w:left="322" w:right="177"/>
              <w:rPr>
                <w:rFonts w:asciiTheme="minorHAnsi" w:hAnsiTheme="minorHAnsi" w:cstheme="minorHAnsi"/>
                <w:color w:val="000000" w:themeColor="text1"/>
              </w:rPr>
            </w:pPr>
            <w:r w:rsidRPr="392EEB5A">
              <w:rPr>
                <w:rFonts w:asciiTheme="minorHAnsi" w:hAnsiTheme="minorHAnsi" w:cstheme="minorBidi"/>
                <w:color w:val="000000" w:themeColor="text1"/>
              </w:rPr>
              <w:t xml:space="preserve">Recommendation 8: </w:t>
            </w:r>
            <w:r w:rsidR="00322218" w:rsidRPr="0080349E">
              <w:rPr>
                <w:rFonts w:asciiTheme="minorHAnsi" w:hAnsiTheme="minorHAnsi" w:cstheme="minorHAnsi"/>
                <w:color w:val="000000" w:themeColor="text1"/>
              </w:rPr>
              <w:t>That the Commonwealth</w:t>
            </w:r>
            <w:r w:rsidR="003F28F7">
              <w:rPr>
                <w:rFonts w:asciiTheme="minorHAnsi" w:hAnsiTheme="minorHAnsi" w:cstheme="minorHAnsi"/>
                <w:color w:val="000000" w:themeColor="text1"/>
              </w:rPr>
              <w:t xml:space="preserve"> raise</w:t>
            </w:r>
            <w:r w:rsidR="00322218">
              <w:rPr>
                <w:rFonts w:asciiTheme="minorHAnsi" w:hAnsiTheme="minorHAnsi" w:cstheme="minorHAnsi"/>
                <w:color w:val="000000" w:themeColor="text1"/>
              </w:rPr>
              <w:t xml:space="preserve"> efforts to support parents with disabilities which can prevent negative contact with the child protection system by: </w:t>
            </w:r>
          </w:p>
          <w:p w14:paraId="15C3730F" w14:textId="1B08E35E" w:rsidR="00322218" w:rsidRDefault="003F28F7" w:rsidP="2F393E85">
            <w:pPr>
              <w:pStyle w:val="ListParagraph"/>
              <w:numPr>
                <w:ilvl w:val="0"/>
                <w:numId w:val="4"/>
              </w:numPr>
              <w:ind w:right="177"/>
              <w:rPr>
                <w:rFonts w:asciiTheme="minorHAnsi" w:hAnsiTheme="minorHAnsi" w:cstheme="minorBidi"/>
                <w:color w:val="000000" w:themeColor="text1"/>
              </w:rPr>
            </w:pPr>
            <w:r>
              <w:rPr>
                <w:rFonts w:asciiTheme="minorHAnsi" w:hAnsiTheme="minorHAnsi" w:cstheme="minorBidi"/>
                <w:color w:val="000000" w:themeColor="text1"/>
              </w:rPr>
              <w:t>increasin</w:t>
            </w:r>
            <w:r w:rsidR="580D947F" w:rsidRPr="2F393E85">
              <w:rPr>
                <w:rFonts w:asciiTheme="minorHAnsi" w:hAnsiTheme="minorHAnsi" w:cstheme="minorBidi"/>
                <w:color w:val="000000" w:themeColor="text1"/>
              </w:rPr>
              <w:t xml:space="preserve">g </w:t>
            </w:r>
            <w:r w:rsidR="00322218" w:rsidRPr="2F393E85">
              <w:rPr>
                <w:rFonts w:asciiTheme="minorHAnsi" w:hAnsiTheme="minorHAnsi" w:cstheme="minorBidi"/>
                <w:color w:val="000000" w:themeColor="text1"/>
              </w:rPr>
              <w:t xml:space="preserve">State budgets to </w:t>
            </w:r>
            <w:r>
              <w:rPr>
                <w:rFonts w:asciiTheme="minorHAnsi" w:hAnsiTheme="minorHAnsi" w:cstheme="minorBidi"/>
                <w:color w:val="000000" w:themeColor="text1"/>
              </w:rPr>
              <w:t>lift</w:t>
            </w:r>
            <w:r w:rsidR="6CC1087A" w:rsidRPr="2F393E85">
              <w:rPr>
                <w:rFonts w:asciiTheme="minorHAnsi" w:hAnsiTheme="minorHAnsi" w:cstheme="minorBidi"/>
                <w:color w:val="000000" w:themeColor="text1"/>
              </w:rPr>
              <w:t xml:space="preserve"> availability of</w:t>
            </w:r>
            <w:r w:rsidR="00322218" w:rsidRPr="2F393E85">
              <w:rPr>
                <w:rFonts w:asciiTheme="minorHAnsi" w:hAnsiTheme="minorHAnsi" w:cstheme="minorBidi"/>
                <w:color w:val="000000" w:themeColor="text1"/>
              </w:rPr>
              <w:t xml:space="preserve"> positive parenting supports</w:t>
            </w:r>
          </w:p>
          <w:p w14:paraId="2D90F4B7" w14:textId="39AE3381" w:rsidR="00F1120D" w:rsidRPr="0079415A" w:rsidRDefault="00322218" w:rsidP="0079415A">
            <w:pPr>
              <w:pStyle w:val="ListParagraph"/>
              <w:numPr>
                <w:ilvl w:val="0"/>
                <w:numId w:val="4"/>
              </w:numPr>
              <w:ind w:right="177"/>
              <w:rPr>
                <w:rFonts w:asciiTheme="minorHAnsi" w:hAnsiTheme="minorHAnsi" w:cstheme="minorHAnsi"/>
                <w:color w:val="000000" w:themeColor="text1"/>
              </w:rPr>
            </w:pPr>
            <w:r>
              <w:rPr>
                <w:rFonts w:asciiTheme="minorHAnsi" w:hAnsiTheme="minorHAnsi" w:cstheme="minorHAnsi"/>
                <w:color w:val="000000" w:themeColor="text1"/>
              </w:rPr>
              <w:t xml:space="preserve">increasing parenting supports available through the NDIS </w:t>
            </w:r>
            <w:r w:rsidR="00BD302D">
              <w:rPr>
                <w:rFonts w:asciiTheme="minorHAnsi" w:hAnsiTheme="minorHAnsi" w:cstheme="minorHAnsi"/>
                <w:color w:val="000000" w:themeColor="text1"/>
              </w:rPr>
              <w:t xml:space="preserve">to </w:t>
            </w:r>
            <w:r>
              <w:rPr>
                <w:rFonts w:asciiTheme="minorHAnsi" w:hAnsiTheme="minorHAnsi" w:cstheme="minorHAnsi"/>
                <w:color w:val="000000" w:themeColor="text1"/>
              </w:rPr>
              <w:t>reach people with disabilities who receive the NDIS</w:t>
            </w:r>
            <w:r w:rsidRPr="002A7B3E">
              <w:rPr>
                <w:rFonts w:asciiTheme="minorHAnsi" w:hAnsiTheme="minorHAnsi" w:cstheme="minorHAnsi"/>
                <w:color w:val="000000" w:themeColor="text1"/>
              </w:rPr>
              <w:t xml:space="preserve">. </w:t>
            </w:r>
          </w:p>
          <w:p w14:paraId="2D08DC76" w14:textId="77777777" w:rsidR="00F1120D" w:rsidRDefault="00F1120D" w:rsidP="00F1120D">
            <w:pPr>
              <w:ind w:left="322" w:right="177"/>
              <w:rPr>
                <w:rFonts w:asciiTheme="minorHAnsi" w:hAnsiTheme="minorHAnsi" w:cstheme="minorHAnsi"/>
                <w:color w:val="000000" w:themeColor="text1"/>
              </w:rPr>
            </w:pPr>
          </w:p>
          <w:p w14:paraId="47FE5563" w14:textId="77777777" w:rsidR="00F1120D" w:rsidRPr="0080349E" w:rsidRDefault="00F1120D" w:rsidP="00F1120D">
            <w:pPr>
              <w:ind w:left="322" w:right="177"/>
              <w:rPr>
                <w:rFonts w:asciiTheme="minorHAnsi" w:hAnsiTheme="minorHAnsi" w:cstheme="minorHAnsi"/>
                <w:color w:val="000000" w:themeColor="text1"/>
              </w:rPr>
            </w:pPr>
            <w:r>
              <w:rPr>
                <w:rFonts w:asciiTheme="minorHAnsi" w:hAnsiTheme="minorHAnsi" w:cstheme="minorHAnsi"/>
                <w:color w:val="000000" w:themeColor="text1"/>
              </w:rPr>
              <w:t xml:space="preserve">Recommendation 9: </w:t>
            </w:r>
            <w:r w:rsidRPr="0080349E">
              <w:rPr>
                <w:rFonts w:asciiTheme="minorHAnsi" w:hAnsiTheme="minorHAnsi" w:cstheme="minorHAnsi"/>
                <w:color w:val="000000" w:themeColor="text1"/>
              </w:rPr>
              <w:t xml:space="preserve">That the Commonwealth Government review restrictive eligibility criteria to improve access to legal services for people experiencing violence in the home. </w:t>
            </w:r>
          </w:p>
          <w:p w14:paraId="031E8B7D" w14:textId="7EFD37AC" w:rsidR="00F1120D" w:rsidRDefault="00F1120D" w:rsidP="00F1120D">
            <w:pPr>
              <w:ind w:left="322" w:right="177"/>
              <w:rPr>
                <w:rFonts w:asciiTheme="minorHAnsi" w:hAnsiTheme="minorHAnsi" w:cstheme="minorHAnsi"/>
                <w:color w:val="000000" w:themeColor="text1"/>
              </w:rPr>
            </w:pPr>
          </w:p>
          <w:p w14:paraId="534DC19C" w14:textId="77777777" w:rsidR="0079415A" w:rsidRPr="0080349E" w:rsidRDefault="0079415A" w:rsidP="00F1120D">
            <w:pPr>
              <w:ind w:left="322" w:right="177"/>
              <w:rPr>
                <w:rFonts w:asciiTheme="minorHAnsi" w:hAnsiTheme="minorHAnsi" w:cstheme="minorHAnsi"/>
                <w:color w:val="000000" w:themeColor="text1"/>
              </w:rPr>
            </w:pPr>
          </w:p>
          <w:p w14:paraId="45D9E9B1" w14:textId="77777777" w:rsidR="00F1120D" w:rsidRDefault="00F1120D" w:rsidP="00F1120D">
            <w:pPr>
              <w:ind w:left="322" w:right="177"/>
              <w:rPr>
                <w:rFonts w:asciiTheme="minorHAnsi" w:hAnsiTheme="minorHAnsi" w:cstheme="minorHAnsi"/>
                <w:color w:val="000000" w:themeColor="text1"/>
              </w:rPr>
            </w:pPr>
            <w:r>
              <w:rPr>
                <w:rFonts w:asciiTheme="minorHAnsi" w:hAnsiTheme="minorHAnsi" w:cstheme="minorHAnsi"/>
                <w:color w:val="000000" w:themeColor="text1"/>
              </w:rPr>
              <w:t xml:space="preserve">Recommendation 10: </w:t>
            </w:r>
            <w:r w:rsidRPr="0080349E">
              <w:rPr>
                <w:rFonts w:asciiTheme="minorHAnsi" w:hAnsiTheme="minorHAnsi" w:cstheme="minorHAnsi"/>
                <w:color w:val="000000" w:themeColor="text1"/>
              </w:rPr>
              <w:t xml:space="preserve">That </w:t>
            </w:r>
            <w:r>
              <w:rPr>
                <w:rFonts w:asciiTheme="minorHAnsi" w:hAnsiTheme="minorHAnsi" w:cstheme="minorHAnsi"/>
                <w:color w:val="000000" w:themeColor="text1"/>
              </w:rPr>
              <w:t xml:space="preserve">Commonwealth and State </w:t>
            </w:r>
            <w:r w:rsidRPr="0080349E">
              <w:rPr>
                <w:rFonts w:asciiTheme="minorHAnsi" w:hAnsiTheme="minorHAnsi" w:cstheme="minorHAnsi"/>
                <w:color w:val="000000" w:themeColor="text1"/>
              </w:rPr>
              <w:t xml:space="preserve">Governments resource practical guidance for legal workers and appropriate supports for people who use the </w:t>
            </w:r>
            <w:r>
              <w:rPr>
                <w:rFonts w:asciiTheme="minorHAnsi" w:hAnsiTheme="minorHAnsi" w:cstheme="minorHAnsi"/>
                <w:color w:val="000000" w:themeColor="text1"/>
              </w:rPr>
              <w:t xml:space="preserve">legal </w:t>
            </w:r>
            <w:r w:rsidRPr="0080349E">
              <w:rPr>
                <w:rFonts w:asciiTheme="minorHAnsi" w:hAnsiTheme="minorHAnsi" w:cstheme="minorHAnsi"/>
                <w:color w:val="000000" w:themeColor="text1"/>
              </w:rPr>
              <w:t xml:space="preserve">system to give evidence and make decisions. </w:t>
            </w:r>
          </w:p>
          <w:p w14:paraId="0A278321" w14:textId="69096EE3" w:rsidR="00F17774" w:rsidRDefault="00F17774" w:rsidP="00F17774">
            <w:pPr>
              <w:rPr>
                <w:rFonts w:asciiTheme="minorHAnsi" w:hAnsiTheme="minorHAnsi" w:cstheme="minorHAnsi"/>
                <w:color w:val="7030A0"/>
              </w:rPr>
            </w:pPr>
          </w:p>
          <w:p w14:paraId="29EFE5EA" w14:textId="77777777" w:rsidR="0079415A" w:rsidRPr="0080349E" w:rsidRDefault="0079415A" w:rsidP="00F17774">
            <w:pPr>
              <w:rPr>
                <w:rFonts w:asciiTheme="minorHAnsi" w:hAnsiTheme="minorHAnsi" w:cstheme="minorHAnsi"/>
                <w:color w:val="7030A0"/>
              </w:rPr>
            </w:pPr>
          </w:p>
          <w:p w14:paraId="68124A9F" w14:textId="5AEB2641" w:rsidR="00326C9C" w:rsidRPr="0080349E" w:rsidRDefault="00326C9C" w:rsidP="00F17774">
            <w:pPr>
              <w:rPr>
                <w:rFonts w:asciiTheme="minorHAnsi" w:hAnsiTheme="minorHAnsi" w:cstheme="minorHAnsi"/>
                <w:color w:val="7030A0"/>
              </w:rPr>
            </w:pPr>
          </w:p>
        </w:tc>
      </w:tr>
    </w:tbl>
    <w:p w14:paraId="2754D26B" w14:textId="77777777" w:rsidR="00DD5C1B" w:rsidRPr="0080349E" w:rsidRDefault="00DD5C1B" w:rsidP="002C3A2F">
      <w:pPr>
        <w:rPr>
          <w:rFonts w:asciiTheme="minorHAnsi" w:hAnsiTheme="minorHAnsi" w:cstheme="minorHAnsi"/>
          <w:color w:val="7030A0"/>
        </w:rPr>
      </w:pPr>
    </w:p>
    <w:p w14:paraId="4F0CD2AE" w14:textId="0A301C40" w:rsidR="00CB459C" w:rsidRDefault="00CB459C" w:rsidP="002C3A2F">
      <w:pPr>
        <w:rPr>
          <w:rFonts w:asciiTheme="minorHAnsi" w:hAnsiTheme="minorHAnsi" w:cstheme="minorHAnsi"/>
          <w:color w:val="7030A0"/>
        </w:rPr>
      </w:pPr>
    </w:p>
    <w:p w14:paraId="72B86C4F" w14:textId="77777777" w:rsidR="00F6057F" w:rsidRPr="0080349E" w:rsidRDefault="00F6057F" w:rsidP="002C3A2F">
      <w:pPr>
        <w:rPr>
          <w:rFonts w:asciiTheme="minorHAnsi" w:hAnsiTheme="minorHAnsi" w:cstheme="minorHAnsi"/>
          <w:color w:val="7030A0"/>
        </w:rPr>
      </w:pPr>
    </w:p>
    <w:p w14:paraId="42E00AC9" w14:textId="77777777" w:rsidR="00116EE3" w:rsidRPr="0080349E" w:rsidRDefault="00116EE3" w:rsidP="002C3A2F">
      <w:pPr>
        <w:rPr>
          <w:rFonts w:asciiTheme="minorHAnsi" w:hAnsiTheme="minorHAnsi" w:cstheme="minorHAnsi"/>
          <w:color w:val="7030A0"/>
        </w:rPr>
      </w:pPr>
    </w:p>
    <w:p w14:paraId="3FB00D8E" w14:textId="6004CC09" w:rsidR="00BC30A8" w:rsidRPr="0080349E" w:rsidRDefault="002C3A2F" w:rsidP="00F6057F">
      <w:pPr>
        <w:rPr>
          <w:rFonts w:asciiTheme="minorHAnsi" w:hAnsiTheme="minorHAnsi" w:cstheme="minorHAnsi"/>
          <w:b/>
          <w:color w:val="7030A0"/>
        </w:rPr>
      </w:pPr>
      <w:r w:rsidRPr="0080349E">
        <w:rPr>
          <w:rFonts w:asciiTheme="minorHAnsi" w:hAnsiTheme="minorHAnsi" w:cstheme="minorHAnsi"/>
          <w:b/>
          <w:color w:val="7030A0"/>
          <w:u w:val="single"/>
        </w:rPr>
        <w:t>Question 11:</w:t>
      </w:r>
      <w:r w:rsidRPr="0080349E">
        <w:rPr>
          <w:rFonts w:asciiTheme="minorHAnsi" w:hAnsiTheme="minorHAnsi" w:cstheme="minorHAnsi"/>
          <w:b/>
          <w:color w:val="7030A0"/>
        </w:rPr>
        <w:t xml:space="preserve"> What crisis support and accommodation is available to people with disability, including children, when they experience violence and abuse? </w:t>
      </w:r>
    </w:p>
    <w:p w14:paraId="6C899EAF" w14:textId="77777777" w:rsidR="00F5199E" w:rsidRPr="0080349E" w:rsidRDefault="00F5199E" w:rsidP="00F6057F">
      <w:pPr>
        <w:rPr>
          <w:rFonts w:asciiTheme="minorHAnsi" w:hAnsiTheme="minorHAnsi" w:cstheme="minorHAnsi"/>
          <w:b/>
          <w:color w:val="7030A0"/>
        </w:rPr>
      </w:pPr>
      <w:r w:rsidRPr="0080349E">
        <w:rPr>
          <w:rFonts w:asciiTheme="minorHAnsi" w:hAnsiTheme="minorHAnsi" w:cstheme="minorHAnsi"/>
          <w:b/>
          <w:color w:val="7030A0"/>
        </w:rPr>
        <w:t>Consider domestic and family violence crisis support, NDIS and disability or mental health service responses, homelessness services, or other types of crisis support and accommodation.</w:t>
      </w:r>
    </w:p>
    <w:p w14:paraId="46BD305C" w14:textId="62BB4558" w:rsidR="00F5199E" w:rsidRPr="0080349E" w:rsidRDefault="00F5199E" w:rsidP="002C3A2F">
      <w:pPr>
        <w:rPr>
          <w:rFonts w:asciiTheme="minorHAnsi" w:hAnsiTheme="minorHAnsi" w:cstheme="minorHAnsi"/>
          <w:color w:val="7030A0"/>
          <w:highlight w:val="yellow"/>
        </w:rPr>
      </w:pPr>
    </w:p>
    <w:p w14:paraId="3DF731DA" w14:textId="77777777" w:rsidR="00236972" w:rsidRPr="0080349E" w:rsidRDefault="00236972" w:rsidP="008776C0">
      <w:pPr>
        <w:ind w:left="-284"/>
        <w:textAlignment w:val="baseline"/>
        <w:rPr>
          <w:rFonts w:asciiTheme="minorHAnsi" w:hAnsiTheme="minorHAnsi" w:cstheme="minorHAnsi"/>
          <w:color w:val="000000"/>
        </w:rPr>
      </w:pPr>
    </w:p>
    <w:p w14:paraId="2B9E02A9" w14:textId="77777777" w:rsidR="00236972" w:rsidRPr="0080349E" w:rsidRDefault="00236972" w:rsidP="00F6057F">
      <w:pPr>
        <w:ind w:left="-284"/>
        <w:textAlignment w:val="baseline"/>
        <w:rPr>
          <w:rFonts w:asciiTheme="minorHAnsi" w:hAnsiTheme="minorHAnsi" w:cstheme="minorHAnsi"/>
          <w:b/>
          <w:color w:val="000000"/>
        </w:rPr>
      </w:pPr>
      <w:r w:rsidRPr="0080349E">
        <w:rPr>
          <w:rFonts w:asciiTheme="minorHAnsi" w:hAnsiTheme="minorHAnsi" w:cstheme="minorHAnsi"/>
          <w:b/>
          <w:color w:val="000000"/>
        </w:rPr>
        <w:t>Tailored service responses</w:t>
      </w:r>
    </w:p>
    <w:p w14:paraId="258FFB56" w14:textId="35FC5036" w:rsidR="00DC6C53" w:rsidRPr="0080349E" w:rsidRDefault="00DC6C53" w:rsidP="00F6057F">
      <w:pPr>
        <w:ind w:left="-284"/>
        <w:textAlignment w:val="baseline"/>
        <w:rPr>
          <w:rFonts w:asciiTheme="minorHAnsi" w:hAnsiTheme="minorHAnsi" w:cstheme="minorHAnsi"/>
          <w:color w:val="000000"/>
        </w:rPr>
      </w:pPr>
      <w:r w:rsidRPr="0080349E">
        <w:rPr>
          <w:rFonts w:asciiTheme="minorHAnsi" w:hAnsiTheme="minorHAnsi" w:cstheme="minorHAnsi"/>
          <w:color w:val="000000"/>
        </w:rPr>
        <w:t>Disability advocates have never called for separate</w:t>
      </w:r>
      <w:r w:rsidR="00F06069" w:rsidRPr="0080349E">
        <w:rPr>
          <w:rFonts w:asciiTheme="minorHAnsi" w:hAnsiTheme="minorHAnsi" w:cstheme="minorHAnsi"/>
          <w:color w:val="000000"/>
        </w:rPr>
        <w:t xml:space="preserve"> domestic violence services the way some Aboriginal women and Migrant and Refugee women have, due to the different histories of our communities. Disability advocates have argued not to have segregated services but rather, to have accessible and, when necessary, tailored services. </w:t>
      </w:r>
    </w:p>
    <w:p w14:paraId="27EF3648" w14:textId="77777777" w:rsidR="00DC6C53" w:rsidRPr="0080349E" w:rsidRDefault="00DC6C53" w:rsidP="00F6057F">
      <w:pPr>
        <w:ind w:left="-284"/>
        <w:textAlignment w:val="baseline"/>
        <w:rPr>
          <w:rFonts w:asciiTheme="minorHAnsi" w:hAnsiTheme="minorHAnsi" w:cstheme="minorHAnsi"/>
          <w:color w:val="000000"/>
        </w:rPr>
      </w:pPr>
    </w:p>
    <w:p w14:paraId="0D141F06" w14:textId="77777777" w:rsidR="00DF5AB8" w:rsidRPr="0080349E" w:rsidRDefault="00DC6C53" w:rsidP="00F6057F">
      <w:pPr>
        <w:ind w:left="-284"/>
        <w:textAlignment w:val="baseline"/>
        <w:rPr>
          <w:rFonts w:asciiTheme="minorHAnsi" w:hAnsiTheme="minorHAnsi" w:cstheme="minorHAnsi"/>
          <w:color w:val="000000"/>
        </w:rPr>
      </w:pPr>
      <w:r w:rsidRPr="0080349E">
        <w:rPr>
          <w:rFonts w:asciiTheme="minorHAnsi" w:hAnsiTheme="minorHAnsi" w:cstheme="minorHAnsi"/>
          <w:color w:val="000000"/>
        </w:rPr>
        <w:t xml:space="preserve">Tailored responses </w:t>
      </w:r>
      <w:r w:rsidR="0070550A" w:rsidRPr="0080349E">
        <w:rPr>
          <w:rFonts w:asciiTheme="minorHAnsi" w:hAnsiTheme="minorHAnsi" w:cstheme="minorHAnsi"/>
          <w:color w:val="000000"/>
        </w:rPr>
        <w:t xml:space="preserve">to the domestic </w:t>
      </w:r>
      <w:r w:rsidRPr="0080349E">
        <w:rPr>
          <w:rFonts w:asciiTheme="minorHAnsi" w:hAnsiTheme="minorHAnsi" w:cstheme="minorHAnsi"/>
          <w:color w:val="000000"/>
        </w:rPr>
        <w:t xml:space="preserve">violence </w:t>
      </w:r>
      <w:r w:rsidR="0070550A" w:rsidRPr="0080349E">
        <w:rPr>
          <w:rFonts w:asciiTheme="minorHAnsi" w:hAnsiTheme="minorHAnsi" w:cstheme="minorHAnsi"/>
          <w:color w:val="000000"/>
        </w:rPr>
        <w:t xml:space="preserve">and sexual assault </w:t>
      </w:r>
      <w:r w:rsidRPr="0080349E">
        <w:rPr>
          <w:rFonts w:asciiTheme="minorHAnsi" w:hAnsiTheme="minorHAnsi" w:cstheme="minorHAnsi"/>
          <w:color w:val="000000"/>
        </w:rPr>
        <w:t>experienced by people with disabilities are few and far between in Australia.</w:t>
      </w:r>
      <w:r w:rsidR="0070550A" w:rsidRPr="0080349E">
        <w:rPr>
          <w:rFonts w:asciiTheme="minorHAnsi" w:hAnsiTheme="minorHAnsi" w:cstheme="minorHAnsi"/>
          <w:color w:val="000000"/>
        </w:rPr>
        <w:t xml:space="preserve"> </w:t>
      </w:r>
      <w:r w:rsidR="00DF5AB8" w:rsidRPr="0080349E">
        <w:rPr>
          <w:rFonts w:asciiTheme="minorHAnsi" w:hAnsiTheme="minorHAnsi" w:cstheme="minorHAnsi"/>
          <w:color w:val="000000"/>
        </w:rPr>
        <w:t>In Victoria there are a few often with short-term funding, which we would like to share with you throughout this section.</w:t>
      </w:r>
    </w:p>
    <w:p w14:paraId="36C65052" w14:textId="77777777" w:rsidR="00DF5AB8" w:rsidRPr="0080349E" w:rsidRDefault="00DF5AB8" w:rsidP="00F6057F">
      <w:pPr>
        <w:ind w:left="-284"/>
        <w:textAlignment w:val="baseline"/>
        <w:rPr>
          <w:rFonts w:asciiTheme="minorHAnsi" w:hAnsiTheme="minorHAnsi" w:cstheme="minorHAnsi"/>
          <w:color w:val="000000"/>
        </w:rPr>
      </w:pPr>
    </w:p>
    <w:p w14:paraId="050F121D" w14:textId="3A87923E" w:rsidR="00DC6C53" w:rsidRPr="0080349E" w:rsidRDefault="0070550A" w:rsidP="00F6057F">
      <w:pPr>
        <w:ind w:left="-284"/>
        <w:textAlignment w:val="baseline"/>
        <w:rPr>
          <w:rFonts w:asciiTheme="minorHAnsi" w:hAnsiTheme="minorHAnsi" w:cstheme="minorHAnsi"/>
          <w:color w:val="000000"/>
        </w:rPr>
      </w:pPr>
      <w:r w:rsidRPr="0080349E">
        <w:rPr>
          <w:rFonts w:asciiTheme="minorHAnsi" w:hAnsiTheme="minorHAnsi" w:cstheme="minorHAnsi"/>
          <w:color w:val="000000"/>
        </w:rPr>
        <w:t xml:space="preserve">We differentiate these areas of practice as </w:t>
      </w:r>
      <w:r w:rsidR="008E1430">
        <w:rPr>
          <w:rFonts w:asciiTheme="minorHAnsi" w:hAnsiTheme="minorHAnsi" w:cstheme="minorHAnsi"/>
          <w:color w:val="000000"/>
        </w:rPr>
        <w:t xml:space="preserve">while </w:t>
      </w:r>
      <w:r w:rsidRPr="0080349E">
        <w:rPr>
          <w:rFonts w:asciiTheme="minorHAnsi" w:hAnsiTheme="minorHAnsi" w:cstheme="minorHAnsi"/>
          <w:color w:val="000000"/>
        </w:rPr>
        <w:t>sexual assault is often perpetrated by family members, it is also perpetrated by other acquaintances and strangers</w:t>
      </w:r>
      <w:r w:rsidR="00DF5AB8" w:rsidRPr="0080349E">
        <w:rPr>
          <w:rFonts w:asciiTheme="minorHAnsi" w:hAnsiTheme="minorHAnsi" w:cstheme="minorHAnsi"/>
          <w:color w:val="000000"/>
        </w:rPr>
        <w:t>. Sexual assault can sit within different legal frameworks and supports can come from sexual assault response services rather than family violence services.</w:t>
      </w:r>
      <w:r w:rsidR="00DC6C53" w:rsidRPr="0080349E">
        <w:rPr>
          <w:rFonts w:asciiTheme="minorHAnsi" w:hAnsiTheme="minorHAnsi" w:cstheme="minorHAnsi"/>
          <w:color w:val="000000"/>
        </w:rPr>
        <w:t xml:space="preserve"> </w:t>
      </w:r>
    </w:p>
    <w:p w14:paraId="1E05F6B3" w14:textId="7354079D" w:rsidR="00236972" w:rsidRDefault="00236972" w:rsidP="0079415A">
      <w:pPr>
        <w:ind w:left="-284"/>
        <w:textAlignment w:val="baseline"/>
        <w:rPr>
          <w:rFonts w:asciiTheme="minorHAnsi" w:hAnsiTheme="minorHAnsi" w:cstheme="minorHAnsi"/>
          <w:color w:val="000000"/>
        </w:rPr>
      </w:pPr>
    </w:p>
    <w:p w14:paraId="79B5086B" w14:textId="3110F0C6" w:rsidR="0079415A" w:rsidRDefault="0079415A" w:rsidP="00EA69C9">
      <w:pPr>
        <w:textAlignment w:val="baseline"/>
        <w:rPr>
          <w:rFonts w:asciiTheme="minorHAnsi" w:hAnsiTheme="minorHAnsi" w:cstheme="minorHAnsi"/>
          <w:color w:val="000000"/>
        </w:rPr>
      </w:pPr>
    </w:p>
    <w:p w14:paraId="71F1B82A" w14:textId="61331419" w:rsidR="0079415A" w:rsidRDefault="0079415A" w:rsidP="00EA69C9">
      <w:pPr>
        <w:textAlignment w:val="baseline"/>
        <w:rPr>
          <w:rFonts w:asciiTheme="minorHAnsi" w:hAnsiTheme="minorHAnsi" w:cstheme="minorHAnsi"/>
          <w:color w:val="000000"/>
        </w:rPr>
      </w:pPr>
    </w:p>
    <w:p w14:paraId="7F96F232" w14:textId="77777777" w:rsidR="0079415A" w:rsidRPr="0080349E" w:rsidRDefault="0079415A" w:rsidP="00EA69C9">
      <w:pPr>
        <w:textAlignment w:val="baseline"/>
        <w:rPr>
          <w:rFonts w:asciiTheme="minorHAnsi" w:hAnsiTheme="minorHAnsi" w:cstheme="minorHAnsi"/>
          <w:color w:val="000000"/>
        </w:rPr>
      </w:pPr>
    </w:p>
    <w:p w14:paraId="09BB6FE8" w14:textId="76C0D70B" w:rsidR="005D2B62" w:rsidRPr="0080349E" w:rsidRDefault="005D2B62" w:rsidP="00EA69C9">
      <w:pPr>
        <w:textAlignment w:val="baseline"/>
        <w:rPr>
          <w:rFonts w:asciiTheme="minorHAnsi" w:hAnsiTheme="minorHAnsi" w:cstheme="minorHAnsi"/>
          <w:color w:val="000000"/>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436"/>
      </w:tblGrid>
      <w:tr w:rsidR="005D2B62" w:rsidRPr="0080349E" w14:paraId="2A24B161" w14:textId="77777777" w:rsidTr="00F6057F">
        <w:tc>
          <w:tcPr>
            <w:tcW w:w="9436" w:type="dxa"/>
            <w:shd w:val="clear" w:color="auto" w:fill="FBE4D5" w:themeFill="accent2" w:themeFillTint="33"/>
          </w:tcPr>
          <w:p w14:paraId="3EBB3D43" w14:textId="77777777" w:rsidR="005D2B62" w:rsidRPr="0080349E" w:rsidRDefault="005D2B62" w:rsidP="00EA69C9">
            <w:pPr>
              <w:textAlignment w:val="baseline"/>
              <w:rPr>
                <w:rFonts w:asciiTheme="minorHAnsi" w:hAnsiTheme="minorHAnsi" w:cstheme="minorHAnsi"/>
                <w:color w:val="000000"/>
              </w:rPr>
            </w:pPr>
          </w:p>
          <w:p w14:paraId="5174475D" w14:textId="2FF51083" w:rsidR="005D2B62" w:rsidRPr="0080349E" w:rsidRDefault="005D2B62" w:rsidP="00F6057F">
            <w:pPr>
              <w:ind w:left="178" w:right="251"/>
              <w:textAlignment w:val="baseline"/>
              <w:rPr>
                <w:rFonts w:asciiTheme="minorHAnsi" w:hAnsiTheme="minorHAnsi" w:cstheme="minorHAnsi"/>
                <w:b/>
                <w:color w:val="000000"/>
              </w:rPr>
            </w:pPr>
            <w:r w:rsidRPr="0080349E">
              <w:rPr>
                <w:rFonts w:asciiTheme="minorHAnsi" w:hAnsiTheme="minorHAnsi" w:cstheme="minorHAnsi"/>
                <w:b/>
                <w:color w:val="000000"/>
              </w:rPr>
              <w:t xml:space="preserve">Practice example </w:t>
            </w:r>
          </w:p>
          <w:p w14:paraId="36C80921" w14:textId="77777777" w:rsidR="005D2B62" w:rsidRPr="0080349E" w:rsidRDefault="005D2B62" w:rsidP="00F6057F">
            <w:pPr>
              <w:ind w:left="178" w:right="251"/>
              <w:textAlignment w:val="baseline"/>
              <w:rPr>
                <w:rFonts w:asciiTheme="minorHAnsi" w:hAnsiTheme="minorHAnsi" w:cstheme="minorHAnsi"/>
                <w:color w:val="000000"/>
              </w:rPr>
            </w:pPr>
          </w:p>
          <w:p w14:paraId="1C0B55DB" w14:textId="204FFECB" w:rsidR="00F43583" w:rsidRDefault="005D2B62" w:rsidP="00F6057F">
            <w:pPr>
              <w:ind w:left="178" w:right="251"/>
            </w:pPr>
            <w:r w:rsidRPr="0080349E">
              <w:rPr>
                <w:rFonts w:asciiTheme="minorHAnsi" w:hAnsiTheme="minorHAnsi" w:cstheme="minorHAnsi"/>
                <w:color w:val="000000"/>
              </w:rPr>
              <w:t xml:space="preserve">Making Rights Reality </w:t>
            </w:r>
            <w:r w:rsidR="008E1430">
              <w:rPr>
                <w:rFonts w:asciiTheme="minorHAnsi" w:hAnsiTheme="minorHAnsi" w:cstheme="minorHAnsi"/>
                <w:color w:val="000000"/>
              </w:rPr>
              <w:t>(MRR)</w:t>
            </w:r>
            <w:r w:rsidR="002075CB">
              <w:rPr>
                <w:rFonts w:asciiTheme="minorHAnsi" w:hAnsiTheme="minorHAnsi" w:cstheme="minorHAnsi"/>
                <w:color w:val="000000"/>
              </w:rPr>
              <w:t xml:space="preserve"> </w:t>
            </w:r>
            <w:r w:rsidR="00216575" w:rsidRPr="0080349E">
              <w:rPr>
                <w:rFonts w:asciiTheme="minorHAnsi" w:hAnsiTheme="minorHAnsi" w:cstheme="minorHAnsi"/>
                <w:color w:val="000000"/>
              </w:rPr>
              <w:t xml:space="preserve">is a program run through and </w:t>
            </w:r>
            <w:proofErr w:type="spellStart"/>
            <w:r w:rsidR="00216575" w:rsidRPr="0080349E">
              <w:rPr>
                <w:rFonts w:asciiTheme="minorHAnsi" w:hAnsiTheme="minorHAnsi" w:cstheme="minorHAnsi"/>
                <w:color w:val="000000"/>
              </w:rPr>
              <w:t>self funded</w:t>
            </w:r>
            <w:proofErr w:type="spellEnd"/>
            <w:r w:rsidR="00216575" w:rsidRPr="0080349E">
              <w:rPr>
                <w:rFonts w:asciiTheme="minorHAnsi" w:hAnsiTheme="minorHAnsi" w:cstheme="minorHAnsi"/>
                <w:color w:val="000000"/>
              </w:rPr>
              <w:t xml:space="preserve"> by South Eastern Centre Against Sexual Assault. The program began as a pilot, largely funded philanthropically. </w:t>
            </w:r>
          </w:p>
          <w:p w14:paraId="524FDF7E" w14:textId="5D3DCBCD" w:rsidR="00216575" w:rsidRPr="0080349E" w:rsidRDefault="00216575" w:rsidP="00F6057F">
            <w:pPr>
              <w:ind w:left="178" w:right="251"/>
              <w:textAlignment w:val="baseline"/>
              <w:rPr>
                <w:rFonts w:asciiTheme="minorHAnsi" w:hAnsiTheme="minorHAnsi" w:cstheme="minorHAnsi"/>
                <w:color w:val="000000"/>
              </w:rPr>
            </w:pPr>
          </w:p>
          <w:p w14:paraId="38EA5985" w14:textId="2D768D82" w:rsidR="00216575" w:rsidRDefault="00216575" w:rsidP="00F6057F">
            <w:pPr>
              <w:ind w:left="178" w:right="251"/>
              <w:textAlignment w:val="baseline"/>
              <w:rPr>
                <w:rFonts w:asciiTheme="minorHAnsi" w:hAnsiTheme="minorHAnsi" w:cstheme="minorHAnsi"/>
                <w:color w:val="000000"/>
              </w:rPr>
            </w:pPr>
            <w:r w:rsidRPr="0080349E">
              <w:rPr>
                <w:rFonts w:asciiTheme="minorHAnsi" w:hAnsiTheme="minorHAnsi" w:cstheme="minorHAnsi"/>
                <w:color w:val="000000"/>
              </w:rPr>
              <w:t>Sitting within the general sexual assault response service, this program is tailored to work with sexual assault victim survivors with communication and cognitive disabilities. In addition to</w:t>
            </w:r>
            <w:r w:rsidR="0070550A" w:rsidRPr="0080349E">
              <w:rPr>
                <w:rFonts w:asciiTheme="minorHAnsi" w:hAnsiTheme="minorHAnsi" w:cstheme="minorHAnsi"/>
                <w:color w:val="000000"/>
              </w:rPr>
              <w:t xml:space="preserve"> their</w:t>
            </w:r>
            <w:r w:rsidRPr="0080349E">
              <w:rPr>
                <w:rFonts w:asciiTheme="minorHAnsi" w:hAnsiTheme="minorHAnsi" w:cstheme="minorHAnsi"/>
                <w:color w:val="000000"/>
              </w:rPr>
              <w:t xml:space="preserve"> highly experienced sexual assault counselling practice, the practitioners have developed extensive skill and experience working with communication aids and assistants, supporting Victims of Crime Compensation applications in accessible </w:t>
            </w:r>
            <w:proofErr w:type="gramStart"/>
            <w:r w:rsidRPr="0080349E">
              <w:rPr>
                <w:rFonts w:asciiTheme="minorHAnsi" w:hAnsiTheme="minorHAnsi" w:cstheme="minorHAnsi"/>
                <w:color w:val="000000"/>
              </w:rPr>
              <w:t>ways,</w:t>
            </w:r>
            <w:r w:rsidR="00325A9E" w:rsidRPr="0080349E">
              <w:rPr>
                <w:rFonts w:asciiTheme="minorHAnsi" w:hAnsiTheme="minorHAnsi" w:cstheme="minorHAnsi"/>
                <w:color w:val="000000"/>
              </w:rPr>
              <w:t xml:space="preserve"> </w:t>
            </w:r>
            <w:r w:rsidR="00CE2499" w:rsidRPr="0080349E">
              <w:rPr>
                <w:rFonts w:asciiTheme="minorHAnsi" w:hAnsiTheme="minorHAnsi" w:cstheme="minorHAnsi"/>
                <w:color w:val="000000"/>
              </w:rPr>
              <w:t xml:space="preserve"> making</w:t>
            </w:r>
            <w:proofErr w:type="gramEnd"/>
            <w:r w:rsidR="00CE2499" w:rsidRPr="0080349E">
              <w:rPr>
                <w:rFonts w:asciiTheme="minorHAnsi" w:hAnsiTheme="minorHAnsi" w:cstheme="minorHAnsi"/>
                <w:color w:val="000000"/>
              </w:rPr>
              <w:t xml:space="preserve"> links with legal support services,</w:t>
            </w:r>
            <w:r w:rsidRPr="0080349E">
              <w:rPr>
                <w:rFonts w:asciiTheme="minorHAnsi" w:hAnsiTheme="minorHAnsi" w:cstheme="minorHAnsi"/>
                <w:color w:val="000000"/>
              </w:rPr>
              <w:t xml:space="preserve"> and much more. </w:t>
            </w:r>
            <w:r w:rsidR="00A93B0C" w:rsidRPr="0080349E">
              <w:rPr>
                <w:rFonts w:asciiTheme="minorHAnsi" w:hAnsiTheme="minorHAnsi" w:cstheme="minorHAnsi"/>
                <w:color w:val="000000"/>
              </w:rPr>
              <w:t xml:space="preserve">This is a similar model to the way </w:t>
            </w:r>
            <w:r w:rsidR="00BD4210" w:rsidRPr="0080349E">
              <w:rPr>
                <w:rFonts w:asciiTheme="minorHAnsi" w:hAnsiTheme="minorHAnsi" w:cstheme="minorHAnsi"/>
                <w:color w:val="000000"/>
              </w:rPr>
              <w:t xml:space="preserve">the </w:t>
            </w:r>
            <w:r w:rsidR="00A93B0C" w:rsidRPr="0080349E">
              <w:rPr>
                <w:rFonts w:asciiTheme="minorHAnsi" w:hAnsiTheme="minorHAnsi" w:cstheme="minorHAnsi"/>
                <w:color w:val="000000"/>
              </w:rPr>
              <w:t xml:space="preserve">WWILD </w:t>
            </w:r>
            <w:r w:rsidR="00BD4210" w:rsidRPr="0080349E">
              <w:rPr>
                <w:rFonts w:asciiTheme="minorHAnsi" w:hAnsiTheme="minorHAnsi" w:cstheme="minorHAnsi"/>
                <w:color w:val="000000"/>
              </w:rPr>
              <w:t xml:space="preserve">service </w:t>
            </w:r>
            <w:r w:rsidR="00A93B0C" w:rsidRPr="0080349E">
              <w:rPr>
                <w:rFonts w:asciiTheme="minorHAnsi" w:hAnsiTheme="minorHAnsi" w:cstheme="minorHAnsi"/>
                <w:color w:val="000000"/>
              </w:rPr>
              <w:t>works in Queensland</w:t>
            </w:r>
            <w:r w:rsidR="00BD4210" w:rsidRPr="0080349E">
              <w:rPr>
                <w:rFonts w:asciiTheme="minorHAnsi" w:hAnsiTheme="minorHAnsi" w:cstheme="minorHAnsi"/>
                <w:color w:val="000000"/>
              </w:rPr>
              <w:t>, but MRR is possib</w:t>
            </w:r>
            <w:r w:rsidR="00673DD6">
              <w:rPr>
                <w:rFonts w:asciiTheme="minorHAnsi" w:hAnsiTheme="minorHAnsi" w:cstheme="minorHAnsi"/>
                <w:color w:val="000000"/>
              </w:rPr>
              <w:t>l</w:t>
            </w:r>
            <w:r w:rsidR="00BD4210" w:rsidRPr="0080349E">
              <w:rPr>
                <w:rFonts w:asciiTheme="minorHAnsi" w:hAnsiTheme="minorHAnsi" w:cstheme="minorHAnsi"/>
                <w:color w:val="000000"/>
              </w:rPr>
              <w:t>y more embedded within the Sexual Assault service network</w:t>
            </w:r>
            <w:r w:rsidR="00A93B0C" w:rsidRPr="0080349E">
              <w:rPr>
                <w:rFonts w:asciiTheme="minorHAnsi" w:hAnsiTheme="minorHAnsi" w:cstheme="minorHAnsi"/>
                <w:color w:val="000000"/>
              </w:rPr>
              <w:t xml:space="preserve">. </w:t>
            </w:r>
          </w:p>
          <w:p w14:paraId="381F847A" w14:textId="2C2A0467" w:rsidR="007C6C4B" w:rsidRDefault="007C6C4B" w:rsidP="00F6057F">
            <w:pPr>
              <w:ind w:left="178" w:right="251"/>
              <w:textAlignment w:val="baseline"/>
              <w:rPr>
                <w:rFonts w:asciiTheme="minorHAnsi" w:hAnsiTheme="minorHAnsi" w:cstheme="minorHAnsi"/>
                <w:color w:val="000000"/>
              </w:rPr>
            </w:pPr>
          </w:p>
          <w:p w14:paraId="53A32FFA" w14:textId="2048CAB7" w:rsidR="007C6C4B" w:rsidRDefault="007C6C4B" w:rsidP="00F6057F">
            <w:pPr>
              <w:ind w:left="178" w:right="251"/>
            </w:pPr>
            <w:r w:rsidRPr="007C6C4B">
              <w:rPr>
                <w:rStyle w:val="Emphasis"/>
                <w:rFonts w:ascii="Calibri" w:hAnsi="Calibri" w:cs="Calibri"/>
                <w:i w:val="0"/>
              </w:rPr>
              <w:t>Making Rights Reality</w:t>
            </w:r>
            <w:r w:rsidRPr="007C6C4B">
              <w:rPr>
                <w:rStyle w:val="Emphasis"/>
                <w:rFonts w:ascii="Calibri" w:hAnsi="Calibri" w:cs="Calibri"/>
                <w:i w:val="0"/>
                <w:color w:val="000000"/>
              </w:rPr>
              <w:t xml:space="preserve"> now has recurrent funding from Family Safety Victoria for a 1.0 EFT equivalent.</w:t>
            </w:r>
            <w:r>
              <w:rPr>
                <w:rStyle w:val="Emphasis"/>
                <w:rFonts w:ascii="Calibri" w:hAnsi="Calibri" w:cs="Calibri"/>
                <w:i w:val="0"/>
                <w:color w:val="000000"/>
              </w:rPr>
              <w:t xml:space="preserve"> It</w:t>
            </w:r>
            <w:r w:rsidRPr="007C6C4B">
              <w:rPr>
                <w:rStyle w:val="Emphasis"/>
                <w:rFonts w:ascii="Calibri" w:hAnsi="Calibri" w:cs="Calibri"/>
                <w:i w:val="0"/>
                <w:color w:val="000000"/>
              </w:rPr>
              <w:t xml:space="preserve"> is run with two part time workers</w:t>
            </w:r>
            <w:r>
              <w:rPr>
                <w:rStyle w:val="Emphasis"/>
                <w:rFonts w:ascii="Calibri" w:hAnsi="Calibri" w:cs="Calibri"/>
                <w:i w:val="0"/>
                <w:color w:val="000000"/>
              </w:rPr>
              <w:t>,</w:t>
            </w:r>
            <w:r w:rsidRPr="007C6C4B">
              <w:rPr>
                <w:rStyle w:val="Emphasis"/>
                <w:rFonts w:ascii="Calibri" w:hAnsi="Calibri" w:cs="Calibri"/>
                <w:i w:val="0"/>
                <w:color w:val="000000"/>
              </w:rPr>
              <w:t xml:space="preserve"> a</w:t>
            </w:r>
            <w:r>
              <w:rPr>
                <w:rStyle w:val="Emphasis"/>
                <w:rFonts w:ascii="Calibri" w:hAnsi="Calibri" w:cs="Calibri"/>
                <w:i w:val="0"/>
                <w:color w:val="000000"/>
              </w:rPr>
              <w:t xml:space="preserve"> highly experienced</w:t>
            </w:r>
            <w:r w:rsidRPr="007C6C4B">
              <w:rPr>
                <w:rStyle w:val="Emphasis"/>
                <w:rFonts w:ascii="Calibri" w:hAnsi="Calibri" w:cs="Calibri"/>
                <w:i w:val="0"/>
                <w:color w:val="000000"/>
              </w:rPr>
              <w:t xml:space="preserve"> 0.4 Program Lead and a 0.6 </w:t>
            </w:r>
            <w:r>
              <w:rPr>
                <w:rStyle w:val="Emphasis"/>
                <w:rFonts w:ascii="Calibri" w:hAnsi="Calibri" w:cs="Calibri"/>
                <w:i w:val="0"/>
                <w:color w:val="000000"/>
              </w:rPr>
              <w:t>p</w:t>
            </w:r>
            <w:r w:rsidRPr="007C6C4B">
              <w:rPr>
                <w:rStyle w:val="Emphasis"/>
                <w:rFonts w:ascii="Calibri" w:hAnsi="Calibri" w:cs="Calibri"/>
                <w:i w:val="0"/>
                <w:color w:val="000000"/>
              </w:rPr>
              <w:t>rogram worker</w:t>
            </w:r>
            <w:r>
              <w:rPr>
                <w:rStyle w:val="Emphasis"/>
                <w:rFonts w:ascii="Calibri" w:hAnsi="Calibri" w:cs="Calibri"/>
                <w:i w:val="0"/>
                <w:color w:val="000000"/>
              </w:rPr>
              <w:t xml:space="preserve"> – building capacity with a newer worker. The original pilot’s evaluation showed how much could be achieved through such a program, including cases making it to court which is rare in cases of crimes against people with cognitive and communication disabilities.</w:t>
            </w:r>
            <w:r>
              <w:rPr>
                <w:rStyle w:val="FootnoteReference"/>
                <w:rFonts w:ascii="Calibri" w:hAnsi="Calibri" w:cs="Calibri"/>
                <w:iCs/>
                <w:color w:val="000000"/>
              </w:rPr>
              <w:footnoteReference w:id="69"/>
            </w:r>
            <w:r>
              <w:rPr>
                <w:rStyle w:val="Emphasis"/>
                <w:rFonts w:ascii="Calibri" w:hAnsi="Calibri" w:cs="Calibri"/>
                <w:i w:val="0"/>
                <w:color w:val="000000"/>
              </w:rPr>
              <w:t xml:space="preserve"> </w:t>
            </w:r>
            <w:r w:rsidRPr="007C6C4B">
              <w:rPr>
                <w:rStyle w:val="Emphasis"/>
                <w:rFonts w:ascii="Calibri" w:hAnsi="Calibri" w:cs="Calibri"/>
                <w:i w:val="0"/>
                <w:color w:val="000000"/>
              </w:rPr>
              <w:t xml:space="preserve">This program demonstrates how much can be achieved </w:t>
            </w:r>
            <w:r>
              <w:rPr>
                <w:rStyle w:val="Emphasis"/>
                <w:rFonts w:ascii="Calibri" w:hAnsi="Calibri" w:cs="Calibri"/>
                <w:i w:val="0"/>
                <w:color w:val="000000"/>
              </w:rPr>
              <w:t xml:space="preserve">by </w:t>
            </w:r>
            <w:r w:rsidRPr="007C6C4B">
              <w:rPr>
                <w:rStyle w:val="Emphasis"/>
                <w:rFonts w:ascii="Calibri" w:hAnsi="Calibri" w:cs="Calibri"/>
                <w:i w:val="0"/>
                <w:color w:val="000000"/>
              </w:rPr>
              <w:t xml:space="preserve">resourcing </w:t>
            </w:r>
            <w:r>
              <w:rPr>
                <w:rStyle w:val="Emphasis"/>
                <w:rFonts w:ascii="Calibri" w:hAnsi="Calibri" w:cs="Calibri"/>
                <w:i w:val="0"/>
                <w:color w:val="000000"/>
              </w:rPr>
              <w:t xml:space="preserve">practice </w:t>
            </w:r>
            <w:r w:rsidRPr="007C6C4B">
              <w:rPr>
                <w:rStyle w:val="Emphasis"/>
                <w:rFonts w:ascii="Calibri" w:hAnsi="Calibri" w:cs="Calibri"/>
                <w:i w:val="0"/>
                <w:color w:val="000000"/>
              </w:rPr>
              <w:t>experience</w:t>
            </w:r>
            <w:r>
              <w:rPr>
                <w:rStyle w:val="Emphasis"/>
                <w:rFonts w:ascii="Calibri" w:hAnsi="Calibri" w:cs="Calibri"/>
                <w:i w:val="0"/>
                <w:color w:val="000000"/>
              </w:rPr>
              <w:t xml:space="preserve"> and capacity building</w:t>
            </w:r>
            <w:r w:rsidRPr="007C6C4B">
              <w:rPr>
                <w:rStyle w:val="Emphasis"/>
                <w:rFonts w:ascii="Calibri" w:hAnsi="Calibri" w:cs="Calibri"/>
                <w:i w:val="0"/>
                <w:color w:val="000000"/>
              </w:rPr>
              <w:t>.</w:t>
            </w:r>
            <w:r>
              <w:rPr>
                <w:rStyle w:val="Emphasis"/>
                <w:rFonts w:ascii="Calibri" w:hAnsi="Calibri" w:cs="Calibri"/>
                <w:color w:val="000000"/>
              </w:rPr>
              <w:t xml:space="preserve"> </w:t>
            </w:r>
          </w:p>
          <w:p w14:paraId="62F7B337" w14:textId="77777777" w:rsidR="007C6C4B" w:rsidRPr="0080349E" w:rsidRDefault="007C6C4B" w:rsidP="00F6057F">
            <w:pPr>
              <w:ind w:left="178" w:right="251"/>
              <w:textAlignment w:val="baseline"/>
              <w:rPr>
                <w:rFonts w:asciiTheme="minorHAnsi" w:hAnsiTheme="minorHAnsi" w:cstheme="minorHAnsi"/>
                <w:color w:val="000000"/>
              </w:rPr>
            </w:pPr>
          </w:p>
          <w:p w14:paraId="351DF182" w14:textId="58C6D3FA" w:rsidR="00216575" w:rsidRPr="0080349E" w:rsidRDefault="00216575" w:rsidP="00F6057F">
            <w:pPr>
              <w:ind w:left="178" w:right="251"/>
              <w:textAlignment w:val="baseline"/>
              <w:rPr>
                <w:rFonts w:asciiTheme="minorHAnsi" w:hAnsiTheme="minorHAnsi" w:cstheme="minorHAnsi"/>
                <w:color w:val="000000"/>
              </w:rPr>
            </w:pPr>
          </w:p>
          <w:p w14:paraId="5EBF1029" w14:textId="23AA73FF" w:rsidR="00216575" w:rsidRPr="0080349E" w:rsidRDefault="00216575" w:rsidP="00F6057F">
            <w:pPr>
              <w:ind w:left="178" w:right="251"/>
              <w:rPr>
                <w:rFonts w:asciiTheme="minorHAnsi" w:hAnsiTheme="minorHAnsi" w:cstheme="minorHAnsi"/>
              </w:rPr>
            </w:pPr>
            <w:r w:rsidRPr="0080349E">
              <w:rPr>
                <w:rFonts w:asciiTheme="minorHAnsi" w:hAnsiTheme="minorHAnsi" w:cstheme="minorHAnsi"/>
              </w:rPr>
              <w:t>A survey of Victorian Sexual Assault Counsellor/Advocates found they identified many barriers to supporting people with complex communication needs.</w:t>
            </w:r>
            <w:r w:rsidRPr="0080349E">
              <w:rPr>
                <w:rStyle w:val="FootnoteReference"/>
                <w:rFonts w:asciiTheme="minorHAnsi" w:hAnsiTheme="minorHAnsi" w:cstheme="minorHAnsi"/>
              </w:rPr>
              <w:footnoteReference w:id="70"/>
            </w:r>
            <w:r w:rsidR="00336890" w:rsidRPr="0080349E">
              <w:rPr>
                <w:rFonts w:asciiTheme="minorHAnsi" w:hAnsiTheme="minorHAnsi" w:cstheme="minorHAnsi"/>
              </w:rPr>
              <w:t xml:space="preserve"> </w:t>
            </w:r>
            <w:r w:rsidR="00A93B0C" w:rsidRPr="0080349E">
              <w:rPr>
                <w:rFonts w:asciiTheme="minorHAnsi" w:hAnsiTheme="minorHAnsi" w:cstheme="minorHAnsi"/>
              </w:rPr>
              <w:t xml:space="preserve">Further rollout of this program would support those practitioners to build their confidence and skill. </w:t>
            </w:r>
          </w:p>
          <w:p w14:paraId="1927E263" w14:textId="3414AC54" w:rsidR="005D2B62" w:rsidRPr="0080349E" w:rsidRDefault="00216575" w:rsidP="00EA69C9">
            <w:pPr>
              <w:textAlignment w:val="baseline"/>
              <w:rPr>
                <w:rFonts w:asciiTheme="minorHAnsi" w:hAnsiTheme="minorHAnsi" w:cstheme="minorHAnsi"/>
                <w:color w:val="000000"/>
              </w:rPr>
            </w:pPr>
            <w:r w:rsidRPr="0080349E">
              <w:rPr>
                <w:rFonts w:asciiTheme="minorHAnsi" w:hAnsiTheme="minorHAnsi" w:cstheme="minorHAnsi"/>
                <w:color w:val="000000"/>
              </w:rPr>
              <w:t xml:space="preserve"> </w:t>
            </w:r>
          </w:p>
        </w:tc>
      </w:tr>
    </w:tbl>
    <w:p w14:paraId="6DD903CF" w14:textId="77777777" w:rsidR="00F06069" w:rsidRPr="0080349E" w:rsidRDefault="00F06069" w:rsidP="00EA69C9">
      <w:pPr>
        <w:textAlignment w:val="baseline"/>
        <w:rPr>
          <w:rFonts w:asciiTheme="minorHAnsi" w:hAnsiTheme="minorHAnsi" w:cstheme="minorHAnsi"/>
          <w:color w:val="000000"/>
        </w:rPr>
      </w:pPr>
    </w:p>
    <w:p w14:paraId="564A5015" w14:textId="77777777" w:rsidR="00236972" w:rsidRPr="0080349E" w:rsidRDefault="00236972" w:rsidP="00294B00">
      <w:pPr>
        <w:rPr>
          <w:rFonts w:asciiTheme="minorHAnsi" w:hAnsiTheme="minorHAnsi" w:cstheme="minorHAnsi"/>
          <w:b/>
          <w:color w:val="000000"/>
        </w:rPr>
      </w:pPr>
    </w:p>
    <w:p w14:paraId="1F0DAAD2" w14:textId="000CEB72" w:rsidR="00236972" w:rsidRPr="0080349E" w:rsidRDefault="00236972" w:rsidP="0079415A">
      <w:pPr>
        <w:ind w:left="-284"/>
        <w:rPr>
          <w:rFonts w:asciiTheme="minorHAnsi" w:hAnsiTheme="minorHAnsi" w:cstheme="minorHAnsi"/>
          <w:b/>
          <w:color w:val="000000"/>
        </w:rPr>
      </w:pPr>
      <w:r w:rsidRPr="0080349E">
        <w:rPr>
          <w:rFonts w:asciiTheme="minorHAnsi" w:hAnsiTheme="minorHAnsi" w:cstheme="minorHAnsi"/>
          <w:b/>
          <w:color w:val="000000"/>
        </w:rPr>
        <w:t>Practice guidelines, disability discrimination and the building code</w:t>
      </w:r>
    </w:p>
    <w:p w14:paraId="232429B8" w14:textId="0C1AB7A8" w:rsidR="00606463" w:rsidRPr="00F6057F" w:rsidRDefault="00AC7CDE" w:rsidP="00F6057F">
      <w:pPr>
        <w:ind w:left="-284"/>
        <w:rPr>
          <w:rFonts w:asciiTheme="minorHAnsi" w:hAnsiTheme="minorHAnsi" w:cstheme="minorHAnsi"/>
          <w:color w:val="000000"/>
        </w:rPr>
      </w:pPr>
      <w:r w:rsidRPr="0080349E">
        <w:rPr>
          <w:rFonts w:asciiTheme="minorHAnsi" w:hAnsiTheme="minorHAnsi" w:cstheme="minorHAnsi"/>
          <w:color w:val="000000"/>
        </w:rPr>
        <w:t>Women with Disabilities Australia clearly defined how accessibility is</w:t>
      </w:r>
      <w:r w:rsidRPr="0080349E">
        <w:rPr>
          <w:rFonts w:asciiTheme="minorHAnsi" w:hAnsiTheme="minorHAnsi" w:cstheme="minorHAnsi"/>
          <w:color w:val="7030A0"/>
        </w:rPr>
        <w:t xml:space="preserve"> </w:t>
      </w:r>
      <w:hyperlink r:id="rId43" w:history="1">
        <w:r w:rsidRPr="0080349E">
          <w:rPr>
            <w:rStyle w:val="Hyperlink"/>
            <w:rFonts w:asciiTheme="minorHAnsi" w:hAnsiTheme="minorHAnsi" w:cstheme="minorHAnsi"/>
            <w:color w:val="7030A0"/>
          </w:rPr>
          <w:t>More than just a ramp</w:t>
        </w:r>
      </w:hyperlink>
      <w:r w:rsidRPr="0080349E">
        <w:rPr>
          <w:rFonts w:asciiTheme="minorHAnsi" w:hAnsiTheme="minorHAnsi" w:cstheme="minorHAnsi"/>
          <w:color w:val="000000"/>
        </w:rPr>
        <w:t xml:space="preserve"> in their 2007 publication of that name</w:t>
      </w:r>
      <w:r w:rsidR="00294B00" w:rsidRPr="0080349E">
        <w:rPr>
          <w:rFonts w:asciiTheme="minorHAnsi" w:hAnsiTheme="minorHAnsi" w:cstheme="minorHAnsi"/>
          <w:color w:val="000000"/>
        </w:rPr>
        <w:t>, guiding refuges on how to make Disability Action Plans</w:t>
      </w:r>
      <w:r w:rsidRPr="0080349E">
        <w:rPr>
          <w:rFonts w:asciiTheme="minorHAnsi" w:hAnsiTheme="minorHAnsi" w:cstheme="minorHAnsi"/>
          <w:color w:val="000000"/>
        </w:rPr>
        <w:t xml:space="preserve">. People with Disabilities Australia </w:t>
      </w:r>
      <w:r w:rsidR="00294B00" w:rsidRPr="0080349E">
        <w:rPr>
          <w:rFonts w:asciiTheme="minorHAnsi" w:hAnsiTheme="minorHAnsi" w:cstheme="minorHAnsi"/>
          <w:color w:val="000000"/>
        </w:rPr>
        <w:t>has built on this work in their collaboration with DV NSW in their 2015</w:t>
      </w:r>
      <w:r w:rsidR="00294B00" w:rsidRPr="0080349E">
        <w:rPr>
          <w:rFonts w:asciiTheme="minorHAnsi" w:hAnsiTheme="minorHAnsi" w:cstheme="minorHAnsi"/>
          <w:color w:val="7030A0"/>
        </w:rPr>
        <w:t xml:space="preserve"> </w:t>
      </w:r>
      <w:hyperlink r:id="rId44" w:history="1">
        <w:r w:rsidR="00294B00" w:rsidRPr="0080349E">
          <w:rPr>
            <w:rStyle w:val="Hyperlink"/>
            <w:rFonts w:asciiTheme="minorHAnsi" w:hAnsiTheme="minorHAnsi" w:cstheme="minorHAnsi"/>
            <w:color w:val="7030A0"/>
          </w:rPr>
          <w:t>guide for policy and practice</w:t>
        </w:r>
      </w:hyperlink>
      <w:r w:rsidR="00294B00" w:rsidRPr="0080349E">
        <w:rPr>
          <w:rFonts w:asciiTheme="minorHAnsi" w:hAnsiTheme="minorHAnsi" w:cstheme="minorHAnsi"/>
          <w:color w:val="000000"/>
        </w:rPr>
        <w:t>. In 2013 Women’s Domestic Violence Crisis Service Victoria registered their very own</w:t>
      </w:r>
      <w:r w:rsidR="00294B00" w:rsidRPr="0080349E">
        <w:rPr>
          <w:rFonts w:asciiTheme="minorHAnsi" w:hAnsiTheme="minorHAnsi" w:cstheme="minorHAnsi"/>
          <w:color w:val="7030A0"/>
        </w:rPr>
        <w:t xml:space="preserve"> </w:t>
      </w:r>
      <w:hyperlink r:id="rId45" w:history="1">
        <w:r w:rsidR="00294B00" w:rsidRPr="0080349E">
          <w:rPr>
            <w:rStyle w:val="Hyperlink"/>
            <w:rFonts w:asciiTheme="minorHAnsi" w:hAnsiTheme="minorHAnsi" w:cstheme="minorHAnsi"/>
            <w:color w:val="7030A0"/>
          </w:rPr>
          <w:t>Disability Action Plan</w:t>
        </w:r>
      </w:hyperlink>
      <w:r w:rsidR="00294B00" w:rsidRPr="0080349E">
        <w:rPr>
          <w:rFonts w:asciiTheme="minorHAnsi" w:hAnsiTheme="minorHAnsi" w:cstheme="minorHAnsi"/>
          <w:color w:val="000000"/>
        </w:rPr>
        <w:t xml:space="preserve"> with the Australian Human Rights Commission. </w:t>
      </w:r>
      <w:r w:rsidR="006211B8" w:rsidRPr="0080349E">
        <w:rPr>
          <w:rFonts w:asciiTheme="minorHAnsi" w:hAnsiTheme="minorHAnsi" w:cstheme="minorHAnsi"/>
          <w:color w:val="000000"/>
        </w:rPr>
        <w:t xml:space="preserve">The plan’s development was enabled through a philanthropic grant from the Victorian Women’s Trust. </w:t>
      </w:r>
      <w:proofErr w:type="gramStart"/>
      <w:r w:rsidR="00294B00" w:rsidRPr="0080349E">
        <w:rPr>
          <w:rFonts w:asciiTheme="minorHAnsi" w:hAnsiTheme="minorHAnsi" w:cstheme="minorHAnsi"/>
          <w:color w:val="000000"/>
        </w:rPr>
        <w:t>Unfortunately</w:t>
      </w:r>
      <w:proofErr w:type="gramEnd"/>
      <w:r w:rsidR="00294B00" w:rsidRPr="0080349E">
        <w:rPr>
          <w:rFonts w:asciiTheme="minorHAnsi" w:hAnsiTheme="minorHAnsi" w:cstheme="minorHAnsi"/>
          <w:color w:val="000000"/>
        </w:rPr>
        <w:t xml:space="preserve"> this happened at the time of change in management and rest</w:t>
      </w:r>
      <w:r w:rsidR="002075CB">
        <w:rPr>
          <w:rFonts w:asciiTheme="minorHAnsi" w:hAnsiTheme="minorHAnsi" w:cstheme="minorHAnsi"/>
          <w:color w:val="000000"/>
        </w:rPr>
        <w:t xml:space="preserve">ructuring </w:t>
      </w:r>
      <w:r w:rsidR="00294B00" w:rsidRPr="0080349E">
        <w:rPr>
          <w:rFonts w:asciiTheme="minorHAnsi" w:hAnsiTheme="minorHAnsi" w:cstheme="minorHAnsi"/>
          <w:color w:val="000000"/>
        </w:rPr>
        <w:t>meaning the plan was never implemented. In 2021, the rebranded organisation, Safe Steps</w:t>
      </w:r>
      <w:r w:rsidR="002075CB">
        <w:rPr>
          <w:rFonts w:asciiTheme="minorHAnsi" w:hAnsiTheme="minorHAnsi" w:cstheme="minorHAnsi"/>
          <w:color w:val="000000"/>
        </w:rPr>
        <w:t>,</w:t>
      </w:r>
      <w:r w:rsidR="00294B00" w:rsidRPr="0080349E">
        <w:rPr>
          <w:rFonts w:asciiTheme="minorHAnsi" w:hAnsiTheme="minorHAnsi" w:cstheme="minorHAnsi"/>
          <w:color w:val="000000"/>
        </w:rPr>
        <w:t xml:space="preserve"> is gearing up to revitalise the project. </w:t>
      </w:r>
    </w:p>
    <w:p w14:paraId="56909A63" w14:textId="77777777" w:rsidR="00606463" w:rsidRDefault="00606463" w:rsidP="0079415A">
      <w:pPr>
        <w:ind w:left="-284"/>
        <w:rPr>
          <w:rFonts w:asciiTheme="minorHAnsi" w:hAnsiTheme="minorHAnsi" w:cstheme="minorHAnsi"/>
          <w:bCs/>
          <w:kern w:val="36"/>
        </w:rPr>
      </w:pPr>
    </w:p>
    <w:p w14:paraId="3441AE71" w14:textId="77777777" w:rsidR="00F6057F" w:rsidRDefault="00F6057F" w:rsidP="00F6057F">
      <w:pPr>
        <w:ind w:left="-284"/>
        <w:rPr>
          <w:rFonts w:asciiTheme="minorHAnsi" w:hAnsiTheme="minorHAnsi" w:cstheme="minorHAnsi"/>
          <w:bCs/>
          <w:kern w:val="36"/>
        </w:rPr>
      </w:pPr>
    </w:p>
    <w:p w14:paraId="368A7015" w14:textId="77777777" w:rsidR="00F6057F" w:rsidRDefault="00F6057F" w:rsidP="00F6057F">
      <w:pPr>
        <w:ind w:left="-284"/>
        <w:rPr>
          <w:rFonts w:asciiTheme="minorHAnsi" w:hAnsiTheme="minorHAnsi" w:cstheme="minorHAnsi"/>
          <w:bCs/>
          <w:kern w:val="36"/>
        </w:rPr>
      </w:pPr>
    </w:p>
    <w:p w14:paraId="62F470C3" w14:textId="77777777" w:rsidR="00F6057F" w:rsidRDefault="00F6057F" w:rsidP="00F6057F">
      <w:pPr>
        <w:ind w:left="-284"/>
        <w:rPr>
          <w:rFonts w:asciiTheme="minorHAnsi" w:hAnsiTheme="minorHAnsi" w:cstheme="minorHAnsi"/>
          <w:bCs/>
          <w:kern w:val="36"/>
        </w:rPr>
      </w:pPr>
    </w:p>
    <w:p w14:paraId="7249CCC6" w14:textId="77777777" w:rsidR="00F6057F" w:rsidRDefault="00F6057F" w:rsidP="00F6057F">
      <w:pPr>
        <w:ind w:left="-284"/>
        <w:rPr>
          <w:rFonts w:asciiTheme="minorHAnsi" w:hAnsiTheme="minorHAnsi" w:cstheme="minorHAnsi"/>
          <w:bCs/>
          <w:kern w:val="36"/>
        </w:rPr>
      </w:pPr>
    </w:p>
    <w:p w14:paraId="7D0F21A3" w14:textId="5696CD2B" w:rsidR="0005102E" w:rsidRPr="0080349E" w:rsidRDefault="00606463" w:rsidP="00F6057F">
      <w:pPr>
        <w:ind w:left="-284"/>
        <w:rPr>
          <w:rFonts w:asciiTheme="minorHAnsi" w:hAnsiTheme="minorHAnsi" w:cstheme="minorHAnsi"/>
          <w:bCs/>
          <w:kern w:val="36"/>
        </w:rPr>
      </w:pPr>
      <w:r>
        <w:rPr>
          <w:rFonts w:asciiTheme="minorHAnsi" w:hAnsiTheme="minorHAnsi" w:cstheme="minorHAnsi"/>
          <w:bCs/>
          <w:kern w:val="36"/>
        </w:rPr>
        <w:lastRenderedPageBreak/>
        <w:t xml:space="preserve">There are several other relevant resources. A few examples follow. </w:t>
      </w:r>
      <w:r w:rsidR="002075CB">
        <w:rPr>
          <w:rFonts w:asciiTheme="minorHAnsi" w:hAnsiTheme="minorHAnsi" w:cstheme="minorHAnsi"/>
          <w:bCs/>
          <w:kern w:val="36"/>
        </w:rPr>
        <w:t>‘</w:t>
      </w:r>
      <w:r w:rsidR="00294B00" w:rsidRPr="0080349E">
        <w:rPr>
          <w:rFonts w:asciiTheme="minorHAnsi" w:hAnsiTheme="minorHAnsi" w:cstheme="minorHAnsi"/>
          <w:bCs/>
          <w:kern w:val="36"/>
        </w:rPr>
        <w:t xml:space="preserve">Inclusive Domestic Violence Standards: Strategies to Improve Interventions for Women </w:t>
      </w:r>
      <w:r w:rsidR="002075CB">
        <w:rPr>
          <w:rFonts w:asciiTheme="minorHAnsi" w:hAnsiTheme="minorHAnsi" w:cstheme="minorHAnsi"/>
          <w:bCs/>
          <w:kern w:val="36"/>
        </w:rPr>
        <w:t>w</w:t>
      </w:r>
      <w:r w:rsidR="00294B00" w:rsidRPr="0080349E">
        <w:rPr>
          <w:rFonts w:asciiTheme="minorHAnsi" w:hAnsiTheme="minorHAnsi" w:cstheme="minorHAnsi"/>
          <w:bCs/>
          <w:kern w:val="36"/>
        </w:rPr>
        <w:t>ith Disabilities</w:t>
      </w:r>
      <w:r w:rsidR="002075CB">
        <w:rPr>
          <w:rFonts w:asciiTheme="minorHAnsi" w:hAnsiTheme="minorHAnsi" w:cstheme="minorHAnsi"/>
          <w:bCs/>
          <w:kern w:val="36"/>
        </w:rPr>
        <w:t>’</w:t>
      </w:r>
      <w:r w:rsidR="00294B00" w:rsidRPr="0080349E">
        <w:rPr>
          <w:rFonts w:asciiTheme="minorHAnsi" w:hAnsiTheme="minorHAnsi" w:cstheme="minorHAnsi"/>
          <w:bCs/>
          <w:kern w:val="36"/>
        </w:rPr>
        <w:t xml:space="preserve"> was published in 2013 by the University of Melbourne</w:t>
      </w:r>
      <w:r w:rsidR="007E1D9B" w:rsidRPr="0080349E">
        <w:rPr>
          <w:rFonts w:asciiTheme="minorHAnsi" w:hAnsiTheme="minorHAnsi" w:cstheme="minorHAnsi"/>
          <w:bCs/>
          <w:kern w:val="36"/>
        </w:rPr>
        <w:t>.</w:t>
      </w:r>
      <w:r w:rsidR="00294B00" w:rsidRPr="0080349E">
        <w:rPr>
          <w:rStyle w:val="FootnoteReference"/>
          <w:rFonts w:asciiTheme="minorHAnsi" w:hAnsiTheme="minorHAnsi" w:cstheme="minorHAnsi"/>
          <w:color w:val="000000" w:themeColor="text1"/>
        </w:rPr>
        <w:footnoteReference w:id="71"/>
      </w:r>
      <w:r w:rsidR="007E1D9B" w:rsidRPr="0080349E">
        <w:rPr>
          <w:rFonts w:asciiTheme="minorHAnsi" w:hAnsiTheme="minorHAnsi" w:cstheme="minorHAnsi"/>
          <w:bCs/>
          <w:kern w:val="36"/>
        </w:rPr>
        <w:t xml:space="preserve"> </w:t>
      </w:r>
      <w:r w:rsidR="00002BFF" w:rsidRPr="0080349E">
        <w:rPr>
          <w:rFonts w:asciiTheme="minorHAnsi" w:hAnsiTheme="minorHAnsi" w:cstheme="minorHAnsi"/>
          <w:bCs/>
          <w:kern w:val="36"/>
        </w:rPr>
        <w:t xml:space="preserve">Implementing a recommendation from the Victorian Family Violence Royal Commission, the Victorian Equal Opportunity and Human Rights Commission developed an ‘intersectional’ resource for family violence services on how not to discriminate which provides some general information about disability discrimination. In 2020 Domestic Violence </w:t>
      </w:r>
      <w:r w:rsidR="002F7DF6">
        <w:rPr>
          <w:rFonts w:asciiTheme="minorHAnsi" w:hAnsiTheme="minorHAnsi" w:cstheme="minorHAnsi"/>
          <w:bCs/>
          <w:kern w:val="36"/>
        </w:rPr>
        <w:t xml:space="preserve">Victoria </w:t>
      </w:r>
      <w:r w:rsidR="00002BFF" w:rsidRPr="0080349E">
        <w:rPr>
          <w:rFonts w:asciiTheme="minorHAnsi" w:hAnsiTheme="minorHAnsi" w:cstheme="minorHAnsi"/>
          <w:bCs/>
          <w:kern w:val="36"/>
        </w:rPr>
        <w:t>finalised a</w:t>
      </w:r>
      <w:r w:rsidR="00002BFF" w:rsidRPr="0080349E">
        <w:rPr>
          <w:rFonts w:asciiTheme="minorHAnsi" w:hAnsiTheme="minorHAnsi" w:cstheme="minorHAnsi"/>
          <w:bCs/>
          <w:color w:val="7030A0"/>
          <w:kern w:val="36"/>
        </w:rPr>
        <w:t xml:space="preserve"> </w:t>
      </w:r>
      <w:hyperlink r:id="rId46" w:history="1">
        <w:r w:rsidR="00002BFF" w:rsidRPr="0080349E">
          <w:rPr>
            <w:rStyle w:val="Hyperlink"/>
            <w:rFonts w:asciiTheme="minorHAnsi" w:hAnsiTheme="minorHAnsi" w:cstheme="minorHAnsi"/>
            <w:bCs/>
            <w:color w:val="7030A0"/>
            <w:kern w:val="36"/>
          </w:rPr>
          <w:t>Code of Practice</w:t>
        </w:r>
      </w:hyperlink>
      <w:r w:rsidR="00002BFF" w:rsidRPr="0080349E">
        <w:rPr>
          <w:rFonts w:asciiTheme="minorHAnsi" w:hAnsiTheme="minorHAnsi" w:cstheme="minorHAnsi"/>
          <w:bCs/>
          <w:kern w:val="36"/>
        </w:rPr>
        <w:t xml:space="preserve"> for the sector which inc</w:t>
      </w:r>
      <w:r w:rsidR="00254F3D" w:rsidRPr="0080349E">
        <w:rPr>
          <w:rFonts w:asciiTheme="minorHAnsi" w:hAnsiTheme="minorHAnsi" w:cstheme="minorHAnsi"/>
          <w:bCs/>
          <w:kern w:val="36"/>
        </w:rPr>
        <w:t>l</w:t>
      </w:r>
      <w:r w:rsidR="00002BFF" w:rsidRPr="0080349E">
        <w:rPr>
          <w:rFonts w:asciiTheme="minorHAnsi" w:hAnsiTheme="minorHAnsi" w:cstheme="minorHAnsi"/>
          <w:bCs/>
          <w:kern w:val="36"/>
        </w:rPr>
        <w:t xml:space="preserve">udes specific practice guidance related to disability access. </w:t>
      </w:r>
    </w:p>
    <w:p w14:paraId="59E577F3" w14:textId="77777777" w:rsidR="00236972" w:rsidRPr="0080349E" w:rsidRDefault="00236972" w:rsidP="00294B00">
      <w:pPr>
        <w:rPr>
          <w:rFonts w:asciiTheme="minorHAnsi" w:hAnsiTheme="minorHAnsi" w:cstheme="minorHAnsi"/>
          <w:bCs/>
          <w:kern w:val="36"/>
        </w:rPr>
      </w:pPr>
    </w:p>
    <w:p w14:paraId="7FBFCC72" w14:textId="58828184" w:rsidR="0005102E" w:rsidRPr="0080349E" w:rsidRDefault="0005102E" w:rsidP="00294B00">
      <w:pPr>
        <w:rPr>
          <w:rFonts w:asciiTheme="minorHAnsi" w:hAnsiTheme="minorHAnsi" w:cstheme="minorHAnsi"/>
          <w:bCs/>
          <w:kern w:val="36"/>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294"/>
      </w:tblGrid>
      <w:tr w:rsidR="00613F11" w:rsidRPr="0080349E" w14:paraId="468E1000" w14:textId="77777777" w:rsidTr="00F6057F">
        <w:tc>
          <w:tcPr>
            <w:tcW w:w="9294" w:type="dxa"/>
            <w:shd w:val="clear" w:color="auto" w:fill="FBE4D5" w:themeFill="accent2" w:themeFillTint="33"/>
          </w:tcPr>
          <w:p w14:paraId="3074D6A1" w14:textId="77777777" w:rsidR="00613F11" w:rsidRPr="0080349E" w:rsidRDefault="00613F11" w:rsidP="00294B00">
            <w:pPr>
              <w:rPr>
                <w:rFonts w:asciiTheme="minorHAnsi" w:hAnsiTheme="minorHAnsi" w:cstheme="minorHAnsi"/>
                <w:bCs/>
                <w:kern w:val="36"/>
              </w:rPr>
            </w:pPr>
          </w:p>
          <w:p w14:paraId="1E5AC839" w14:textId="33626581" w:rsidR="00613F11" w:rsidRPr="0080349E" w:rsidRDefault="007E4F82" w:rsidP="00F6057F">
            <w:pPr>
              <w:ind w:left="172" w:right="109"/>
              <w:rPr>
                <w:rFonts w:asciiTheme="minorHAnsi" w:hAnsiTheme="minorHAnsi" w:cstheme="minorHAnsi"/>
                <w:b/>
                <w:bCs/>
                <w:kern w:val="36"/>
              </w:rPr>
            </w:pPr>
            <w:r w:rsidRPr="0080349E">
              <w:rPr>
                <w:rFonts w:asciiTheme="minorHAnsi" w:hAnsiTheme="minorHAnsi" w:cstheme="minorHAnsi"/>
                <w:b/>
                <w:bCs/>
                <w:kern w:val="36"/>
              </w:rPr>
              <w:t>P</w:t>
            </w:r>
            <w:r w:rsidR="00613F11" w:rsidRPr="0080349E">
              <w:rPr>
                <w:rFonts w:asciiTheme="minorHAnsi" w:hAnsiTheme="minorHAnsi" w:cstheme="minorHAnsi"/>
                <w:b/>
                <w:bCs/>
                <w:kern w:val="36"/>
              </w:rPr>
              <w:t xml:space="preserve">ractice example </w:t>
            </w:r>
          </w:p>
          <w:p w14:paraId="42A6B867" w14:textId="77777777" w:rsidR="00613F11" w:rsidRPr="0080349E" w:rsidRDefault="00613F11" w:rsidP="00F6057F">
            <w:pPr>
              <w:ind w:left="172" w:right="109"/>
              <w:rPr>
                <w:rFonts w:asciiTheme="minorHAnsi" w:hAnsiTheme="minorHAnsi" w:cstheme="minorHAnsi"/>
                <w:bCs/>
                <w:kern w:val="36"/>
              </w:rPr>
            </w:pPr>
          </w:p>
          <w:p w14:paraId="56FBE5D0" w14:textId="6558A841" w:rsidR="00613F11" w:rsidRPr="0080349E" w:rsidRDefault="00613F11" w:rsidP="00F6057F">
            <w:pPr>
              <w:ind w:left="172" w:right="109"/>
              <w:rPr>
                <w:rFonts w:asciiTheme="minorHAnsi" w:hAnsiTheme="minorHAnsi" w:cstheme="minorHAnsi"/>
                <w:bCs/>
                <w:kern w:val="36"/>
              </w:rPr>
            </w:pPr>
            <w:r w:rsidRPr="0080349E">
              <w:rPr>
                <w:rFonts w:asciiTheme="minorHAnsi" w:hAnsiTheme="minorHAnsi" w:cstheme="minorHAnsi"/>
                <w:bCs/>
                <w:kern w:val="36"/>
              </w:rPr>
              <w:t xml:space="preserve">In 2021 the Victorian Government will be launching three Disability Family Violence Practice Leaders to support capacity building in family violence services in three geographic areas of the state. </w:t>
            </w:r>
          </w:p>
          <w:p w14:paraId="62F11B07" w14:textId="56A6D8AC" w:rsidR="00613F11" w:rsidRPr="0080349E" w:rsidRDefault="00613F11" w:rsidP="00F6057F">
            <w:pPr>
              <w:ind w:left="172" w:right="109"/>
              <w:rPr>
                <w:rFonts w:asciiTheme="minorHAnsi" w:hAnsiTheme="minorHAnsi" w:cstheme="minorHAnsi"/>
                <w:bCs/>
                <w:kern w:val="36"/>
              </w:rPr>
            </w:pPr>
          </w:p>
          <w:p w14:paraId="59D3255C" w14:textId="142DEEFA" w:rsidR="00613F11" w:rsidRPr="0080349E" w:rsidRDefault="001C7FE7" w:rsidP="00F6057F">
            <w:pPr>
              <w:ind w:left="172" w:right="109"/>
              <w:rPr>
                <w:rFonts w:asciiTheme="minorHAnsi" w:hAnsiTheme="minorHAnsi" w:cstheme="minorHAnsi"/>
                <w:bCs/>
                <w:kern w:val="36"/>
              </w:rPr>
            </w:pPr>
            <w:r w:rsidRPr="0080349E">
              <w:rPr>
                <w:rFonts w:asciiTheme="minorHAnsi" w:hAnsiTheme="minorHAnsi" w:cstheme="minorHAnsi"/>
                <w:bCs/>
                <w:kern w:val="36"/>
              </w:rPr>
              <w:t xml:space="preserve">A national network of such roles could truly start to generate some positive change. Let us not imagine that capacity building is a </w:t>
            </w:r>
            <w:proofErr w:type="gramStart"/>
            <w:r w:rsidRPr="0080349E">
              <w:rPr>
                <w:rFonts w:asciiTheme="minorHAnsi" w:hAnsiTheme="minorHAnsi" w:cstheme="minorHAnsi"/>
                <w:bCs/>
                <w:kern w:val="36"/>
              </w:rPr>
              <w:t>one year</w:t>
            </w:r>
            <w:proofErr w:type="gramEnd"/>
            <w:r w:rsidRPr="0080349E">
              <w:rPr>
                <w:rFonts w:asciiTheme="minorHAnsi" w:hAnsiTheme="minorHAnsi" w:cstheme="minorHAnsi"/>
                <w:bCs/>
                <w:kern w:val="36"/>
              </w:rPr>
              <w:t xml:space="preserve"> project. Such roles require long term </w:t>
            </w:r>
            <w:r w:rsidR="005D2B62" w:rsidRPr="0080349E">
              <w:rPr>
                <w:rFonts w:asciiTheme="minorHAnsi" w:hAnsiTheme="minorHAnsi" w:cstheme="minorHAnsi"/>
                <w:bCs/>
                <w:kern w:val="36"/>
              </w:rPr>
              <w:t>funding</w:t>
            </w:r>
            <w:r w:rsidRPr="0080349E">
              <w:rPr>
                <w:rFonts w:asciiTheme="minorHAnsi" w:hAnsiTheme="minorHAnsi" w:cstheme="minorHAnsi"/>
                <w:bCs/>
                <w:kern w:val="36"/>
              </w:rPr>
              <w:t xml:space="preserve">. </w:t>
            </w:r>
          </w:p>
          <w:p w14:paraId="3B358C79" w14:textId="77777777" w:rsidR="00613F11" w:rsidRPr="0080349E" w:rsidRDefault="00613F11" w:rsidP="00294B00">
            <w:pPr>
              <w:rPr>
                <w:rFonts w:asciiTheme="minorHAnsi" w:hAnsiTheme="minorHAnsi" w:cstheme="minorHAnsi"/>
                <w:bCs/>
                <w:kern w:val="36"/>
              </w:rPr>
            </w:pPr>
          </w:p>
          <w:p w14:paraId="14FCEFF4" w14:textId="522A48BE" w:rsidR="001C7FE7" w:rsidRPr="0080349E" w:rsidRDefault="001C7FE7" w:rsidP="00294B00">
            <w:pPr>
              <w:rPr>
                <w:rFonts w:asciiTheme="minorHAnsi" w:hAnsiTheme="minorHAnsi" w:cstheme="minorHAnsi"/>
                <w:bCs/>
                <w:kern w:val="36"/>
              </w:rPr>
            </w:pPr>
          </w:p>
        </w:tc>
      </w:tr>
    </w:tbl>
    <w:p w14:paraId="21AF7FB2" w14:textId="77777777" w:rsidR="00613F11" w:rsidRPr="0080349E" w:rsidRDefault="00613F11" w:rsidP="00294B00">
      <w:pPr>
        <w:rPr>
          <w:rFonts w:asciiTheme="minorHAnsi" w:hAnsiTheme="minorHAnsi" w:cstheme="minorHAnsi"/>
          <w:bCs/>
          <w:kern w:val="36"/>
        </w:rPr>
      </w:pPr>
    </w:p>
    <w:p w14:paraId="42954048" w14:textId="77777777" w:rsidR="00F6057F" w:rsidRDefault="00F6057F" w:rsidP="0029219D">
      <w:pPr>
        <w:ind w:left="-284"/>
        <w:rPr>
          <w:rFonts w:asciiTheme="minorHAnsi" w:hAnsiTheme="minorHAnsi" w:cstheme="minorHAnsi"/>
          <w:bCs/>
          <w:kern w:val="36"/>
        </w:rPr>
      </w:pPr>
    </w:p>
    <w:p w14:paraId="552D6B93" w14:textId="3DC4D111" w:rsidR="00294B00" w:rsidRPr="0080349E" w:rsidRDefault="00002BFF" w:rsidP="0029219D">
      <w:pPr>
        <w:ind w:left="-284"/>
        <w:rPr>
          <w:rFonts w:asciiTheme="minorHAnsi" w:hAnsiTheme="minorHAnsi" w:cstheme="minorHAnsi"/>
          <w:bCs/>
          <w:kern w:val="36"/>
        </w:rPr>
      </w:pPr>
      <w:r w:rsidRPr="0080349E">
        <w:rPr>
          <w:rFonts w:asciiTheme="minorHAnsi" w:hAnsiTheme="minorHAnsi" w:cstheme="minorHAnsi"/>
          <w:bCs/>
          <w:kern w:val="36"/>
        </w:rPr>
        <w:t xml:space="preserve">Despite publications in this catalogue, and more, </w:t>
      </w:r>
      <w:r w:rsidR="00375327" w:rsidRPr="0080349E">
        <w:rPr>
          <w:rFonts w:asciiTheme="minorHAnsi" w:hAnsiTheme="minorHAnsi" w:cstheme="minorHAnsi"/>
          <w:bCs/>
          <w:kern w:val="36"/>
        </w:rPr>
        <w:t xml:space="preserve">we have not seen significant changes to the infrastructure which would structurally support implementation of all of their guidance. </w:t>
      </w:r>
      <w:r w:rsidR="0005102E" w:rsidRPr="0080349E">
        <w:rPr>
          <w:rFonts w:asciiTheme="minorHAnsi" w:hAnsiTheme="minorHAnsi" w:cstheme="minorHAnsi"/>
          <w:bCs/>
          <w:kern w:val="36"/>
        </w:rPr>
        <w:t xml:space="preserve">While Australia has a Disability Discrimination Act, it is not promoted, </w:t>
      </w:r>
      <w:r w:rsidR="00C36C72" w:rsidRPr="0080349E">
        <w:rPr>
          <w:rFonts w:asciiTheme="minorHAnsi" w:hAnsiTheme="minorHAnsi" w:cstheme="minorHAnsi"/>
          <w:bCs/>
          <w:kern w:val="36"/>
        </w:rPr>
        <w:t xml:space="preserve">and </w:t>
      </w:r>
      <w:r w:rsidR="0005102E" w:rsidRPr="0080349E">
        <w:rPr>
          <w:rFonts w:asciiTheme="minorHAnsi" w:hAnsiTheme="minorHAnsi" w:cstheme="minorHAnsi"/>
          <w:bCs/>
          <w:kern w:val="36"/>
        </w:rPr>
        <w:t>services are not resourced to develop and implement Disability Action Plans</w:t>
      </w:r>
      <w:r w:rsidR="00C36C72" w:rsidRPr="0080349E">
        <w:rPr>
          <w:rFonts w:asciiTheme="minorHAnsi" w:hAnsiTheme="minorHAnsi" w:cstheme="minorHAnsi"/>
          <w:bCs/>
          <w:kern w:val="36"/>
        </w:rPr>
        <w:t>.</w:t>
      </w:r>
      <w:r w:rsidR="002C3846" w:rsidRPr="0080349E">
        <w:rPr>
          <w:rFonts w:asciiTheme="minorHAnsi" w:hAnsiTheme="minorHAnsi" w:cstheme="minorHAnsi"/>
          <w:bCs/>
          <w:kern w:val="36"/>
        </w:rPr>
        <w:t xml:space="preserve"> </w:t>
      </w:r>
      <w:r w:rsidR="00D9150F" w:rsidRPr="0080349E">
        <w:rPr>
          <w:rFonts w:asciiTheme="minorHAnsi" w:hAnsiTheme="minorHAnsi" w:cstheme="minorHAnsi"/>
          <w:bCs/>
          <w:kern w:val="36"/>
        </w:rPr>
        <w:t>Building codes still allow inaccessible refuges to be built by governments. It could be considered that the lack of accessible accommodation and support</w:t>
      </w:r>
      <w:r w:rsidR="003A1D75">
        <w:rPr>
          <w:rFonts w:asciiTheme="minorHAnsi" w:hAnsiTheme="minorHAnsi" w:cstheme="minorHAnsi"/>
          <w:bCs/>
          <w:kern w:val="36"/>
        </w:rPr>
        <w:t>ed</w:t>
      </w:r>
      <w:r w:rsidR="00D9150F" w:rsidRPr="0080349E">
        <w:rPr>
          <w:rFonts w:asciiTheme="minorHAnsi" w:hAnsiTheme="minorHAnsi" w:cstheme="minorHAnsi"/>
          <w:bCs/>
          <w:kern w:val="36"/>
        </w:rPr>
        <w:t xml:space="preserve"> exit options from refuge could encourage discrimination against people with disabilities at the point of refuge intake.  </w:t>
      </w:r>
    </w:p>
    <w:p w14:paraId="2BDD5774" w14:textId="060F4DBC" w:rsidR="00E207C5" w:rsidRPr="0080349E" w:rsidRDefault="00E207C5" w:rsidP="0029219D">
      <w:pPr>
        <w:ind w:left="-284"/>
        <w:rPr>
          <w:rFonts w:asciiTheme="minorHAnsi" w:hAnsiTheme="minorHAnsi" w:cstheme="minorHAnsi"/>
          <w:bCs/>
          <w:kern w:val="36"/>
        </w:rPr>
      </w:pPr>
    </w:p>
    <w:p w14:paraId="1425C73E" w14:textId="77777777" w:rsidR="003F5A90" w:rsidRPr="0080349E" w:rsidRDefault="003F5A90" w:rsidP="0029219D">
      <w:pPr>
        <w:ind w:left="-284"/>
        <w:rPr>
          <w:rFonts w:asciiTheme="minorHAnsi" w:hAnsiTheme="minorHAnsi" w:cstheme="minorHAnsi"/>
          <w:bCs/>
          <w:kern w:val="36"/>
        </w:rPr>
      </w:pPr>
    </w:p>
    <w:p w14:paraId="42331210" w14:textId="77777777" w:rsidR="00E207C5" w:rsidRPr="0080349E" w:rsidRDefault="00E207C5" w:rsidP="0029219D">
      <w:pPr>
        <w:ind w:left="-284"/>
        <w:rPr>
          <w:rFonts w:asciiTheme="minorHAnsi" w:hAnsiTheme="minorHAnsi" w:cstheme="minorHAnsi"/>
          <w:b/>
          <w:color w:val="000000" w:themeColor="text1"/>
        </w:rPr>
      </w:pPr>
      <w:r w:rsidRPr="0080349E">
        <w:rPr>
          <w:rFonts w:asciiTheme="minorHAnsi" w:hAnsiTheme="minorHAnsi" w:cstheme="minorHAnsi"/>
          <w:b/>
          <w:color w:val="000000" w:themeColor="text1"/>
        </w:rPr>
        <w:t xml:space="preserve">Risk assessment and management </w:t>
      </w:r>
    </w:p>
    <w:p w14:paraId="3C48D438" w14:textId="5AD0E086" w:rsidR="00E207C5" w:rsidRPr="0080349E" w:rsidRDefault="00E207C5" w:rsidP="0029219D">
      <w:pPr>
        <w:ind w:left="-284"/>
        <w:rPr>
          <w:rFonts w:asciiTheme="minorHAnsi" w:hAnsiTheme="minorHAnsi" w:cstheme="minorHAnsi"/>
          <w:color w:val="000000" w:themeColor="text1"/>
        </w:rPr>
      </w:pPr>
      <w:r w:rsidRPr="0080349E">
        <w:rPr>
          <w:rFonts w:asciiTheme="minorHAnsi" w:hAnsiTheme="minorHAnsi" w:cstheme="minorHAnsi"/>
          <w:color w:val="000000" w:themeColor="text1"/>
        </w:rPr>
        <w:t xml:space="preserve">Domestic violence and risk assessment are specialist skills. With appropriate training, supervision, policy and service links, the disability service system can effectively do early identification and referral of domestic violence, and can play a role in risk management. Likewise, with the same things in place, domestic violence systems, courts and police around the country could be tailoring their risk assessments to better identify disability-based abuse, and also tailor safety plans and risk management strategies. Care has to be taken to work with the victim/survivor to hear their identified risk priorities for safety. </w:t>
      </w:r>
    </w:p>
    <w:p w14:paraId="51022B1B" w14:textId="77777777" w:rsidR="00E207C5" w:rsidRPr="0080349E" w:rsidRDefault="00E207C5" w:rsidP="0029219D">
      <w:pPr>
        <w:ind w:left="-284"/>
        <w:rPr>
          <w:rFonts w:asciiTheme="minorHAnsi" w:hAnsiTheme="minorHAnsi" w:cstheme="minorHAnsi"/>
          <w:color w:val="000000" w:themeColor="text1"/>
        </w:rPr>
      </w:pPr>
    </w:p>
    <w:p w14:paraId="6587E882" w14:textId="77777777" w:rsidR="00F11D95" w:rsidRDefault="00E207C5" w:rsidP="0029219D">
      <w:pPr>
        <w:ind w:left="-284"/>
        <w:rPr>
          <w:rFonts w:asciiTheme="minorHAnsi" w:hAnsiTheme="minorHAnsi" w:cstheme="minorHAnsi"/>
          <w:color w:val="000000" w:themeColor="text1"/>
        </w:rPr>
      </w:pPr>
      <w:r w:rsidRPr="00811D8E">
        <w:rPr>
          <w:rFonts w:asciiTheme="minorHAnsi" w:hAnsiTheme="minorHAnsi" w:cstheme="minorHAnsi"/>
          <w:color w:val="000000" w:themeColor="text1"/>
        </w:rPr>
        <w:t xml:space="preserve">In Victoria there have been some efforts to improve risk assessment and safety planning with people with disabilities, and some practitioners have developed skills, experience and networks. Safety plans have been made in Easy English and languages other than English.  various training packages have rolled out, the longest running being Getting Safe Against the Odds formerly run by Domestic Violence Resource Centre with philanthropic funding. Some </w:t>
      </w:r>
      <w:r w:rsidRPr="00811D8E">
        <w:rPr>
          <w:rFonts w:asciiTheme="minorHAnsi" w:hAnsiTheme="minorHAnsi" w:cstheme="minorHAnsi"/>
          <w:color w:val="000000" w:themeColor="text1"/>
        </w:rPr>
        <w:lastRenderedPageBreak/>
        <w:t xml:space="preserve">disability workforce members received risk assessment training, but the sector’s interest in this training has reduced since the introduction of the NDIS. Victoria’s renewed risk assessment system has a few specific questions around disability. </w:t>
      </w:r>
    </w:p>
    <w:p w14:paraId="6D0C916F" w14:textId="77777777" w:rsidR="00F11D95" w:rsidRDefault="00F11D95" w:rsidP="0029219D">
      <w:pPr>
        <w:ind w:left="-284"/>
        <w:rPr>
          <w:rFonts w:asciiTheme="minorHAnsi" w:hAnsiTheme="minorHAnsi" w:cstheme="minorHAnsi"/>
          <w:color w:val="000000" w:themeColor="text1"/>
        </w:rPr>
      </w:pPr>
    </w:p>
    <w:p w14:paraId="5B3C7E94" w14:textId="29EFBC03" w:rsidR="00E207C5" w:rsidRPr="0080349E" w:rsidRDefault="00186CE8" w:rsidP="0029219D">
      <w:pPr>
        <w:ind w:left="-284"/>
        <w:rPr>
          <w:rFonts w:asciiTheme="minorHAnsi" w:hAnsiTheme="minorHAnsi" w:cstheme="minorHAnsi"/>
          <w:color w:val="000000" w:themeColor="text1"/>
        </w:rPr>
      </w:pPr>
      <w:r w:rsidRPr="00811D8E">
        <w:rPr>
          <w:rFonts w:asciiTheme="minorHAnsi" w:hAnsiTheme="minorHAnsi" w:cstheme="minorHAnsi"/>
          <w:color w:val="000000" w:themeColor="text1"/>
        </w:rPr>
        <w:t>Victoria also established a</w:t>
      </w:r>
      <w:r w:rsidRPr="00811D8E">
        <w:rPr>
          <w:rFonts w:asciiTheme="minorHAnsi" w:hAnsiTheme="minorHAnsi" w:cstheme="minorHAnsi"/>
          <w:color w:val="7030A0"/>
        </w:rPr>
        <w:t xml:space="preserve"> </w:t>
      </w:r>
      <w:hyperlink r:id="rId47" w:history="1">
        <w:r w:rsidR="00AA3C91" w:rsidRPr="00811D8E">
          <w:rPr>
            <w:rStyle w:val="Hyperlink"/>
            <w:rFonts w:asciiTheme="minorHAnsi" w:hAnsiTheme="minorHAnsi" w:cstheme="minorHAnsi"/>
            <w:color w:val="7030A0"/>
          </w:rPr>
          <w:t xml:space="preserve">family violence </w:t>
        </w:r>
        <w:r w:rsidRPr="00811D8E">
          <w:rPr>
            <w:rStyle w:val="Hyperlink"/>
            <w:rFonts w:asciiTheme="minorHAnsi" w:hAnsiTheme="minorHAnsi" w:cstheme="minorHAnsi"/>
            <w:color w:val="7030A0"/>
          </w:rPr>
          <w:t xml:space="preserve">information sharing </w:t>
        </w:r>
        <w:r w:rsidR="00AA3C91" w:rsidRPr="00811D8E">
          <w:rPr>
            <w:rStyle w:val="Hyperlink"/>
            <w:rFonts w:asciiTheme="minorHAnsi" w:hAnsiTheme="minorHAnsi" w:cstheme="minorHAnsi"/>
            <w:color w:val="7030A0"/>
          </w:rPr>
          <w:t>scheme</w:t>
        </w:r>
      </w:hyperlink>
      <w:r w:rsidRPr="00811D8E">
        <w:rPr>
          <w:rFonts w:asciiTheme="minorHAnsi" w:hAnsiTheme="minorHAnsi" w:cstheme="minorHAnsi"/>
          <w:color w:val="000000" w:themeColor="text1"/>
        </w:rPr>
        <w:t xml:space="preserve"> to manage family violence risk. Disability services are not part of this </w:t>
      </w:r>
      <w:r w:rsidR="00AA3C91" w:rsidRPr="00811D8E">
        <w:rPr>
          <w:rFonts w:asciiTheme="minorHAnsi" w:hAnsiTheme="minorHAnsi" w:cstheme="minorHAnsi"/>
          <w:color w:val="000000" w:themeColor="text1"/>
        </w:rPr>
        <w:t xml:space="preserve">scheme which indicates how disconnected the national disability service system is from the state’s family violence system. </w:t>
      </w:r>
      <w:r w:rsidR="00811D8E">
        <w:rPr>
          <w:rFonts w:asciiTheme="minorHAnsi" w:hAnsiTheme="minorHAnsi" w:cstheme="minorHAnsi"/>
          <w:color w:val="000000" w:themeColor="text1"/>
        </w:rPr>
        <w:t>B</w:t>
      </w:r>
      <w:r w:rsidR="00A27ED3" w:rsidRPr="00811D8E">
        <w:rPr>
          <w:rFonts w:asciiTheme="minorHAnsi" w:hAnsiTheme="minorHAnsi" w:cstheme="minorHAnsi"/>
          <w:color w:val="000000" w:themeColor="text1"/>
        </w:rPr>
        <w:t xml:space="preserve">ringing the disability sector into the scheme would be ideal </w:t>
      </w:r>
      <w:r w:rsidR="009E0CA2">
        <w:rPr>
          <w:rFonts w:asciiTheme="minorHAnsi" w:hAnsiTheme="minorHAnsi" w:cstheme="minorHAnsi"/>
          <w:color w:val="000000" w:themeColor="text1"/>
        </w:rPr>
        <w:t>provided</w:t>
      </w:r>
      <w:r w:rsidR="00A27ED3" w:rsidRPr="00811D8E">
        <w:rPr>
          <w:rFonts w:asciiTheme="minorHAnsi" w:hAnsiTheme="minorHAnsi" w:cstheme="minorHAnsi"/>
          <w:color w:val="000000" w:themeColor="text1"/>
        </w:rPr>
        <w:t xml:space="preserve"> that </w:t>
      </w:r>
      <w:r w:rsidR="00811D8E">
        <w:rPr>
          <w:rFonts w:asciiTheme="minorHAnsi" w:hAnsiTheme="minorHAnsi" w:cstheme="minorHAnsi"/>
          <w:color w:val="000000" w:themeColor="text1"/>
        </w:rPr>
        <w:t xml:space="preserve">prior </w:t>
      </w:r>
      <w:r w:rsidR="00A27ED3" w:rsidRPr="00811D8E">
        <w:rPr>
          <w:rFonts w:asciiTheme="minorHAnsi" w:hAnsiTheme="minorHAnsi" w:cstheme="minorHAnsi"/>
          <w:color w:val="000000" w:themeColor="text1"/>
        </w:rPr>
        <w:t xml:space="preserve">adequate, comprehensive ground work was done to build alignment between the sectors, </w:t>
      </w:r>
      <w:r w:rsidR="00811D8E">
        <w:rPr>
          <w:rFonts w:asciiTheme="minorHAnsi" w:hAnsiTheme="minorHAnsi" w:cstheme="minorHAnsi"/>
          <w:color w:val="000000" w:themeColor="text1"/>
        </w:rPr>
        <w:t xml:space="preserve">through actions such as those in recommendation 8. </w:t>
      </w:r>
      <w:r w:rsidR="007C7874">
        <w:rPr>
          <w:rFonts w:asciiTheme="minorHAnsi" w:hAnsiTheme="minorHAnsi" w:cstheme="minorHAnsi"/>
          <w:color w:val="000000" w:themeColor="text1"/>
        </w:rPr>
        <w:t xml:space="preserve">Several years of thorough ground work would be required to build up shared </w:t>
      </w:r>
      <w:r w:rsidR="00204808">
        <w:rPr>
          <w:rFonts w:asciiTheme="minorHAnsi" w:hAnsiTheme="minorHAnsi" w:cstheme="minorHAnsi"/>
          <w:color w:val="000000" w:themeColor="text1"/>
        </w:rPr>
        <w:t>definitions, understandings of risk management</w:t>
      </w:r>
      <w:r w:rsidR="007C7874">
        <w:rPr>
          <w:rFonts w:asciiTheme="minorHAnsi" w:hAnsiTheme="minorHAnsi" w:cstheme="minorHAnsi"/>
          <w:color w:val="000000" w:themeColor="text1"/>
        </w:rPr>
        <w:t xml:space="preserve"> and referral pathways. </w:t>
      </w:r>
      <w:r w:rsidR="00811D8E">
        <w:rPr>
          <w:rFonts w:asciiTheme="minorHAnsi" w:hAnsiTheme="minorHAnsi" w:cstheme="minorHAnsi"/>
          <w:color w:val="000000" w:themeColor="text1"/>
        </w:rPr>
        <w:t xml:space="preserve"> </w:t>
      </w:r>
    </w:p>
    <w:p w14:paraId="3AD0D074" w14:textId="77777777" w:rsidR="00E207C5" w:rsidRPr="0080349E" w:rsidRDefault="00E207C5" w:rsidP="0029219D">
      <w:pPr>
        <w:ind w:left="-284"/>
        <w:rPr>
          <w:rFonts w:asciiTheme="minorHAnsi" w:hAnsiTheme="minorHAnsi" w:cstheme="minorHAnsi"/>
          <w:color w:val="000000" w:themeColor="text1"/>
          <w:highlight w:val="yellow"/>
        </w:rPr>
      </w:pPr>
    </w:p>
    <w:p w14:paraId="77D9C010" w14:textId="389DE179" w:rsidR="00E207C5" w:rsidRPr="0080349E" w:rsidRDefault="00E207C5" w:rsidP="0029219D">
      <w:pPr>
        <w:ind w:left="-284"/>
        <w:rPr>
          <w:rFonts w:asciiTheme="minorHAnsi" w:hAnsiTheme="minorHAnsi" w:cstheme="minorHAnsi"/>
          <w:color w:val="000000" w:themeColor="text1"/>
        </w:rPr>
      </w:pPr>
      <w:r w:rsidRPr="0080349E">
        <w:rPr>
          <w:rFonts w:asciiTheme="minorHAnsi" w:hAnsiTheme="minorHAnsi" w:cstheme="minorHAnsi"/>
          <w:color w:val="000000" w:themeColor="text1"/>
        </w:rPr>
        <w:t xml:space="preserve">Structures for secondary consultation and referral between the disability sector and the family violence sector are not in place. As a national infrastructure across the country, NDIS Local Area Coordinators could potentially play a role in supporting connections, in conjunction with additional resourcing for a program such as a national network of disability and domestic violence practice leaders. </w:t>
      </w:r>
      <w:r w:rsidR="006A0534" w:rsidRPr="0080349E">
        <w:rPr>
          <w:rFonts w:asciiTheme="minorHAnsi" w:hAnsiTheme="minorHAnsi" w:cstheme="minorHAnsi"/>
          <w:color w:val="000000" w:themeColor="text1"/>
        </w:rPr>
        <w:t>It would make sense to put the practice leader roles in place prior to implementing new risk assessment initiatives</w:t>
      </w:r>
      <w:r w:rsidR="007D08B9" w:rsidRPr="0080349E">
        <w:rPr>
          <w:rFonts w:asciiTheme="minorHAnsi" w:hAnsiTheme="minorHAnsi" w:cstheme="minorHAnsi"/>
          <w:color w:val="000000" w:themeColor="text1"/>
        </w:rPr>
        <w:t xml:space="preserve"> to support their development and implementation.</w:t>
      </w:r>
    </w:p>
    <w:p w14:paraId="234E1884" w14:textId="72CFF274" w:rsidR="003F5A90" w:rsidRDefault="003F5A90" w:rsidP="0029219D">
      <w:pPr>
        <w:rPr>
          <w:rFonts w:asciiTheme="minorHAnsi" w:hAnsiTheme="minorHAnsi" w:cstheme="minorHAnsi"/>
          <w:color w:val="000000" w:themeColor="text1"/>
        </w:rPr>
      </w:pPr>
    </w:p>
    <w:p w14:paraId="2E95465A" w14:textId="77777777" w:rsidR="00F6057F" w:rsidRPr="0080349E" w:rsidRDefault="00F6057F" w:rsidP="0029219D">
      <w:pPr>
        <w:rPr>
          <w:rFonts w:asciiTheme="minorHAnsi" w:hAnsiTheme="minorHAnsi" w:cstheme="minorHAnsi"/>
          <w:color w:val="000000" w:themeColor="text1"/>
        </w:rPr>
      </w:pPr>
    </w:p>
    <w:p w14:paraId="1228BE2E" w14:textId="33644117" w:rsidR="00236972" w:rsidRPr="0080349E" w:rsidRDefault="00236972" w:rsidP="0029219D">
      <w:pPr>
        <w:ind w:left="-284"/>
        <w:rPr>
          <w:rFonts w:asciiTheme="minorHAnsi" w:hAnsiTheme="minorHAnsi" w:cstheme="minorHAnsi"/>
          <w:b/>
          <w:color w:val="000000" w:themeColor="text1"/>
        </w:rPr>
      </w:pPr>
      <w:r w:rsidRPr="0080349E">
        <w:rPr>
          <w:rFonts w:asciiTheme="minorHAnsi" w:hAnsiTheme="minorHAnsi" w:cstheme="minorHAnsi"/>
          <w:b/>
          <w:color w:val="000000" w:themeColor="text1"/>
        </w:rPr>
        <w:t xml:space="preserve">Housing, homelessness, accommodation and more about the building code </w:t>
      </w:r>
    </w:p>
    <w:p w14:paraId="73C5E36D" w14:textId="5A3597FA" w:rsidR="00F20BB5" w:rsidRPr="0080349E" w:rsidRDefault="005D2B62" w:rsidP="0029219D">
      <w:pPr>
        <w:pStyle w:val="NormalWeb"/>
        <w:spacing w:before="0" w:beforeAutospacing="0" w:after="0" w:afterAutospacing="0"/>
        <w:ind w:left="-284"/>
        <w:rPr>
          <w:rFonts w:asciiTheme="minorHAnsi" w:hAnsiTheme="minorHAnsi" w:cstheme="minorHAnsi"/>
        </w:rPr>
      </w:pPr>
      <w:r w:rsidRPr="0080349E">
        <w:rPr>
          <w:rFonts w:asciiTheme="minorHAnsi" w:hAnsiTheme="minorHAnsi" w:cstheme="minorHAnsi"/>
        </w:rPr>
        <w:t>D</w:t>
      </w:r>
      <w:r w:rsidR="00F20BB5" w:rsidRPr="0080349E">
        <w:rPr>
          <w:rFonts w:asciiTheme="minorHAnsi" w:hAnsiTheme="minorHAnsi" w:cstheme="minorHAnsi"/>
        </w:rPr>
        <w:t>o</w:t>
      </w:r>
      <w:r w:rsidRPr="0080349E">
        <w:rPr>
          <w:rFonts w:asciiTheme="minorHAnsi" w:hAnsiTheme="minorHAnsi" w:cstheme="minorHAnsi"/>
        </w:rPr>
        <w:t xml:space="preserve">mestic and family violence is </w:t>
      </w:r>
      <w:hyperlink r:id="rId48" w:history="1">
        <w:r w:rsidRPr="0080349E">
          <w:rPr>
            <w:rStyle w:val="Hyperlink"/>
            <w:rFonts w:asciiTheme="minorHAnsi" w:hAnsiTheme="minorHAnsi" w:cstheme="minorHAnsi"/>
            <w:color w:val="7030A0"/>
          </w:rPr>
          <w:t>the most common reason given for homelessness</w:t>
        </w:r>
      </w:hyperlink>
      <w:r w:rsidRPr="0080349E">
        <w:rPr>
          <w:rFonts w:asciiTheme="minorHAnsi" w:hAnsiTheme="minorHAnsi" w:cstheme="minorHAnsi"/>
        </w:rPr>
        <w:t xml:space="preserve"> from people seeking help from specialist support services.</w:t>
      </w:r>
      <w:r w:rsidR="001B5655" w:rsidRPr="0080349E">
        <w:rPr>
          <w:rStyle w:val="FootnoteReference"/>
          <w:rFonts w:asciiTheme="minorHAnsi" w:hAnsiTheme="minorHAnsi" w:cstheme="minorHAnsi"/>
        </w:rPr>
        <w:footnoteReference w:id="72"/>
      </w:r>
      <w:r w:rsidRPr="0080349E">
        <w:rPr>
          <w:rFonts w:asciiTheme="minorHAnsi" w:hAnsiTheme="minorHAnsi" w:cstheme="minorHAnsi"/>
        </w:rPr>
        <w:t xml:space="preserve"> A Homelessness Australia </w:t>
      </w:r>
      <w:hyperlink r:id="rId49" w:history="1">
        <w:r w:rsidRPr="0080349E">
          <w:rPr>
            <w:rStyle w:val="Hyperlink"/>
            <w:rFonts w:asciiTheme="minorHAnsi" w:hAnsiTheme="minorHAnsi" w:cstheme="minorHAnsi"/>
            <w:color w:val="7030A0"/>
          </w:rPr>
          <w:t>paper</w:t>
        </w:r>
      </w:hyperlink>
      <w:r w:rsidRPr="0080349E">
        <w:rPr>
          <w:rFonts w:asciiTheme="minorHAnsi" w:hAnsiTheme="minorHAnsi" w:cstheme="minorHAnsi"/>
        </w:rPr>
        <w:t>, published in 2017, states that: “For women and their children escaping domestic and family violence, access to housing that is secure, affordable and immediately available is the most critical factor in their support pathway.”</w:t>
      </w:r>
      <w:r w:rsidR="00EC4151" w:rsidRPr="0080349E">
        <w:rPr>
          <w:rStyle w:val="FootnoteReference"/>
          <w:rFonts w:asciiTheme="minorHAnsi" w:hAnsiTheme="minorHAnsi" w:cstheme="minorHAnsi"/>
        </w:rPr>
        <w:footnoteReference w:id="73"/>
      </w:r>
      <w:r w:rsidRPr="0080349E">
        <w:rPr>
          <w:rFonts w:asciiTheme="minorHAnsi" w:hAnsiTheme="minorHAnsi" w:cstheme="minorHAnsi"/>
        </w:rPr>
        <w:t xml:space="preserve"> </w:t>
      </w:r>
      <w:r w:rsidR="00F20BB5" w:rsidRPr="0080349E">
        <w:rPr>
          <w:rFonts w:asciiTheme="minorHAnsi" w:hAnsiTheme="minorHAnsi" w:cstheme="minorHAnsi"/>
        </w:rPr>
        <w:t>‘Women experiencing homelessness often stay with friends or family, live in severely crowded dwellings, under the threat of violence or are physically hiding.</w:t>
      </w:r>
      <w:r w:rsidR="00F20BB5" w:rsidRPr="0080349E">
        <w:rPr>
          <w:rStyle w:val="FootnoteReference"/>
          <w:rFonts w:asciiTheme="minorHAnsi" w:hAnsiTheme="minorHAnsi" w:cstheme="minorHAnsi"/>
        </w:rPr>
        <w:footnoteReference w:id="74"/>
      </w:r>
      <w:r w:rsidR="00F20BB5" w:rsidRPr="0080349E">
        <w:rPr>
          <w:rFonts w:asciiTheme="minorHAnsi" w:hAnsiTheme="minorHAnsi" w:cstheme="minorHAnsi"/>
          <w:position w:val="6"/>
        </w:rPr>
        <w:t xml:space="preserve">  </w:t>
      </w:r>
      <w:r w:rsidR="00F20BB5" w:rsidRPr="0080349E">
        <w:rPr>
          <w:rFonts w:asciiTheme="minorHAnsi" w:hAnsiTheme="minorHAnsi" w:cstheme="minorHAnsi"/>
        </w:rPr>
        <w:t>In contrast, men often sleep rough, or live in improvised dwellings or boarding houses. Women additionally look to ‘self-manage’ their homelessness through strategies such as partnering up, moving between family and friends, and looking to take on jobs that provide housing.</w:t>
      </w:r>
      <w:r w:rsidR="00F20BB5" w:rsidRPr="0080349E">
        <w:rPr>
          <w:rStyle w:val="FootnoteReference"/>
          <w:rFonts w:asciiTheme="minorHAnsi" w:hAnsiTheme="minorHAnsi" w:cstheme="minorHAnsi"/>
        </w:rPr>
        <w:footnoteReference w:id="75"/>
      </w:r>
    </w:p>
    <w:p w14:paraId="551449DB" w14:textId="77777777" w:rsidR="00F20BB5" w:rsidRPr="0080349E" w:rsidRDefault="00F20BB5" w:rsidP="0029219D">
      <w:pPr>
        <w:pStyle w:val="NormalWeb"/>
        <w:spacing w:before="0" w:beforeAutospacing="0" w:after="0" w:afterAutospacing="0"/>
        <w:ind w:left="-284"/>
        <w:rPr>
          <w:rFonts w:asciiTheme="minorHAnsi" w:hAnsiTheme="minorHAnsi" w:cstheme="minorHAnsi"/>
        </w:rPr>
      </w:pPr>
    </w:p>
    <w:p w14:paraId="1E5F4777" w14:textId="79E57BA8" w:rsidR="00B551A3" w:rsidRPr="0080349E" w:rsidRDefault="001B5655" w:rsidP="0029219D">
      <w:pPr>
        <w:ind w:left="-284"/>
        <w:rPr>
          <w:rFonts w:asciiTheme="minorHAnsi" w:hAnsiTheme="minorHAnsi" w:cstheme="minorHAnsi"/>
        </w:rPr>
      </w:pPr>
      <w:r w:rsidRPr="0080349E">
        <w:rPr>
          <w:rFonts w:asciiTheme="minorHAnsi" w:hAnsiTheme="minorHAnsi" w:cstheme="minorHAnsi"/>
        </w:rPr>
        <w:t>W</w:t>
      </w:r>
      <w:r w:rsidR="0044316E" w:rsidRPr="0080349E">
        <w:rPr>
          <w:rFonts w:asciiTheme="minorHAnsi" w:hAnsiTheme="minorHAnsi" w:cstheme="minorHAnsi"/>
        </w:rPr>
        <w:t xml:space="preserve">hile Australia does not have a building code committing to accessible homes, this housing problem continues to be massively exacerbated for people with disabilities. </w:t>
      </w:r>
      <w:r w:rsidR="00D9150F" w:rsidRPr="0080349E">
        <w:rPr>
          <w:rFonts w:asciiTheme="minorHAnsi" w:hAnsiTheme="minorHAnsi" w:cstheme="minorHAnsi"/>
        </w:rPr>
        <w:t xml:space="preserve">This lack of accessible housing could be seen as a contributing factor to the disproportionately high rates of violence against women with disabilities, as well as a factor prohibiting their safety and limiting their recovery. </w:t>
      </w:r>
    </w:p>
    <w:p w14:paraId="2B5AA25E" w14:textId="2FB8A810" w:rsidR="00B551A3" w:rsidRDefault="00B551A3" w:rsidP="0029219D">
      <w:pPr>
        <w:ind w:left="-284"/>
        <w:rPr>
          <w:rFonts w:asciiTheme="minorHAnsi" w:hAnsiTheme="minorHAnsi" w:cstheme="minorHAnsi"/>
        </w:rPr>
      </w:pPr>
    </w:p>
    <w:p w14:paraId="5A143E95" w14:textId="77777777" w:rsidR="00F6057F" w:rsidRPr="0080349E" w:rsidRDefault="00F6057F" w:rsidP="0029219D">
      <w:pPr>
        <w:ind w:left="-284"/>
        <w:rPr>
          <w:rFonts w:asciiTheme="minorHAnsi" w:hAnsiTheme="minorHAnsi" w:cstheme="minorHAnsi"/>
        </w:rPr>
      </w:pPr>
    </w:p>
    <w:p w14:paraId="0E6409AC" w14:textId="31DED19C" w:rsidR="005D2B62" w:rsidRPr="0080349E" w:rsidRDefault="0044316E" w:rsidP="0029219D">
      <w:pPr>
        <w:ind w:left="-284"/>
        <w:rPr>
          <w:rFonts w:asciiTheme="minorHAnsi" w:hAnsiTheme="minorHAnsi" w:cstheme="minorHAnsi"/>
        </w:rPr>
      </w:pPr>
      <w:r w:rsidRPr="0080349E">
        <w:rPr>
          <w:rFonts w:asciiTheme="minorHAnsi" w:hAnsiTheme="minorHAnsi" w:cstheme="minorHAnsi"/>
        </w:rPr>
        <w:lastRenderedPageBreak/>
        <w:t>The</w:t>
      </w:r>
      <w:r w:rsidRPr="0080349E">
        <w:rPr>
          <w:rFonts w:asciiTheme="minorHAnsi" w:hAnsiTheme="minorHAnsi" w:cstheme="minorHAnsi"/>
          <w:color w:val="7030A0"/>
        </w:rPr>
        <w:t xml:space="preserve"> </w:t>
      </w:r>
      <w:hyperlink r:id="rId50" w:history="1">
        <w:r w:rsidRPr="0080349E">
          <w:rPr>
            <w:rStyle w:val="Hyperlink"/>
            <w:rFonts w:asciiTheme="minorHAnsi" w:hAnsiTheme="minorHAnsi" w:cstheme="minorHAnsi"/>
            <w:color w:val="7030A0"/>
          </w:rPr>
          <w:t>Building Better Homes campaign</w:t>
        </w:r>
      </w:hyperlink>
      <w:r w:rsidRPr="0080349E">
        <w:rPr>
          <w:rFonts w:asciiTheme="minorHAnsi" w:hAnsiTheme="minorHAnsi" w:cstheme="minorHAnsi"/>
        </w:rPr>
        <w:t xml:space="preserve"> is one of many attempting to bring about a national building code that recognises Australians with disabilities. </w:t>
      </w:r>
      <w:r w:rsidR="00B551A3" w:rsidRPr="0080349E">
        <w:rPr>
          <w:rFonts w:asciiTheme="minorHAnsi" w:hAnsiTheme="minorHAnsi" w:cstheme="minorHAnsi"/>
        </w:rPr>
        <w:t xml:space="preserve">Summer Foundation and the Australian Network on Universal Housing Design have done much to promote the changes needed. </w:t>
      </w:r>
    </w:p>
    <w:p w14:paraId="5C3F4987" w14:textId="06C78F34" w:rsidR="00F06069" w:rsidRPr="0080349E" w:rsidRDefault="00F06069" w:rsidP="0029219D">
      <w:pPr>
        <w:ind w:left="-284"/>
        <w:textAlignment w:val="baseline"/>
        <w:rPr>
          <w:rFonts w:asciiTheme="minorHAnsi" w:hAnsiTheme="minorHAnsi" w:cstheme="minorHAnsi"/>
          <w:b/>
          <w:color w:val="000000"/>
          <w:bdr w:val="none" w:sz="0" w:space="0" w:color="auto" w:frame="1"/>
        </w:rPr>
      </w:pPr>
    </w:p>
    <w:p w14:paraId="150FE5CC" w14:textId="6AC46C32" w:rsidR="000012AB" w:rsidRPr="0080349E" w:rsidRDefault="00D9150F" w:rsidP="0029219D">
      <w:pPr>
        <w:pStyle w:val="ListParagraph"/>
        <w:spacing w:after="0" w:line="240" w:lineRule="auto"/>
        <w:ind w:left="-284"/>
        <w:textAlignment w:val="baseline"/>
        <w:rPr>
          <w:rFonts w:asciiTheme="minorHAnsi" w:eastAsia="Times New Roman" w:hAnsiTheme="minorHAnsi" w:cstheme="minorHAnsi"/>
          <w:color w:val="000000"/>
          <w:szCs w:val="24"/>
        </w:rPr>
      </w:pPr>
      <w:r w:rsidRPr="0080349E">
        <w:rPr>
          <w:rFonts w:asciiTheme="minorHAnsi" w:eastAsia="Times New Roman" w:hAnsiTheme="minorHAnsi" w:cstheme="minorHAnsi"/>
          <w:color w:val="000000"/>
          <w:szCs w:val="24"/>
        </w:rPr>
        <w:t>Alongside the call for accessible housing, t</w:t>
      </w:r>
      <w:r w:rsidR="000012AB" w:rsidRPr="0080349E">
        <w:rPr>
          <w:rFonts w:asciiTheme="minorHAnsi" w:eastAsia="Times New Roman" w:hAnsiTheme="minorHAnsi" w:cstheme="minorHAnsi"/>
          <w:color w:val="000000"/>
          <w:szCs w:val="24"/>
        </w:rPr>
        <w:t xml:space="preserve">he call for accessible domestic violence crisis accommodation has been long and consistent from Australian </w:t>
      </w:r>
      <w:r w:rsidRPr="0080349E">
        <w:rPr>
          <w:rFonts w:asciiTheme="minorHAnsi" w:eastAsia="Times New Roman" w:hAnsiTheme="minorHAnsi" w:cstheme="minorHAnsi"/>
          <w:color w:val="000000"/>
          <w:szCs w:val="24"/>
        </w:rPr>
        <w:t>w</w:t>
      </w:r>
      <w:r w:rsidR="000012AB" w:rsidRPr="0080349E">
        <w:rPr>
          <w:rFonts w:asciiTheme="minorHAnsi" w:eastAsia="Times New Roman" w:hAnsiTheme="minorHAnsi" w:cstheme="minorHAnsi"/>
          <w:color w:val="000000"/>
          <w:szCs w:val="24"/>
        </w:rPr>
        <w:t xml:space="preserve">omen with </w:t>
      </w:r>
      <w:r w:rsidRPr="0080349E">
        <w:rPr>
          <w:rFonts w:asciiTheme="minorHAnsi" w:eastAsia="Times New Roman" w:hAnsiTheme="minorHAnsi" w:cstheme="minorHAnsi"/>
          <w:color w:val="000000"/>
          <w:szCs w:val="24"/>
        </w:rPr>
        <w:t>d</w:t>
      </w:r>
      <w:r w:rsidR="000012AB" w:rsidRPr="0080349E">
        <w:rPr>
          <w:rFonts w:asciiTheme="minorHAnsi" w:eastAsia="Times New Roman" w:hAnsiTheme="minorHAnsi" w:cstheme="minorHAnsi"/>
          <w:color w:val="000000"/>
          <w:szCs w:val="24"/>
        </w:rPr>
        <w:t xml:space="preserve">isabilities. </w:t>
      </w:r>
      <w:r w:rsidRPr="0080349E">
        <w:rPr>
          <w:rFonts w:asciiTheme="minorHAnsi" w:eastAsia="Times New Roman" w:hAnsiTheme="minorHAnsi" w:cstheme="minorHAnsi"/>
          <w:color w:val="000000"/>
          <w:szCs w:val="24"/>
        </w:rPr>
        <w:t xml:space="preserve">The Victorian Royal Commission into Family Violence injected money into the system for refuge rebuilds. </w:t>
      </w:r>
    </w:p>
    <w:p w14:paraId="0C77BD5E" w14:textId="085953DE" w:rsidR="00D9150F" w:rsidRPr="0080349E" w:rsidRDefault="00D9150F" w:rsidP="00D9150F">
      <w:pPr>
        <w:pStyle w:val="ListParagraph"/>
        <w:spacing w:after="0" w:line="240" w:lineRule="auto"/>
        <w:ind w:left="0"/>
        <w:textAlignment w:val="baseline"/>
        <w:rPr>
          <w:rFonts w:asciiTheme="minorHAnsi" w:eastAsia="Times New Roman" w:hAnsiTheme="minorHAnsi" w:cstheme="minorHAnsi"/>
          <w:color w:val="000000"/>
          <w:szCs w:val="24"/>
        </w:rPr>
      </w:pPr>
    </w:p>
    <w:p w14:paraId="65F323EB" w14:textId="77777777" w:rsidR="003F5A90" w:rsidRPr="0080349E" w:rsidRDefault="003F5A90" w:rsidP="00D9150F">
      <w:pPr>
        <w:pStyle w:val="ListParagraph"/>
        <w:spacing w:after="0" w:line="240" w:lineRule="auto"/>
        <w:ind w:left="0"/>
        <w:textAlignment w:val="baseline"/>
        <w:rPr>
          <w:rFonts w:asciiTheme="minorHAnsi" w:eastAsia="Times New Roman" w:hAnsiTheme="minorHAnsi" w:cstheme="minorHAnsi"/>
          <w:color w:val="000000"/>
          <w:szCs w:val="24"/>
        </w:rPr>
      </w:pPr>
    </w:p>
    <w:tbl>
      <w:tblPr>
        <w:tblStyle w:val="TableGrid"/>
        <w:tblW w:w="0" w:type="auto"/>
        <w:tblLook w:val="04A0" w:firstRow="1" w:lastRow="0" w:firstColumn="1" w:lastColumn="0" w:noHBand="0" w:noVBand="1"/>
      </w:tblPr>
      <w:tblGrid>
        <w:gridCol w:w="9010"/>
      </w:tblGrid>
      <w:tr w:rsidR="00D9150F" w:rsidRPr="0080349E" w14:paraId="358FD1A8" w14:textId="77777777" w:rsidTr="00D9150F">
        <w:tc>
          <w:tcPr>
            <w:tcW w:w="9010" w:type="dxa"/>
            <w:tcBorders>
              <w:top w:val="nil"/>
              <w:left w:val="nil"/>
              <w:bottom w:val="nil"/>
              <w:right w:val="nil"/>
            </w:tcBorders>
            <w:shd w:val="clear" w:color="auto" w:fill="FBE4D5" w:themeFill="accent2" w:themeFillTint="33"/>
          </w:tcPr>
          <w:p w14:paraId="0E2D804D" w14:textId="77777777" w:rsidR="00D9150F" w:rsidRPr="0080349E" w:rsidRDefault="00D9150F" w:rsidP="00D9150F">
            <w:pPr>
              <w:pStyle w:val="ListParagraph"/>
              <w:spacing w:after="0" w:line="240" w:lineRule="auto"/>
              <w:ind w:left="0"/>
              <w:textAlignment w:val="baseline"/>
              <w:rPr>
                <w:rFonts w:asciiTheme="minorHAnsi" w:eastAsia="Times New Roman" w:hAnsiTheme="minorHAnsi" w:cstheme="minorHAnsi"/>
                <w:color w:val="000000"/>
                <w:szCs w:val="24"/>
              </w:rPr>
            </w:pPr>
          </w:p>
          <w:p w14:paraId="0221C349" w14:textId="7511A4AE" w:rsidR="00D9150F" w:rsidRPr="0080349E" w:rsidRDefault="007E4F82" w:rsidP="00D9150F">
            <w:pPr>
              <w:pStyle w:val="ListParagraph"/>
              <w:spacing w:after="0" w:line="240" w:lineRule="auto"/>
              <w:ind w:left="0"/>
              <w:textAlignment w:val="baseline"/>
              <w:rPr>
                <w:rFonts w:asciiTheme="minorHAnsi" w:eastAsia="Times New Roman" w:hAnsiTheme="minorHAnsi" w:cstheme="minorHAnsi"/>
                <w:b/>
                <w:color w:val="000000"/>
                <w:szCs w:val="24"/>
              </w:rPr>
            </w:pPr>
            <w:r w:rsidRPr="0080349E">
              <w:rPr>
                <w:rFonts w:asciiTheme="minorHAnsi" w:eastAsia="Times New Roman" w:hAnsiTheme="minorHAnsi" w:cstheme="minorHAnsi"/>
                <w:b/>
                <w:color w:val="000000"/>
                <w:szCs w:val="24"/>
              </w:rPr>
              <w:t>P</w:t>
            </w:r>
            <w:r w:rsidR="00D9150F" w:rsidRPr="0080349E">
              <w:rPr>
                <w:rFonts w:asciiTheme="minorHAnsi" w:eastAsia="Times New Roman" w:hAnsiTheme="minorHAnsi" w:cstheme="minorHAnsi"/>
                <w:b/>
                <w:color w:val="000000"/>
                <w:szCs w:val="24"/>
              </w:rPr>
              <w:t>ractice example</w:t>
            </w:r>
          </w:p>
          <w:p w14:paraId="0DF83D58" w14:textId="029FC0F9" w:rsidR="00D9150F" w:rsidRPr="0080349E" w:rsidRDefault="00D9150F" w:rsidP="00D9150F">
            <w:pPr>
              <w:pStyle w:val="ListParagraph"/>
              <w:spacing w:after="0" w:line="240" w:lineRule="auto"/>
              <w:ind w:left="0"/>
              <w:textAlignment w:val="baseline"/>
              <w:rPr>
                <w:rFonts w:asciiTheme="minorHAnsi" w:eastAsia="Times New Roman" w:hAnsiTheme="minorHAnsi" w:cstheme="minorHAnsi"/>
                <w:color w:val="000000"/>
                <w:szCs w:val="24"/>
              </w:rPr>
            </w:pPr>
          </w:p>
          <w:p w14:paraId="45BAD05F" w14:textId="0DE72476" w:rsidR="00D9150F" w:rsidRPr="0080349E" w:rsidRDefault="00D9150F" w:rsidP="00D9150F">
            <w:pPr>
              <w:pStyle w:val="ListParagraph"/>
              <w:spacing w:after="0" w:line="240" w:lineRule="auto"/>
              <w:ind w:left="0"/>
              <w:textAlignment w:val="baseline"/>
              <w:rPr>
                <w:rFonts w:asciiTheme="minorHAnsi" w:eastAsia="Times New Roman" w:hAnsiTheme="minorHAnsi" w:cstheme="minorHAnsi"/>
                <w:color w:val="000000"/>
                <w:szCs w:val="24"/>
              </w:rPr>
            </w:pPr>
            <w:r w:rsidRPr="0080349E">
              <w:rPr>
                <w:rFonts w:asciiTheme="minorHAnsi" w:eastAsia="Times New Roman" w:hAnsiTheme="minorHAnsi" w:cstheme="minorHAnsi"/>
                <w:color w:val="000000"/>
                <w:szCs w:val="24"/>
              </w:rPr>
              <w:t xml:space="preserve">The Victorian Government made an unprecedented funding commitment to the family violence system, investing in a new refuge for each state area. The developments, when all completed, will allow less pressure on old communal style refuges. </w:t>
            </w:r>
          </w:p>
          <w:p w14:paraId="776E8BEB" w14:textId="66FABA65" w:rsidR="00D9150F" w:rsidRPr="0080349E" w:rsidRDefault="00D9150F" w:rsidP="00D9150F">
            <w:pPr>
              <w:pStyle w:val="ListParagraph"/>
              <w:spacing w:after="0" w:line="240" w:lineRule="auto"/>
              <w:ind w:left="0"/>
              <w:textAlignment w:val="baseline"/>
              <w:rPr>
                <w:rFonts w:asciiTheme="minorHAnsi" w:eastAsia="Times New Roman" w:hAnsiTheme="minorHAnsi" w:cstheme="minorHAnsi"/>
                <w:color w:val="000000"/>
                <w:szCs w:val="24"/>
              </w:rPr>
            </w:pPr>
          </w:p>
          <w:p w14:paraId="3BCD90A1" w14:textId="6A931136" w:rsidR="00D9150F" w:rsidRPr="0080349E" w:rsidRDefault="00D9150F" w:rsidP="00D9150F">
            <w:pPr>
              <w:pStyle w:val="ListParagraph"/>
              <w:spacing w:after="0" w:line="240" w:lineRule="auto"/>
              <w:ind w:left="0"/>
              <w:textAlignment w:val="baseline"/>
              <w:rPr>
                <w:rFonts w:asciiTheme="minorHAnsi" w:eastAsia="Times New Roman" w:hAnsiTheme="minorHAnsi" w:cstheme="minorHAnsi"/>
                <w:color w:val="000000"/>
                <w:szCs w:val="24"/>
              </w:rPr>
            </w:pPr>
            <w:r w:rsidRPr="0080349E">
              <w:rPr>
                <w:rFonts w:asciiTheme="minorHAnsi" w:eastAsia="Times New Roman" w:hAnsiTheme="minorHAnsi" w:cstheme="minorHAnsi"/>
                <w:color w:val="000000"/>
                <w:szCs w:val="24"/>
              </w:rPr>
              <w:t xml:space="preserve">In each new Core and Cluster site there will be at least one unit with a Silver or Bronze level of accessibility. </w:t>
            </w:r>
            <w:r w:rsidR="00B7021B" w:rsidRPr="0080349E">
              <w:rPr>
                <w:rFonts w:asciiTheme="minorHAnsi" w:eastAsia="Times New Roman" w:hAnsiTheme="minorHAnsi" w:cstheme="minorHAnsi"/>
                <w:color w:val="000000"/>
                <w:szCs w:val="24"/>
              </w:rPr>
              <w:t xml:space="preserve">The </w:t>
            </w:r>
            <w:r w:rsidR="00197DCB" w:rsidRPr="0080349E">
              <w:rPr>
                <w:rFonts w:asciiTheme="minorHAnsi" w:eastAsia="Times New Roman" w:hAnsiTheme="minorHAnsi" w:cstheme="minorHAnsi"/>
                <w:color w:val="000000"/>
                <w:szCs w:val="24"/>
              </w:rPr>
              <w:t>dispersed</w:t>
            </w:r>
            <w:r w:rsidR="00B7021B" w:rsidRPr="0080349E">
              <w:rPr>
                <w:rFonts w:asciiTheme="minorHAnsi" w:eastAsia="Times New Roman" w:hAnsiTheme="minorHAnsi" w:cstheme="minorHAnsi"/>
                <w:color w:val="000000"/>
                <w:szCs w:val="24"/>
              </w:rPr>
              <w:t xml:space="preserve"> accommodation in itself is often more accessible for people with for a range of reasons, including that it is more suitable for disability support workers to work in them than in a communal refuge. </w:t>
            </w:r>
            <w:proofErr w:type="gramStart"/>
            <w:r w:rsidR="00727767" w:rsidRPr="0080349E">
              <w:rPr>
                <w:rFonts w:asciiTheme="minorHAnsi" w:eastAsia="Times New Roman" w:hAnsiTheme="minorHAnsi" w:cstheme="minorHAnsi"/>
                <w:color w:val="000000"/>
                <w:szCs w:val="24"/>
              </w:rPr>
              <w:t>Unfortunately</w:t>
            </w:r>
            <w:proofErr w:type="gramEnd"/>
            <w:r w:rsidR="00727767" w:rsidRPr="0080349E">
              <w:rPr>
                <w:rFonts w:asciiTheme="minorHAnsi" w:eastAsia="Times New Roman" w:hAnsiTheme="minorHAnsi" w:cstheme="minorHAnsi"/>
                <w:color w:val="000000"/>
                <w:szCs w:val="24"/>
              </w:rPr>
              <w:t xml:space="preserve"> the units which are not built to Bronze or Silver standards may be built with steps</w:t>
            </w:r>
            <w:r w:rsidR="00B31A78" w:rsidRPr="0080349E">
              <w:rPr>
                <w:rFonts w:asciiTheme="minorHAnsi" w:eastAsia="Times New Roman" w:hAnsiTheme="minorHAnsi" w:cstheme="minorHAnsi"/>
                <w:color w:val="000000"/>
                <w:szCs w:val="24"/>
              </w:rPr>
              <w:t xml:space="preserve"> or other inaccessible features. Monitoring these details sits with the building contract managers. </w:t>
            </w:r>
          </w:p>
          <w:p w14:paraId="513D3E67" w14:textId="644D8BC7" w:rsidR="00D9150F" w:rsidRPr="0080349E" w:rsidRDefault="00D9150F" w:rsidP="00D9150F">
            <w:pPr>
              <w:pStyle w:val="ListParagraph"/>
              <w:spacing w:after="0" w:line="240" w:lineRule="auto"/>
              <w:ind w:left="0"/>
              <w:textAlignment w:val="baseline"/>
              <w:rPr>
                <w:rFonts w:asciiTheme="minorHAnsi" w:eastAsia="Times New Roman" w:hAnsiTheme="minorHAnsi" w:cstheme="minorHAnsi"/>
                <w:color w:val="000000"/>
                <w:szCs w:val="24"/>
              </w:rPr>
            </w:pPr>
          </w:p>
        </w:tc>
      </w:tr>
    </w:tbl>
    <w:p w14:paraId="5B6019BC" w14:textId="77777777" w:rsidR="00A467F4" w:rsidRPr="0080349E" w:rsidRDefault="00A467F4" w:rsidP="00A467F4">
      <w:pPr>
        <w:textAlignment w:val="baseline"/>
        <w:rPr>
          <w:rFonts w:asciiTheme="minorHAnsi" w:hAnsiTheme="minorHAnsi" w:cstheme="minorHAnsi"/>
          <w:color w:val="000000"/>
        </w:rPr>
      </w:pPr>
    </w:p>
    <w:p w14:paraId="0B598C41" w14:textId="2821E36D" w:rsidR="001B4E40" w:rsidRPr="0080349E" w:rsidRDefault="00E16CC4" w:rsidP="0029219D">
      <w:pPr>
        <w:spacing w:beforeAutospacing="1" w:afterAutospacing="1"/>
        <w:ind w:left="-284"/>
        <w:textAlignment w:val="baseline"/>
        <w:rPr>
          <w:rFonts w:asciiTheme="minorHAnsi" w:hAnsiTheme="minorHAnsi" w:cstheme="minorHAnsi"/>
          <w:color w:val="000000"/>
          <w:bdr w:val="none" w:sz="0" w:space="0" w:color="auto" w:frame="1"/>
        </w:rPr>
      </w:pPr>
      <w:r w:rsidRPr="0080349E">
        <w:rPr>
          <w:rFonts w:asciiTheme="minorHAnsi" w:hAnsiTheme="minorHAnsi" w:cstheme="minorHAnsi"/>
          <w:color w:val="000000"/>
          <w:bdr w:val="none" w:sz="0" w:space="0" w:color="auto" w:frame="1"/>
        </w:rPr>
        <w:t xml:space="preserve">The lack of appropriate housing exit options from </w:t>
      </w:r>
      <w:r w:rsidR="00CC2B12" w:rsidRPr="0080349E">
        <w:rPr>
          <w:rFonts w:asciiTheme="minorHAnsi" w:hAnsiTheme="minorHAnsi" w:cstheme="minorHAnsi"/>
          <w:color w:val="000000"/>
          <w:bdr w:val="none" w:sz="0" w:space="0" w:color="auto" w:frame="1"/>
        </w:rPr>
        <w:t>crisis situations and from refuge</w:t>
      </w:r>
      <w:r w:rsidR="001B4E40" w:rsidRPr="0080349E">
        <w:rPr>
          <w:rFonts w:asciiTheme="minorHAnsi" w:hAnsiTheme="minorHAnsi" w:cstheme="minorHAnsi"/>
          <w:color w:val="000000"/>
          <w:bdr w:val="none" w:sz="0" w:space="0" w:color="auto" w:frame="1"/>
        </w:rPr>
        <w:t xml:space="preserve"> is not only limited by disability-accessible housing stock. Affordable, available, safe housing is known to be in short supply in Australia, especially for women on lower</w:t>
      </w:r>
      <w:r w:rsidR="00F20BB5" w:rsidRPr="0080349E">
        <w:rPr>
          <w:rFonts w:asciiTheme="minorHAnsi" w:hAnsiTheme="minorHAnsi" w:cstheme="minorHAnsi"/>
          <w:color w:val="000000"/>
          <w:bdr w:val="none" w:sz="0" w:space="0" w:color="auto" w:frame="1"/>
        </w:rPr>
        <w:t xml:space="preserve"> </w:t>
      </w:r>
      <w:r w:rsidR="001B4E40" w:rsidRPr="0080349E">
        <w:rPr>
          <w:rFonts w:asciiTheme="minorHAnsi" w:hAnsiTheme="minorHAnsi" w:cstheme="minorHAnsi"/>
          <w:color w:val="000000"/>
          <w:bdr w:val="none" w:sz="0" w:space="0" w:color="auto" w:frame="1"/>
        </w:rPr>
        <w:t>incomes</w:t>
      </w:r>
      <w:r w:rsidR="00F20BB5" w:rsidRPr="0080349E">
        <w:rPr>
          <w:rFonts w:asciiTheme="minorHAnsi" w:hAnsiTheme="minorHAnsi" w:cstheme="minorHAnsi"/>
          <w:color w:val="000000"/>
          <w:bdr w:val="none" w:sz="0" w:space="0" w:color="auto" w:frame="1"/>
        </w:rPr>
        <w:t xml:space="preserve">. </w:t>
      </w:r>
      <w:r w:rsidR="001B4E40" w:rsidRPr="0080349E">
        <w:rPr>
          <w:rFonts w:asciiTheme="minorHAnsi" w:hAnsiTheme="minorHAnsi" w:cstheme="minorHAnsi"/>
          <w:color w:val="000000"/>
          <w:bdr w:val="none" w:sz="0" w:space="0" w:color="auto" w:frame="1"/>
        </w:rPr>
        <w:t xml:space="preserve">Supported Residential Services </w:t>
      </w:r>
      <w:r w:rsidR="00DB6937" w:rsidRPr="0080349E">
        <w:rPr>
          <w:rFonts w:asciiTheme="minorHAnsi" w:hAnsiTheme="minorHAnsi" w:cstheme="minorHAnsi"/>
          <w:color w:val="000000"/>
          <w:bdr w:val="none" w:sz="0" w:space="0" w:color="auto" w:frame="1"/>
        </w:rPr>
        <w:t xml:space="preserve">too often become the next stop for women with disabilities leaving family violence crisis. These </w:t>
      </w:r>
      <w:r w:rsidR="001B4E40" w:rsidRPr="0080349E">
        <w:rPr>
          <w:rFonts w:asciiTheme="minorHAnsi" w:hAnsiTheme="minorHAnsi" w:cstheme="minorHAnsi"/>
          <w:color w:val="000000"/>
          <w:bdr w:val="none" w:sz="0" w:space="0" w:color="auto" w:frame="1"/>
        </w:rPr>
        <w:t xml:space="preserve">cannot be expected to be safe or suitable for recovery from trauma. </w:t>
      </w:r>
    </w:p>
    <w:p w14:paraId="42A66A58" w14:textId="501FB8CC" w:rsidR="00236972" w:rsidRPr="0080349E" w:rsidRDefault="00236972" w:rsidP="0029219D">
      <w:pPr>
        <w:ind w:left="-284"/>
        <w:textAlignment w:val="baseline"/>
        <w:rPr>
          <w:rFonts w:asciiTheme="minorHAnsi" w:hAnsiTheme="minorHAnsi" w:cstheme="minorHAnsi"/>
          <w:b/>
          <w:color w:val="000000"/>
          <w:bdr w:val="none" w:sz="0" w:space="0" w:color="auto" w:frame="1"/>
        </w:rPr>
      </w:pPr>
      <w:r w:rsidRPr="0080349E">
        <w:rPr>
          <w:rFonts w:asciiTheme="minorHAnsi" w:hAnsiTheme="minorHAnsi" w:cstheme="minorHAnsi"/>
          <w:b/>
          <w:color w:val="000000"/>
          <w:bdr w:val="none" w:sz="0" w:space="0" w:color="auto" w:frame="1"/>
        </w:rPr>
        <w:t xml:space="preserve">Crisis funding and supports </w:t>
      </w:r>
    </w:p>
    <w:p w14:paraId="435D7A97" w14:textId="018AF33E" w:rsidR="00F06069" w:rsidRPr="0080349E" w:rsidRDefault="00F06069" w:rsidP="0029219D">
      <w:pPr>
        <w:ind w:left="-284"/>
        <w:textAlignment w:val="baseline"/>
        <w:rPr>
          <w:rFonts w:asciiTheme="minorHAnsi" w:hAnsiTheme="minorHAnsi" w:cstheme="minorHAnsi"/>
          <w:color w:val="000000"/>
          <w:bdr w:val="none" w:sz="0" w:space="0" w:color="auto" w:frame="1"/>
        </w:rPr>
      </w:pPr>
      <w:r w:rsidRPr="0080349E">
        <w:rPr>
          <w:rFonts w:asciiTheme="minorHAnsi" w:hAnsiTheme="minorHAnsi" w:cstheme="minorHAnsi"/>
          <w:color w:val="000000"/>
          <w:bdr w:val="none" w:sz="0" w:space="0" w:color="auto" w:frame="1"/>
        </w:rPr>
        <w:t xml:space="preserve">People in family violence crisis with disability support requirements face barriers to purchasing and arranging those services quickly. Here we explore some of those barriers and identify some solutions. </w:t>
      </w:r>
    </w:p>
    <w:p w14:paraId="4AA24992" w14:textId="77777777" w:rsidR="00236972" w:rsidRPr="0080349E" w:rsidRDefault="00236972" w:rsidP="0029219D">
      <w:pPr>
        <w:ind w:left="-284"/>
        <w:textAlignment w:val="baseline"/>
        <w:rPr>
          <w:rFonts w:asciiTheme="minorHAnsi" w:hAnsiTheme="minorHAnsi" w:cstheme="minorHAnsi"/>
          <w:color w:val="000000"/>
          <w:bdr w:val="none" w:sz="0" w:space="0" w:color="auto" w:frame="1"/>
        </w:rPr>
      </w:pPr>
    </w:p>
    <w:p w14:paraId="7434C6B3" w14:textId="6005BA79" w:rsidR="00F06069" w:rsidRPr="0080349E" w:rsidRDefault="00DD0360" w:rsidP="0029219D">
      <w:pPr>
        <w:ind w:left="-284"/>
        <w:rPr>
          <w:rFonts w:asciiTheme="minorHAnsi" w:hAnsiTheme="minorHAnsi" w:cstheme="minorHAnsi"/>
        </w:rPr>
      </w:pPr>
      <w:r>
        <w:rPr>
          <w:rFonts w:asciiTheme="minorHAnsi" w:hAnsiTheme="minorHAnsi" w:cstheme="minorHAnsi"/>
        </w:rPr>
        <w:t>The NDIS</w:t>
      </w:r>
      <w:r w:rsidR="00F06069" w:rsidRPr="0080349E">
        <w:rPr>
          <w:rFonts w:asciiTheme="minorHAnsi" w:hAnsiTheme="minorHAnsi" w:cstheme="minorHAnsi"/>
        </w:rPr>
        <w:t xml:space="preserve"> only provid</w:t>
      </w:r>
      <w:r>
        <w:rPr>
          <w:rFonts w:asciiTheme="minorHAnsi" w:hAnsiTheme="minorHAnsi" w:cstheme="minorHAnsi"/>
        </w:rPr>
        <w:t>es</w:t>
      </w:r>
      <w:r w:rsidR="00F06069" w:rsidRPr="0080349E">
        <w:rPr>
          <w:rFonts w:asciiTheme="minorHAnsi" w:hAnsiTheme="minorHAnsi" w:cstheme="minorHAnsi"/>
        </w:rPr>
        <w:t xml:space="preserve"> services for </w:t>
      </w:r>
      <w:hyperlink r:id="rId51" w:history="1">
        <w:r w:rsidR="00F06069" w:rsidRPr="0080349E">
          <w:rPr>
            <w:rStyle w:val="Hyperlink"/>
            <w:rFonts w:asciiTheme="minorHAnsi" w:hAnsiTheme="minorHAnsi" w:cstheme="minorHAnsi"/>
            <w:color w:val="7030A0"/>
          </w:rPr>
          <w:t>just over 10 per cent of people with disabilities</w:t>
        </w:r>
      </w:hyperlink>
      <w:r w:rsidR="00F06069" w:rsidRPr="0080349E">
        <w:rPr>
          <w:rFonts w:asciiTheme="minorHAnsi" w:hAnsiTheme="minorHAnsi" w:cstheme="minorHAnsi"/>
        </w:rPr>
        <w:t xml:space="preserve"> in Australia. People with disabilities who are not NDIS participants are no less at risk of violence in the home. People who require establishment of an NDIS plan during a family violence crisis (for example due to acquiring a disability during the violence or through the removal of their perpetrator who provided supports) will find they cannot get an NDIS plan quickly. Availability of disability support providers for people who do not have NDIS funding is variable.  </w:t>
      </w:r>
    </w:p>
    <w:p w14:paraId="30179351" w14:textId="77777777" w:rsidR="00D16A89" w:rsidRPr="0080349E" w:rsidRDefault="00D16A89" w:rsidP="0029219D">
      <w:pPr>
        <w:ind w:left="-284"/>
        <w:rPr>
          <w:rFonts w:asciiTheme="minorHAnsi" w:hAnsiTheme="minorHAnsi" w:cstheme="minorHAnsi"/>
        </w:rPr>
      </w:pPr>
    </w:p>
    <w:p w14:paraId="386E4779" w14:textId="56DD114B" w:rsidR="002638CD" w:rsidRPr="0080349E" w:rsidRDefault="003F18BC" w:rsidP="0029219D">
      <w:pPr>
        <w:ind w:left="-284"/>
        <w:rPr>
          <w:rFonts w:asciiTheme="minorHAnsi" w:hAnsiTheme="minorHAnsi" w:cstheme="minorHAnsi"/>
          <w:color w:val="000000"/>
          <w:bdr w:val="none" w:sz="0" w:space="0" w:color="auto" w:frame="1"/>
        </w:rPr>
      </w:pPr>
      <w:r>
        <w:rPr>
          <w:rFonts w:asciiTheme="minorHAnsi" w:hAnsiTheme="minorHAnsi" w:cstheme="minorHAnsi"/>
          <w:color w:val="201F1E"/>
        </w:rPr>
        <w:t>To date, t</w:t>
      </w:r>
      <w:r w:rsidR="00F06069" w:rsidRPr="0080349E">
        <w:rPr>
          <w:rFonts w:asciiTheme="minorHAnsi" w:hAnsiTheme="minorHAnsi" w:cstheme="minorHAnsi"/>
          <w:color w:val="000000"/>
          <w:bdr w:val="none" w:sz="0" w:space="0" w:color="auto" w:frame="1"/>
        </w:rPr>
        <w:t xml:space="preserve">he National Disability Insurance Agency has been consistently clear that crisis responses to people in family violence are not in their purview – that the costs of disability </w:t>
      </w:r>
      <w:r w:rsidR="00F06069" w:rsidRPr="0080349E">
        <w:rPr>
          <w:rFonts w:asciiTheme="minorHAnsi" w:hAnsiTheme="minorHAnsi" w:cstheme="minorHAnsi"/>
          <w:color w:val="000000"/>
          <w:bdr w:val="none" w:sz="0" w:space="0" w:color="auto" w:frame="1"/>
        </w:rPr>
        <w:lastRenderedPageBreak/>
        <w:t>supports in family violence crisis sit with family violence services.</w:t>
      </w:r>
      <w:r w:rsidR="00F06069" w:rsidRPr="0080349E">
        <w:rPr>
          <w:rStyle w:val="FootnoteReference"/>
          <w:rFonts w:asciiTheme="minorHAnsi" w:hAnsiTheme="minorHAnsi" w:cstheme="minorHAnsi"/>
          <w:color w:val="000000"/>
          <w:bdr w:val="none" w:sz="0" w:space="0" w:color="auto" w:frame="1"/>
        </w:rPr>
        <w:footnoteReference w:id="76"/>
      </w:r>
      <w:r w:rsidR="00F06069" w:rsidRPr="0080349E">
        <w:rPr>
          <w:rFonts w:asciiTheme="minorHAnsi" w:hAnsiTheme="minorHAnsi" w:cstheme="minorHAnsi"/>
          <w:color w:val="000000"/>
          <w:bdr w:val="none" w:sz="0" w:space="0" w:color="auto" w:frame="1"/>
        </w:rPr>
        <w:t xml:space="preserve"> Also relevant to people with disability support requirements in family violence crisis is that NDIS plans may not be changed quickly. </w:t>
      </w:r>
    </w:p>
    <w:p w14:paraId="3EF1C5D4" w14:textId="77777777" w:rsidR="002638CD" w:rsidRPr="0080349E" w:rsidRDefault="002638CD" w:rsidP="0029219D">
      <w:pPr>
        <w:ind w:left="-284"/>
        <w:rPr>
          <w:rFonts w:asciiTheme="minorHAnsi" w:hAnsiTheme="minorHAnsi" w:cstheme="minorHAnsi"/>
          <w:color w:val="000000" w:themeColor="text1"/>
        </w:rPr>
      </w:pPr>
    </w:p>
    <w:p w14:paraId="258E83EC" w14:textId="6A8999D4" w:rsidR="00031EAB" w:rsidRDefault="002638CD" w:rsidP="00031EAB">
      <w:pPr>
        <w:ind w:left="-284"/>
        <w:rPr>
          <w:rFonts w:asciiTheme="minorHAnsi" w:hAnsiTheme="minorHAnsi" w:cstheme="minorBidi"/>
          <w:color w:val="000000" w:themeColor="text1"/>
        </w:rPr>
      </w:pPr>
      <w:r w:rsidRPr="2F393E85">
        <w:rPr>
          <w:rFonts w:asciiTheme="minorHAnsi" w:hAnsiTheme="minorHAnsi" w:cstheme="minorBidi"/>
          <w:color w:val="000000" w:themeColor="text1"/>
        </w:rPr>
        <w:t xml:space="preserve">Women may have to re-negotiate disability service agreements to find safety. We have heard mixed reports about how well NDIS planners assist with this. If the planner is trusted and understands the issues they can be assistive. </w:t>
      </w:r>
    </w:p>
    <w:p w14:paraId="3BDF57BF" w14:textId="77777777" w:rsidR="005848C1" w:rsidRDefault="005848C1" w:rsidP="00031EAB">
      <w:pPr>
        <w:ind w:left="-284"/>
        <w:rPr>
          <w:rFonts w:asciiTheme="minorHAnsi" w:hAnsiTheme="minorHAnsi" w:cstheme="minorBidi"/>
          <w:color w:val="000000" w:themeColor="text1"/>
        </w:rPr>
      </w:pPr>
    </w:p>
    <w:p w14:paraId="22D19C67" w14:textId="5FA8202E" w:rsidR="2F393E85" w:rsidRDefault="00F06069" w:rsidP="00031EAB">
      <w:pPr>
        <w:ind w:left="-284"/>
        <w:rPr>
          <w:rFonts w:asciiTheme="minorHAnsi" w:hAnsiTheme="minorHAnsi" w:cstheme="minorBidi"/>
          <w:color w:val="000000" w:themeColor="text1"/>
        </w:rPr>
      </w:pPr>
      <w:r w:rsidRPr="2F393E85">
        <w:rPr>
          <w:rFonts w:asciiTheme="minorHAnsi" w:hAnsiTheme="minorHAnsi" w:cstheme="minorBidi"/>
          <w:color w:val="000000"/>
          <w:bdr w:val="none" w:sz="0" w:space="0" w:color="auto" w:frame="1"/>
        </w:rPr>
        <w:t xml:space="preserve">A potential alternative disability support funding source is domestic violence crisis brokerage. This funding is often intended to increase safety, for example, home moving costs, or security camera installation costs. In instances where funding may be increased, this could require advocacy from domestic violence workers beyond the crisis time period. Some funds may be spent more flexibly, for example on new work clothes or on school fees. This funding is often capped. Disability supports and equipment may be highly expensive, for example, when a support worker is required 6 hours a day, or when a wheelchair purchase is required. Whether domestic violence brokerage funding reaches people with dishabilles fairly is not possible to track through data for a range of reasons. For example, administration time for brokerage is not always well funded for domestic violence services, and for example, funders don’t readily report such data. </w:t>
      </w:r>
    </w:p>
    <w:p w14:paraId="0BEE59D2" w14:textId="77777777" w:rsidR="00031EAB" w:rsidRDefault="00031EAB" w:rsidP="00031EAB">
      <w:pPr>
        <w:ind w:left="-284"/>
        <w:rPr>
          <w:rFonts w:asciiTheme="minorHAnsi" w:hAnsiTheme="minorHAnsi" w:cstheme="minorBidi"/>
          <w:color w:val="000000" w:themeColor="text1"/>
        </w:rPr>
      </w:pPr>
    </w:p>
    <w:p w14:paraId="6202FA98" w14:textId="4B64FA07" w:rsidR="00F06069" w:rsidRDefault="00F06069" w:rsidP="00031EAB">
      <w:pPr>
        <w:ind w:left="-284"/>
        <w:textAlignment w:val="baseline"/>
        <w:rPr>
          <w:rFonts w:asciiTheme="minorHAnsi" w:hAnsiTheme="minorHAnsi" w:cstheme="minorBidi"/>
          <w:color w:val="000000"/>
          <w:bdr w:val="none" w:sz="0" w:space="0" w:color="auto" w:frame="1"/>
        </w:rPr>
      </w:pPr>
      <w:r w:rsidRPr="2F393E85">
        <w:rPr>
          <w:rFonts w:asciiTheme="minorHAnsi" w:hAnsiTheme="minorHAnsi" w:cstheme="minorBidi"/>
          <w:color w:val="000000"/>
          <w:bdr w:val="none" w:sz="0" w:space="0" w:color="auto" w:frame="1"/>
        </w:rPr>
        <w:t>To purchase disability supports does not just require fund</w:t>
      </w:r>
      <w:r w:rsidR="69BBF1A3" w:rsidRPr="2F393E85">
        <w:rPr>
          <w:rFonts w:asciiTheme="minorHAnsi" w:hAnsiTheme="minorHAnsi" w:cstheme="minorBidi"/>
          <w:color w:val="000000"/>
          <w:bdr w:val="none" w:sz="0" w:space="0" w:color="auto" w:frame="1"/>
        </w:rPr>
        <w:t>ing</w:t>
      </w:r>
      <w:r w:rsidRPr="2F393E85">
        <w:rPr>
          <w:rFonts w:asciiTheme="minorHAnsi" w:hAnsiTheme="minorHAnsi" w:cstheme="minorBidi"/>
          <w:color w:val="000000"/>
          <w:bdr w:val="none" w:sz="0" w:space="0" w:color="auto" w:frame="1"/>
        </w:rPr>
        <w:t xml:space="preserve">. It also requires knowledge of providers of disability goods and services and which ones would be appropriate. The disability service provider space can be complex and require experience to navigate which domestic violence services have not been designed to develop. Further, no structural conduits exist between the sectors. </w:t>
      </w:r>
    </w:p>
    <w:p w14:paraId="207E192A" w14:textId="77777777" w:rsidR="00D81151" w:rsidRPr="0080349E" w:rsidRDefault="00D81151" w:rsidP="00F06069">
      <w:pPr>
        <w:textAlignment w:val="baseline"/>
        <w:rPr>
          <w:rFonts w:asciiTheme="minorHAnsi" w:hAnsiTheme="minorHAnsi" w:cstheme="minorHAnsi"/>
          <w:color w:val="000000"/>
          <w:bdr w:val="none" w:sz="0" w:space="0" w:color="auto" w:frame="1"/>
        </w:rPr>
      </w:pPr>
    </w:p>
    <w:p w14:paraId="27549048" w14:textId="77777777" w:rsidR="00F06069" w:rsidRPr="0080349E" w:rsidRDefault="00F06069" w:rsidP="00F06069">
      <w:pPr>
        <w:textAlignment w:val="baseline"/>
        <w:rPr>
          <w:rFonts w:asciiTheme="minorHAnsi" w:hAnsiTheme="minorHAnsi" w:cstheme="minorHAnsi"/>
          <w:color w:val="000000"/>
          <w:bdr w:val="none" w:sz="0" w:space="0" w:color="auto" w:frame="1"/>
        </w:rPr>
      </w:pPr>
    </w:p>
    <w:tbl>
      <w:tblPr>
        <w:tblStyle w:val="TableGrid"/>
        <w:tblW w:w="0" w:type="auto"/>
        <w:tblInd w:w="-284" w:type="dxa"/>
        <w:tblLook w:val="04A0" w:firstRow="1" w:lastRow="0" w:firstColumn="1" w:lastColumn="0" w:noHBand="0" w:noVBand="1"/>
      </w:tblPr>
      <w:tblGrid>
        <w:gridCol w:w="9294"/>
      </w:tblGrid>
      <w:tr w:rsidR="00F06069" w:rsidRPr="0080349E" w14:paraId="537C031E" w14:textId="77777777" w:rsidTr="008B6D60">
        <w:tc>
          <w:tcPr>
            <w:tcW w:w="9294" w:type="dxa"/>
            <w:tcBorders>
              <w:top w:val="nil"/>
              <w:left w:val="nil"/>
              <w:bottom w:val="nil"/>
              <w:right w:val="nil"/>
            </w:tcBorders>
            <w:shd w:val="clear" w:color="auto" w:fill="FBE4D5" w:themeFill="accent2" w:themeFillTint="33"/>
          </w:tcPr>
          <w:p w14:paraId="722FE5AE" w14:textId="77777777" w:rsidR="00F06069" w:rsidRPr="0080349E" w:rsidRDefault="00F06069" w:rsidP="00E534FC">
            <w:pPr>
              <w:textAlignment w:val="baseline"/>
              <w:rPr>
                <w:rFonts w:asciiTheme="minorHAnsi" w:hAnsiTheme="minorHAnsi" w:cstheme="minorHAnsi"/>
                <w:color w:val="000000"/>
              </w:rPr>
            </w:pPr>
          </w:p>
          <w:p w14:paraId="5AAA7639" w14:textId="77777777" w:rsidR="008B6D60" w:rsidRDefault="008B6D60" w:rsidP="008B6D60">
            <w:pPr>
              <w:ind w:left="171"/>
              <w:textAlignment w:val="baseline"/>
              <w:rPr>
                <w:rFonts w:asciiTheme="minorHAnsi" w:hAnsiTheme="minorHAnsi" w:cstheme="minorHAnsi"/>
                <w:b/>
                <w:color w:val="000000"/>
              </w:rPr>
            </w:pPr>
          </w:p>
          <w:p w14:paraId="328B4803" w14:textId="6EAC14E5" w:rsidR="00F06069" w:rsidRPr="0080349E" w:rsidRDefault="00F06069" w:rsidP="008B6D60">
            <w:pPr>
              <w:ind w:left="171"/>
              <w:textAlignment w:val="baseline"/>
              <w:rPr>
                <w:rFonts w:asciiTheme="minorHAnsi" w:hAnsiTheme="minorHAnsi" w:cstheme="minorHAnsi"/>
                <w:b/>
                <w:color w:val="000000"/>
              </w:rPr>
            </w:pPr>
            <w:r w:rsidRPr="0080349E">
              <w:rPr>
                <w:rFonts w:asciiTheme="minorHAnsi" w:hAnsiTheme="minorHAnsi" w:cstheme="minorHAnsi"/>
                <w:b/>
                <w:color w:val="000000"/>
              </w:rPr>
              <w:t>Practice example</w:t>
            </w:r>
          </w:p>
          <w:p w14:paraId="2456620D" w14:textId="58864B3D" w:rsidR="00F06069" w:rsidRDefault="00F06069" w:rsidP="008B6D60">
            <w:pPr>
              <w:ind w:left="171"/>
              <w:textAlignment w:val="baseline"/>
              <w:rPr>
                <w:rFonts w:asciiTheme="minorHAnsi" w:hAnsiTheme="minorHAnsi" w:cstheme="minorHAnsi"/>
                <w:color w:val="000000"/>
              </w:rPr>
            </w:pPr>
          </w:p>
          <w:p w14:paraId="33013788" w14:textId="77777777" w:rsidR="008B6D60" w:rsidRPr="0080349E" w:rsidRDefault="008B6D60" w:rsidP="008B6D60">
            <w:pPr>
              <w:ind w:left="171"/>
              <w:textAlignment w:val="baseline"/>
              <w:rPr>
                <w:rFonts w:asciiTheme="minorHAnsi" w:hAnsiTheme="minorHAnsi" w:cstheme="minorHAnsi"/>
                <w:color w:val="000000"/>
              </w:rPr>
            </w:pPr>
          </w:p>
          <w:p w14:paraId="20FC40BA" w14:textId="07C64D77" w:rsidR="00F06069" w:rsidRPr="0080349E" w:rsidRDefault="008312D0" w:rsidP="008B6D60">
            <w:pPr>
              <w:ind w:left="171"/>
              <w:textAlignment w:val="baseline"/>
              <w:rPr>
                <w:rFonts w:asciiTheme="minorHAnsi" w:hAnsiTheme="minorHAnsi" w:cstheme="minorHAnsi"/>
                <w:color w:val="000000"/>
                <w:bdr w:val="none" w:sz="0" w:space="0" w:color="auto" w:frame="1"/>
              </w:rPr>
            </w:pPr>
            <w:r w:rsidRPr="0080349E">
              <w:rPr>
                <w:rFonts w:asciiTheme="minorHAnsi" w:hAnsiTheme="minorHAnsi" w:cstheme="minorHAnsi"/>
                <w:color w:val="000000"/>
              </w:rPr>
              <w:t>Funded</w:t>
            </w:r>
            <w:r w:rsidR="00F06069" w:rsidRPr="0080349E">
              <w:rPr>
                <w:rFonts w:asciiTheme="minorHAnsi" w:hAnsiTheme="minorHAnsi" w:cstheme="minorHAnsi"/>
                <w:color w:val="000000"/>
              </w:rPr>
              <w:t xml:space="preserve"> by the Victorian Government, </w:t>
            </w:r>
            <w:r w:rsidR="00F06069" w:rsidRPr="0080349E">
              <w:rPr>
                <w:rFonts w:asciiTheme="minorHAnsi" w:hAnsiTheme="minorHAnsi" w:cstheme="minorHAnsi"/>
                <w:color w:val="000000" w:themeColor="text1"/>
              </w:rPr>
              <w:t>the</w:t>
            </w:r>
            <w:r w:rsidR="00F06069" w:rsidRPr="0080349E">
              <w:rPr>
                <w:rFonts w:asciiTheme="minorHAnsi" w:hAnsiTheme="minorHAnsi" w:cstheme="minorHAnsi"/>
                <w:b/>
                <w:color w:val="7030A0"/>
              </w:rPr>
              <w:t xml:space="preserve"> </w:t>
            </w:r>
            <w:hyperlink r:id="rId52" w:history="1">
              <w:r w:rsidR="00F06069" w:rsidRPr="0080349E">
                <w:rPr>
                  <w:rStyle w:val="Hyperlink"/>
                  <w:rFonts w:asciiTheme="minorHAnsi" w:hAnsiTheme="minorHAnsi" w:cstheme="minorHAnsi"/>
                  <w:b/>
                  <w:color w:val="321648"/>
                </w:rPr>
                <w:t>Disability Family Violence Crisis Response Initiative</w:t>
              </w:r>
            </w:hyperlink>
            <w:r w:rsidR="00F06069" w:rsidRPr="0080349E">
              <w:rPr>
                <w:rFonts w:asciiTheme="minorHAnsi" w:hAnsiTheme="minorHAnsi" w:cstheme="minorHAnsi"/>
                <w:color w:val="000000"/>
              </w:rPr>
              <w:t xml:space="preserve"> </w:t>
            </w:r>
            <w:r w:rsidRPr="0080349E">
              <w:rPr>
                <w:rFonts w:asciiTheme="minorHAnsi" w:hAnsiTheme="minorHAnsi" w:cstheme="minorHAnsi"/>
                <w:color w:val="000000"/>
              </w:rPr>
              <w:t>pays for</w:t>
            </w:r>
            <w:r w:rsidR="00F06069" w:rsidRPr="0080349E">
              <w:rPr>
                <w:rFonts w:asciiTheme="minorHAnsi" w:hAnsiTheme="minorHAnsi" w:cstheme="minorHAnsi"/>
                <w:color w:val="000000"/>
              </w:rPr>
              <w:t xml:space="preserve"> disability services and equipment for women and children in family violence crisis. </w:t>
            </w:r>
            <w:r w:rsidR="00F06069" w:rsidRPr="0080349E">
              <w:rPr>
                <w:rFonts w:asciiTheme="minorHAnsi" w:hAnsiTheme="minorHAnsi" w:cstheme="minorHAnsi"/>
                <w:color w:val="000000"/>
                <w:bdr w:val="none" w:sz="0" w:space="0" w:color="auto" w:frame="1"/>
              </w:rPr>
              <w:t xml:space="preserve">Other family violence system packages cover family violence costs, and the DFVCR can reduce barriers to covering expensive disability support and equipment costs. </w:t>
            </w:r>
          </w:p>
          <w:p w14:paraId="084BD54C" w14:textId="77777777" w:rsidR="00F06069" w:rsidRPr="0080349E" w:rsidRDefault="00F06069" w:rsidP="008B6D60">
            <w:pPr>
              <w:ind w:left="171"/>
              <w:textAlignment w:val="baseline"/>
              <w:rPr>
                <w:rFonts w:asciiTheme="minorHAnsi" w:hAnsiTheme="minorHAnsi" w:cstheme="minorHAnsi"/>
                <w:color w:val="000000"/>
                <w:bdr w:val="none" w:sz="0" w:space="0" w:color="auto" w:frame="1"/>
              </w:rPr>
            </w:pPr>
          </w:p>
          <w:p w14:paraId="60428126" w14:textId="77777777" w:rsidR="00F06069" w:rsidRPr="0080349E" w:rsidRDefault="00F06069" w:rsidP="008B6D60">
            <w:pPr>
              <w:ind w:left="171"/>
              <w:textAlignment w:val="baseline"/>
              <w:rPr>
                <w:rFonts w:asciiTheme="minorHAnsi" w:hAnsiTheme="minorHAnsi" w:cstheme="minorHAnsi"/>
                <w:color w:val="201F1E"/>
              </w:rPr>
            </w:pPr>
            <w:r w:rsidRPr="0080349E">
              <w:rPr>
                <w:rFonts w:asciiTheme="minorHAnsi" w:hAnsiTheme="minorHAnsi" w:cstheme="minorHAnsi"/>
                <w:color w:val="201F1E"/>
              </w:rPr>
              <w:t xml:space="preserve">The fund is accessed through Safe Steps, Victoria’s </w:t>
            </w:r>
            <w:proofErr w:type="gramStart"/>
            <w:r w:rsidRPr="0080349E">
              <w:rPr>
                <w:rFonts w:asciiTheme="minorHAnsi" w:hAnsiTheme="minorHAnsi" w:cstheme="minorHAnsi"/>
                <w:color w:val="201F1E"/>
              </w:rPr>
              <w:t>24 hour</w:t>
            </w:r>
            <w:proofErr w:type="gramEnd"/>
            <w:r w:rsidRPr="0080349E">
              <w:rPr>
                <w:rFonts w:asciiTheme="minorHAnsi" w:hAnsiTheme="minorHAnsi" w:cstheme="minorHAnsi"/>
                <w:color w:val="201F1E"/>
              </w:rPr>
              <w:t xml:space="preserve"> family violence crisis response service. </w:t>
            </w:r>
            <w:r w:rsidRPr="0080349E">
              <w:rPr>
                <w:rFonts w:asciiTheme="minorHAnsi" w:hAnsiTheme="minorHAnsi" w:cstheme="minorHAnsi"/>
                <w:color w:val="000000"/>
              </w:rPr>
              <w:t xml:space="preserve">A Disability Liaison Officer is funded to administer the brokerage and provide secondary consultation about purchasing disability goods and services. </w:t>
            </w:r>
          </w:p>
          <w:p w14:paraId="225F20EB" w14:textId="77777777" w:rsidR="00F06069" w:rsidRPr="0080349E" w:rsidRDefault="00F06069" w:rsidP="008B6D60">
            <w:pPr>
              <w:ind w:left="171"/>
              <w:textAlignment w:val="baseline"/>
              <w:rPr>
                <w:rFonts w:asciiTheme="minorHAnsi" w:hAnsiTheme="minorHAnsi" w:cstheme="minorHAnsi"/>
                <w:color w:val="000000"/>
                <w:bdr w:val="none" w:sz="0" w:space="0" w:color="auto" w:frame="1"/>
              </w:rPr>
            </w:pPr>
          </w:p>
          <w:p w14:paraId="367EACB7" w14:textId="77777777" w:rsidR="00F06069" w:rsidRPr="0080349E" w:rsidRDefault="00F06069" w:rsidP="008B6D60">
            <w:pPr>
              <w:ind w:left="171"/>
              <w:textAlignment w:val="baseline"/>
              <w:rPr>
                <w:rFonts w:asciiTheme="minorHAnsi" w:hAnsiTheme="minorHAnsi" w:cstheme="minorHAnsi"/>
                <w:color w:val="000000"/>
                <w:bdr w:val="none" w:sz="0" w:space="0" w:color="auto" w:frame="1"/>
              </w:rPr>
            </w:pPr>
            <w:r w:rsidRPr="0080349E">
              <w:rPr>
                <w:rFonts w:asciiTheme="minorHAnsi" w:hAnsiTheme="minorHAnsi" w:cstheme="minorHAnsi"/>
                <w:color w:val="000000"/>
                <w:bdr w:val="none" w:sz="0" w:space="0" w:color="auto" w:frame="1"/>
              </w:rPr>
              <w:t xml:space="preserve">Systemic advocacy for such a fund was going for decades prior to it being granted around 2011. When State disability funding moved to the Commonwealth the fund was threatened as it has been through subsequent state budgets. With the DFVCRI now in place until 2024, Victoria is creating safe pathways from violence for women and children with disabilities.  </w:t>
            </w:r>
          </w:p>
          <w:p w14:paraId="34B4BE0D" w14:textId="77777777" w:rsidR="00F06069" w:rsidRPr="0080349E" w:rsidRDefault="00F06069" w:rsidP="008B6D60">
            <w:pPr>
              <w:ind w:left="171"/>
              <w:textAlignment w:val="baseline"/>
              <w:rPr>
                <w:rFonts w:asciiTheme="minorHAnsi" w:hAnsiTheme="minorHAnsi" w:cstheme="minorHAnsi"/>
                <w:color w:val="000000"/>
                <w:bdr w:val="none" w:sz="0" w:space="0" w:color="auto" w:frame="1"/>
              </w:rPr>
            </w:pPr>
          </w:p>
          <w:p w14:paraId="21F80D3A" w14:textId="77777777" w:rsidR="00F6057F" w:rsidRDefault="00F6057F" w:rsidP="008B6D60">
            <w:pPr>
              <w:ind w:left="171"/>
              <w:textAlignment w:val="baseline"/>
              <w:rPr>
                <w:rFonts w:asciiTheme="minorHAnsi" w:hAnsiTheme="minorHAnsi" w:cstheme="minorHAnsi"/>
                <w:color w:val="000000"/>
                <w:bdr w:val="none" w:sz="0" w:space="0" w:color="auto" w:frame="1"/>
              </w:rPr>
            </w:pPr>
          </w:p>
          <w:p w14:paraId="22113364" w14:textId="77777777" w:rsidR="00F6057F" w:rsidRDefault="00F6057F" w:rsidP="008B6D60">
            <w:pPr>
              <w:ind w:left="171"/>
              <w:textAlignment w:val="baseline"/>
              <w:rPr>
                <w:rFonts w:asciiTheme="minorHAnsi" w:hAnsiTheme="minorHAnsi" w:cstheme="minorHAnsi"/>
                <w:color w:val="000000"/>
                <w:bdr w:val="none" w:sz="0" w:space="0" w:color="auto" w:frame="1"/>
              </w:rPr>
            </w:pPr>
          </w:p>
          <w:p w14:paraId="5CC23FDB" w14:textId="12F9E4DE" w:rsidR="008B6D60" w:rsidRDefault="00F06069" w:rsidP="00F6057F">
            <w:pPr>
              <w:ind w:left="171"/>
              <w:textAlignment w:val="baseline"/>
              <w:rPr>
                <w:rFonts w:asciiTheme="minorHAnsi" w:hAnsiTheme="minorHAnsi" w:cstheme="minorHAnsi"/>
                <w:color w:val="000000"/>
                <w:bdr w:val="none" w:sz="0" w:space="0" w:color="auto" w:frame="1"/>
              </w:rPr>
            </w:pPr>
            <w:r w:rsidRPr="0080349E">
              <w:rPr>
                <w:rFonts w:asciiTheme="minorHAnsi" w:hAnsiTheme="minorHAnsi" w:cstheme="minorHAnsi"/>
                <w:color w:val="000000"/>
                <w:bdr w:val="none" w:sz="0" w:space="0" w:color="auto" w:frame="1"/>
              </w:rPr>
              <w:t xml:space="preserve">A national equivalent of the disability family violence crisis is required, as the DRC heard in evidence from Nicole Lee during the COVID-19 hearings. This matter was also brought to the attention of Victoria’s Royal Commission into Family Violence who made the following finding and connected recommendation. </w:t>
            </w:r>
          </w:p>
          <w:p w14:paraId="17CDDB6A" w14:textId="77777777" w:rsidR="00F6057F" w:rsidRPr="00F6057F" w:rsidRDefault="00F6057F" w:rsidP="00F6057F">
            <w:pPr>
              <w:ind w:left="171"/>
              <w:textAlignment w:val="baseline"/>
              <w:rPr>
                <w:rFonts w:asciiTheme="minorHAnsi" w:hAnsiTheme="minorHAnsi" w:cstheme="minorHAnsi"/>
                <w:color w:val="000000"/>
                <w:bdr w:val="none" w:sz="0" w:space="0" w:color="auto" w:frame="1"/>
              </w:rPr>
            </w:pPr>
          </w:p>
          <w:p w14:paraId="5B1D3BA5" w14:textId="50BC241D" w:rsidR="00F06069" w:rsidRPr="0080349E" w:rsidRDefault="00F06069" w:rsidP="008B6D60">
            <w:pPr>
              <w:spacing w:before="120" w:after="120" w:line="280" w:lineRule="exact"/>
              <w:ind w:left="738" w:right="850"/>
              <w:jc w:val="both"/>
              <w:rPr>
                <w:rFonts w:asciiTheme="minorHAnsi" w:hAnsiTheme="minorHAnsi" w:cstheme="minorHAnsi"/>
                <w:i/>
                <w:iCs/>
                <w:color w:val="000000" w:themeColor="text1"/>
              </w:rPr>
            </w:pPr>
            <w:r w:rsidRPr="0080349E">
              <w:rPr>
                <w:rFonts w:asciiTheme="minorHAnsi" w:hAnsiTheme="minorHAnsi" w:cstheme="minorHAnsi"/>
                <w:i/>
                <w:iCs/>
                <w:color w:val="000000" w:themeColor="text1"/>
              </w:rPr>
              <w:t>“The Commission emphasises that in recommending expansion of Flexible Family Violence Packages this expansion should be in addition to the support available under the Disability and Family Violence Crisis Response Initiative...The Commission supports the continued funding of the Disability and Family Violence Crisis Response Initiative.”</w:t>
            </w:r>
            <w:r w:rsidRPr="0080349E">
              <w:rPr>
                <w:rStyle w:val="FootnoteReference"/>
                <w:rFonts w:asciiTheme="minorHAnsi" w:hAnsiTheme="minorHAnsi" w:cstheme="minorHAnsi"/>
                <w:i/>
                <w:iCs/>
                <w:color w:val="000000" w:themeColor="text1"/>
              </w:rPr>
              <w:footnoteReference w:id="77"/>
            </w:r>
          </w:p>
          <w:p w14:paraId="0B85FD9D" w14:textId="77777777" w:rsidR="00F06069" w:rsidRPr="0080349E" w:rsidRDefault="00F06069" w:rsidP="008B6D60">
            <w:pPr>
              <w:ind w:left="738"/>
              <w:textAlignment w:val="baseline"/>
              <w:rPr>
                <w:rFonts w:asciiTheme="minorHAnsi" w:hAnsiTheme="minorHAnsi" w:cstheme="minorHAnsi"/>
                <w:color w:val="000000"/>
                <w:bdr w:val="none" w:sz="0" w:space="0" w:color="auto" w:frame="1"/>
              </w:rPr>
            </w:pPr>
          </w:p>
          <w:p w14:paraId="2E5F2D41" w14:textId="23188DCD" w:rsidR="00F06069" w:rsidRDefault="00F06069" w:rsidP="008B6D60">
            <w:pPr>
              <w:ind w:left="738"/>
              <w:textAlignment w:val="baseline"/>
              <w:rPr>
                <w:rFonts w:asciiTheme="minorHAnsi" w:hAnsiTheme="minorHAnsi" w:cstheme="minorHAnsi"/>
                <w:color w:val="000000" w:themeColor="text1"/>
                <w:lang w:eastAsia="en-AU"/>
              </w:rPr>
            </w:pPr>
            <w:r w:rsidRPr="0080349E">
              <w:rPr>
                <w:rFonts w:asciiTheme="minorHAnsi" w:hAnsiTheme="minorHAnsi" w:cstheme="minorHAnsi"/>
                <w:b/>
                <w:color w:val="000000"/>
                <w:bdr w:val="none" w:sz="0" w:space="0" w:color="auto" w:frame="1"/>
              </w:rPr>
              <w:t>Victorian Royal Commission into Family Violence Recommendation 173</w:t>
            </w:r>
            <w:r w:rsidRPr="0080349E">
              <w:rPr>
                <w:rFonts w:asciiTheme="minorHAnsi" w:hAnsiTheme="minorHAnsi" w:cstheme="minorHAnsi"/>
                <w:b/>
                <w:bCs/>
                <w:color w:val="000000" w:themeColor="text1"/>
                <w:lang w:eastAsia="en-AU"/>
              </w:rPr>
              <w:t xml:space="preserve">9: </w:t>
            </w:r>
            <w:r w:rsidRPr="0080349E">
              <w:rPr>
                <w:rFonts w:asciiTheme="minorHAnsi" w:hAnsiTheme="minorHAnsi" w:cstheme="minorHAnsi"/>
                <w:color w:val="000000" w:themeColor="text1"/>
                <w:lang w:eastAsia="en-AU"/>
              </w:rPr>
              <w:t>Victorian Government encourage the NDIA, in the transition to the NDIS, to provide flexible packages that are responsive to people with disabilities experiencing family violence. These packages should incorporate crisis supports &amp; assistance for rebuilding and recovering from Family Violence [within two years].</w:t>
            </w:r>
            <w:r w:rsidRPr="0080349E">
              <w:rPr>
                <w:rStyle w:val="FootnoteReference"/>
                <w:rFonts w:asciiTheme="minorHAnsi" w:hAnsiTheme="minorHAnsi" w:cstheme="minorHAnsi"/>
                <w:color w:val="000000" w:themeColor="text1"/>
                <w:lang w:eastAsia="en-AU"/>
              </w:rPr>
              <w:footnoteReference w:id="78"/>
            </w:r>
          </w:p>
          <w:p w14:paraId="0004B1C4" w14:textId="77777777" w:rsidR="008B6D60" w:rsidRPr="0080349E" w:rsidRDefault="008B6D60" w:rsidP="008B6D60">
            <w:pPr>
              <w:ind w:left="738"/>
              <w:textAlignment w:val="baseline"/>
              <w:rPr>
                <w:rFonts w:asciiTheme="minorHAnsi" w:hAnsiTheme="minorHAnsi" w:cstheme="minorHAnsi"/>
                <w:color w:val="000000"/>
                <w:bdr w:val="none" w:sz="0" w:space="0" w:color="auto" w:frame="1"/>
              </w:rPr>
            </w:pPr>
          </w:p>
          <w:p w14:paraId="1457D974" w14:textId="77777777" w:rsidR="00F06069" w:rsidRPr="0080349E" w:rsidRDefault="00F06069" w:rsidP="008B6D60">
            <w:pPr>
              <w:ind w:left="171"/>
              <w:textAlignment w:val="baseline"/>
              <w:rPr>
                <w:rFonts w:asciiTheme="minorHAnsi" w:hAnsiTheme="minorHAnsi" w:cstheme="minorHAnsi"/>
                <w:color w:val="000000"/>
                <w:bdr w:val="none" w:sz="0" w:space="0" w:color="auto" w:frame="1"/>
              </w:rPr>
            </w:pPr>
          </w:p>
          <w:p w14:paraId="093DEB85" w14:textId="77777777" w:rsidR="00F06069" w:rsidRPr="0080349E" w:rsidRDefault="00F06069" w:rsidP="008B6D60">
            <w:pPr>
              <w:ind w:left="171"/>
              <w:textAlignment w:val="baseline"/>
              <w:rPr>
                <w:rFonts w:asciiTheme="minorHAnsi" w:hAnsiTheme="minorHAnsi" w:cstheme="minorHAnsi"/>
                <w:color w:val="000000"/>
                <w:bdr w:val="none" w:sz="0" w:space="0" w:color="auto" w:frame="1"/>
              </w:rPr>
            </w:pPr>
            <w:r w:rsidRPr="0080349E">
              <w:rPr>
                <w:rFonts w:asciiTheme="minorHAnsi" w:hAnsiTheme="minorHAnsi" w:cstheme="minorHAnsi"/>
                <w:color w:val="000000"/>
                <w:bdr w:val="none" w:sz="0" w:space="0" w:color="auto" w:frame="1"/>
              </w:rPr>
              <w:t xml:space="preserve">Locating disability domestic violence crisis brokerage packages within the domestic violence service system, with an ease of referrals from disability and other services, is a sound approach. Managing privacy, risk and crisis timeframes are core business for domestic violence services. </w:t>
            </w:r>
          </w:p>
          <w:p w14:paraId="2780FF85" w14:textId="77777777" w:rsidR="00F06069" w:rsidRPr="0080349E" w:rsidRDefault="00F06069" w:rsidP="00E534FC">
            <w:pPr>
              <w:textAlignment w:val="baseline"/>
              <w:rPr>
                <w:rFonts w:asciiTheme="minorHAnsi" w:hAnsiTheme="minorHAnsi" w:cstheme="minorHAnsi"/>
                <w:color w:val="000000"/>
                <w:bdr w:val="none" w:sz="0" w:space="0" w:color="auto" w:frame="1"/>
              </w:rPr>
            </w:pPr>
          </w:p>
          <w:p w14:paraId="1AD75F9E" w14:textId="77777777" w:rsidR="00F06069" w:rsidRPr="0080349E" w:rsidRDefault="00F06069" w:rsidP="00E534FC">
            <w:pPr>
              <w:textAlignment w:val="baseline"/>
              <w:rPr>
                <w:rFonts w:asciiTheme="minorHAnsi" w:hAnsiTheme="minorHAnsi" w:cstheme="minorHAnsi"/>
                <w:color w:val="000000"/>
                <w:bdr w:val="none" w:sz="0" w:space="0" w:color="auto" w:frame="1"/>
              </w:rPr>
            </w:pPr>
          </w:p>
        </w:tc>
      </w:tr>
    </w:tbl>
    <w:p w14:paraId="0665BCAC" w14:textId="3BB5D805" w:rsidR="000012AB" w:rsidRPr="0080349E" w:rsidRDefault="000012AB" w:rsidP="002C3A2F">
      <w:pPr>
        <w:rPr>
          <w:rFonts w:asciiTheme="minorHAnsi" w:hAnsiTheme="minorHAnsi" w:cstheme="minorHAnsi"/>
          <w:color w:val="000000" w:themeColor="text1"/>
        </w:rPr>
      </w:pPr>
    </w:p>
    <w:p w14:paraId="4A2D1600" w14:textId="77777777" w:rsidR="003F5A90" w:rsidRPr="0080349E" w:rsidRDefault="003F5A90" w:rsidP="002C3A2F">
      <w:pPr>
        <w:rPr>
          <w:rFonts w:asciiTheme="minorHAnsi" w:hAnsiTheme="minorHAnsi" w:cstheme="minorHAnsi"/>
          <w:color w:val="000000" w:themeColor="text1"/>
        </w:rPr>
      </w:pPr>
    </w:p>
    <w:p w14:paraId="477DAE2B" w14:textId="77777777" w:rsidR="00627DDF" w:rsidRPr="0080349E" w:rsidRDefault="00627DDF" w:rsidP="008B6D60">
      <w:pPr>
        <w:pStyle w:val="Heading3"/>
        <w:ind w:left="-284"/>
        <w:rPr>
          <w:rFonts w:asciiTheme="minorHAnsi" w:hAnsiTheme="minorHAnsi" w:cstheme="minorHAnsi"/>
          <w:b/>
          <w:color w:val="000000" w:themeColor="text1"/>
        </w:rPr>
      </w:pPr>
      <w:r w:rsidRPr="0080349E">
        <w:rPr>
          <w:rFonts w:asciiTheme="minorHAnsi" w:hAnsiTheme="minorHAnsi" w:cstheme="minorHAnsi"/>
          <w:b/>
          <w:color w:val="000000" w:themeColor="text1"/>
        </w:rPr>
        <w:t xml:space="preserve">Crisis lines </w:t>
      </w:r>
    </w:p>
    <w:p w14:paraId="155ECE77" w14:textId="62E5D8CD" w:rsidR="00627DDF" w:rsidRPr="0080349E" w:rsidRDefault="00DF193D" w:rsidP="008B6D60">
      <w:pPr>
        <w:pStyle w:val="Heading3"/>
        <w:ind w:left="-284"/>
        <w:rPr>
          <w:rFonts w:asciiTheme="minorHAnsi" w:hAnsiTheme="minorHAnsi" w:cstheme="minorHAnsi"/>
          <w:color w:val="000000" w:themeColor="text1"/>
        </w:rPr>
      </w:pPr>
      <w:r w:rsidRPr="0080349E">
        <w:rPr>
          <w:rFonts w:asciiTheme="minorHAnsi" w:hAnsiTheme="minorHAnsi" w:cstheme="minorHAnsi"/>
          <w:color w:val="000000" w:themeColor="text1"/>
        </w:rPr>
        <w:t xml:space="preserve">1800respect has worked extensively with Women with Disabilities Australia to build up family violence web resources for community members with disabilities and to inform their referrals and communication styles. 1800respect </w:t>
      </w:r>
      <w:r w:rsidR="00150017" w:rsidRPr="0080349E">
        <w:rPr>
          <w:rFonts w:asciiTheme="minorHAnsi" w:hAnsiTheme="minorHAnsi" w:cstheme="minorHAnsi"/>
          <w:color w:val="000000" w:themeColor="text1"/>
        </w:rPr>
        <w:t xml:space="preserve">(for counselling, information and referral) </w:t>
      </w:r>
      <w:r w:rsidRPr="0080349E">
        <w:rPr>
          <w:rFonts w:asciiTheme="minorHAnsi" w:hAnsiTheme="minorHAnsi" w:cstheme="minorHAnsi"/>
          <w:color w:val="000000" w:themeColor="text1"/>
        </w:rPr>
        <w:t>and Safe Steps</w:t>
      </w:r>
      <w:r w:rsidR="00150017" w:rsidRPr="0080349E">
        <w:rPr>
          <w:rFonts w:asciiTheme="minorHAnsi" w:hAnsiTheme="minorHAnsi" w:cstheme="minorHAnsi"/>
          <w:color w:val="000000" w:themeColor="text1"/>
        </w:rPr>
        <w:t xml:space="preserve"> (for crisis referral)</w:t>
      </w:r>
      <w:r w:rsidRPr="0080349E">
        <w:rPr>
          <w:rFonts w:asciiTheme="minorHAnsi" w:hAnsiTheme="minorHAnsi" w:cstheme="minorHAnsi"/>
          <w:color w:val="000000" w:themeColor="text1"/>
        </w:rPr>
        <w:t xml:space="preserve"> in Victoria have set up webchat which is a good option for those who find telephones inaccessible or unsafe. </w:t>
      </w:r>
      <w:r w:rsidR="005A7BA7" w:rsidRPr="0080349E">
        <w:rPr>
          <w:rFonts w:asciiTheme="minorHAnsi" w:hAnsiTheme="minorHAnsi" w:cstheme="minorHAnsi"/>
          <w:color w:val="000000" w:themeColor="text1"/>
        </w:rPr>
        <w:t>1800respect’s Sunny App and WWDA’s webpage are also sources for people seeking directions to crisis supports.</w:t>
      </w:r>
      <w:r w:rsidR="00150017" w:rsidRPr="0080349E">
        <w:rPr>
          <w:rFonts w:asciiTheme="minorHAnsi" w:hAnsiTheme="minorHAnsi" w:cstheme="minorHAnsi"/>
          <w:color w:val="000000" w:themeColor="text1"/>
        </w:rPr>
        <w:t xml:space="preserve"> Accessible online chat</w:t>
      </w:r>
      <w:r w:rsidR="0048281D" w:rsidRPr="0080349E">
        <w:rPr>
          <w:rFonts w:asciiTheme="minorHAnsi" w:hAnsiTheme="minorHAnsi" w:cstheme="minorHAnsi"/>
          <w:color w:val="000000" w:themeColor="text1"/>
        </w:rPr>
        <w:t xml:space="preserve"> and </w:t>
      </w:r>
      <w:r w:rsidR="00150017" w:rsidRPr="0080349E">
        <w:rPr>
          <w:rFonts w:asciiTheme="minorHAnsi" w:hAnsiTheme="minorHAnsi" w:cstheme="minorHAnsi"/>
          <w:color w:val="000000" w:themeColor="text1"/>
        </w:rPr>
        <w:t xml:space="preserve">telephone crisis lines are an important </w:t>
      </w:r>
      <w:r w:rsidR="004449D0" w:rsidRPr="0080349E">
        <w:rPr>
          <w:rFonts w:asciiTheme="minorHAnsi" w:hAnsiTheme="minorHAnsi" w:cstheme="minorHAnsi"/>
          <w:color w:val="000000" w:themeColor="text1"/>
        </w:rPr>
        <w:t xml:space="preserve">way to enter the domestic violence support </w:t>
      </w:r>
      <w:r w:rsidR="00150017" w:rsidRPr="0080349E">
        <w:rPr>
          <w:rFonts w:asciiTheme="minorHAnsi" w:hAnsiTheme="minorHAnsi" w:cstheme="minorHAnsi"/>
          <w:color w:val="000000" w:themeColor="text1"/>
        </w:rPr>
        <w:t xml:space="preserve">system, alongside outreach. </w:t>
      </w:r>
    </w:p>
    <w:p w14:paraId="77453CC8" w14:textId="3EB1E434" w:rsidR="00627DDF" w:rsidRPr="0080349E" w:rsidRDefault="00627DDF" w:rsidP="008B6D60">
      <w:pPr>
        <w:pStyle w:val="Heading3"/>
        <w:ind w:left="-284"/>
        <w:rPr>
          <w:rFonts w:asciiTheme="minorHAnsi" w:hAnsiTheme="minorHAnsi" w:cstheme="minorHAnsi"/>
          <w:b/>
          <w:color w:val="000000" w:themeColor="text1"/>
        </w:rPr>
      </w:pPr>
    </w:p>
    <w:p w14:paraId="498C6F70" w14:textId="77777777" w:rsidR="003F5A90" w:rsidRPr="0080349E" w:rsidRDefault="003F5A90" w:rsidP="008B6D60">
      <w:pPr>
        <w:ind w:left="-284"/>
        <w:rPr>
          <w:rFonts w:asciiTheme="minorHAnsi" w:hAnsiTheme="minorHAnsi" w:cstheme="minorHAnsi"/>
        </w:rPr>
      </w:pPr>
    </w:p>
    <w:p w14:paraId="4D918CCF" w14:textId="71236E24" w:rsidR="009B1357" w:rsidRPr="0080349E" w:rsidRDefault="009B1357" w:rsidP="008B6D60">
      <w:pPr>
        <w:pStyle w:val="Heading3"/>
        <w:ind w:left="-284"/>
        <w:rPr>
          <w:rFonts w:asciiTheme="minorHAnsi" w:hAnsiTheme="minorHAnsi" w:cstheme="minorHAnsi"/>
          <w:b/>
          <w:color w:val="000000" w:themeColor="text1"/>
        </w:rPr>
      </w:pPr>
      <w:r w:rsidRPr="0080349E">
        <w:rPr>
          <w:rFonts w:asciiTheme="minorHAnsi" w:hAnsiTheme="minorHAnsi" w:cstheme="minorHAnsi"/>
          <w:b/>
          <w:color w:val="000000" w:themeColor="text1"/>
        </w:rPr>
        <w:t xml:space="preserve">Outreach and Safe at Home programs </w:t>
      </w:r>
    </w:p>
    <w:p w14:paraId="0364ECE3" w14:textId="03049153" w:rsidR="008B6D60" w:rsidRDefault="009B1357" w:rsidP="008B6D60">
      <w:pPr>
        <w:ind w:left="-284"/>
        <w:rPr>
          <w:rFonts w:asciiTheme="minorHAnsi" w:hAnsiTheme="minorHAnsi" w:cstheme="minorHAnsi"/>
        </w:rPr>
      </w:pPr>
      <w:r w:rsidRPr="0080349E">
        <w:rPr>
          <w:rFonts w:asciiTheme="minorHAnsi" w:hAnsiTheme="minorHAnsi" w:cstheme="minorHAnsi"/>
        </w:rPr>
        <w:t xml:space="preserve">The National Partnership Agreement on Homelessness (NPAH) has </w:t>
      </w:r>
      <w:r w:rsidR="00343A0F" w:rsidRPr="0080349E">
        <w:rPr>
          <w:rFonts w:asciiTheme="minorHAnsi" w:hAnsiTheme="minorHAnsi" w:cstheme="minorHAnsi"/>
        </w:rPr>
        <w:t xml:space="preserve">been critical to providing outreach and supports to keep women safe at home and safe in the community. </w:t>
      </w:r>
      <w:r w:rsidRPr="0080349E">
        <w:rPr>
          <w:rFonts w:asciiTheme="minorHAnsi" w:hAnsiTheme="minorHAnsi" w:cstheme="minorHAnsi"/>
        </w:rPr>
        <w:t xml:space="preserve">In both homelessness and family violence services, this funding </w:t>
      </w:r>
      <w:r w:rsidR="00E472AD">
        <w:rPr>
          <w:rFonts w:asciiTheme="minorHAnsi" w:hAnsiTheme="minorHAnsi" w:cstheme="minorHAnsi"/>
        </w:rPr>
        <w:t xml:space="preserve">has been a source of </w:t>
      </w:r>
      <w:r w:rsidRPr="0080349E">
        <w:rPr>
          <w:rFonts w:asciiTheme="minorHAnsi" w:hAnsiTheme="minorHAnsi" w:cstheme="minorHAnsi"/>
        </w:rPr>
        <w:t>suppor</w:t>
      </w:r>
      <w:r w:rsidR="00E472AD">
        <w:rPr>
          <w:rFonts w:asciiTheme="minorHAnsi" w:hAnsiTheme="minorHAnsi" w:cstheme="minorHAnsi"/>
        </w:rPr>
        <w:t>t</w:t>
      </w:r>
      <w:r w:rsidRPr="0080349E">
        <w:rPr>
          <w:rFonts w:asciiTheme="minorHAnsi" w:hAnsiTheme="minorHAnsi" w:cstheme="minorHAnsi"/>
        </w:rPr>
        <w:t xml:space="preserve"> </w:t>
      </w:r>
      <w:r w:rsidR="00E472AD">
        <w:rPr>
          <w:rFonts w:asciiTheme="minorHAnsi" w:hAnsiTheme="minorHAnsi" w:cstheme="minorHAnsi"/>
        </w:rPr>
        <w:t>for</w:t>
      </w:r>
      <w:r w:rsidRPr="0080349E">
        <w:rPr>
          <w:rFonts w:asciiTheme="minorHAnsi" w:hAnsiTheme="minorHAnsi" w:cstheme="minorHAnsi"/>
        </w:rPr>
        <w:t xml:space="preserve"> women and children to remain</w:t>
      </w:r>
      <w:r w:rsidR="00E472AD">
        <w:rPr>
          <w:rFonts w:asciiTheme="minorHAnsi" w:hAnsiTheme="minorHAnsi" w:cstheme="minorHAnsi"/>
        </w:rPr>
        <w:t xml:space="preserve"> safely</w:t>
      </w:r>
      <w:r w:rsidRPr="0080349E">
        <w:rPr>
          <w:rFonts w:asciiTheme="minorHAnsi" w:hAnsiTheme="minorHAnsi" w:cstheme="minorHAnsi"/>
        </w:rPr>
        <w:t xml:space="preserve"> in their own homes – an essential option for women with disabilities who may rely on local infrastructure, services or house adaptations. </w:t>
      </w:r>
      <w:r w:rsidR="00343A0F" w:rsidRPr="0080349E">
        <w:rPr>
          <w:rFonts w:asciiTheme="minorHAnsi" w:hAnsiTheme="minorHAnsi" w:cstheme="minorHAnsi"/>
        </w:rPr>
        <w:t xml:space="preserve">For women without housing, such as those on the Disability Support Pension who </w:t>
      </w:r>
      <w:r w:rsidR="003F18BC">
        <w:rPr>
          <w:rFonts w:asciiTheme="minorHAnsi" w:hAnsiTheme="minorHAnsi" w:cstheme="minorHAnsi"/>
        </w:rPr>
        <w:t xml:space="preserve">are </w:t>
      </w:r>
      <w:r w:rsidR="00343A0F" w:rsidRPr="0080349E">
        <w:rPr>
          <w:rFonts w:asciiTheme="minorHAnsi" w:hAnsiTheme="minorHAnsi" w:cstheme="minorHAnsi"/>
        </w:rPr>
        <w:t xml:space="preserve">couch surfing or </w:t>
      </w:r>
      <w:r w:rsidR="00343A0F" w:rsidRPr="0080349E">
        <w:rPr>
          <w:rFonts w:asciiTheme="minorHAnsi" w:hAnsiTheme="minorHAnsi" w:cstheme="minorHAnsi"/>
        </w:rPr>
        <w:lastRenderedPageBreak/>
        <w:t xml:space="preserve">sleeping in a car, this </w:t>
      </w:r>
      <w:r w:rsidR="00E472AD">
        <w:rPr>
          <w:rFonts w:asciiTheme="minorHAnsi" w:hAnsiTheme="minorHAnsi" w:cstheme="minorHAnsi"/>
        </w:rPr>
        <w:t>service type</w:t>
      </w:r>
      <w:r w:rsidR="00343A0F" w:rsidRPr="0080349E">
        <w:rPr>
          <w:rFonts w:asciiTheme="minorHAnsi" w:hAnsiTheme="minorHAnsi" w:cstheme="minorHAnsi"/>
        </w:rPr>
        <w:t xml:space="preserve"> can help keep them safe. </w:t>
      </w:r>
      <w:r w:rsidRPr="0080349E">
        <w:rPr>
          <w:rFonts w:asciiTheme="minorHAnsi" w:hAnsiTheme="minorHAnsi" w:cstheme="minorHAnsi"/>
        </w:rPr>
        <w:t>There is continuous uncertainty about the future of this critical funding. Reliable resourcing for outreach and</w:t>
      </w:r>
      <w:r w:rsidR="00E472AD">
        <w:rPr>
          <w:rFonts w:asciiTheme="minorHAnsi" w:hAnsiTheme="minorHAnsi" w:cstheme="minorHAnsi"/>
        </w:rPr>
        <w:t xml:space="preserve"> safe at home /safe in the </w:t>
      </w:r>
      <w:r w:rsidR="003F18BC">
        <w:rPr>
          <w:rFonts w:asciiTheme="minorHAnsi" w:hAnsiTheme="minorHAnsi" w:cstheme="minorHAnsi"/>
        </w:rPr>
        <w:t xml:space="preserve">community </w:t>
      </w:r>
      <w:r w:rsidRPr="0080349E">
        <w:rPr>
          <w:rFonts w:asciiTheme="minorHAnsi" w:hAnsiTheme="minorHAnsi" w:cstheme="minorHAnsi"/>
        </w:rPr>
        <w:t>programs is of the highest priority for women with disabilities who</w:t>
      </w:r>
      <w:r w:rsidR="00343A0F" w:rsidRPr="0080349E">
        <w:rPr>
          <w:rFonts w:asciiTheme="minorHAnsi" w:hAnsiTheme="minorHAnsi" w:cstheme="minorHAnsi"/>
        </w:rPr>
        <w:t xml:space="preserve"> </w:t>
      </w:r>
      <w:r w:rsidRPr="0080349E">
        <w:rPr>
          <w:rFonts w:asciiTheme="minorHAnsi" w:hAnsiTheme="minorHAnsi" w:cstheme="minorHAnsi"/>
        </w:rPr>
        <w:t xml:space="preserve">have extreme barriers to ‘going to’ the system. These services are ideal as they come to the woman. </w:t>
      </w:r>
    </w:p>
    <w:p w14:paraId="6147DDAA" w14:textId="02243128" w:rsidR="003F18BC" w:rsidRDefault="003F18BC" w:rsidP="008B6D60">
      <w:pPr>
        <w:ind w:left="-284"/>
        <w:rPr>
          <w:rFonts w:asciiTheme="minorHAnsi" w:hAnsiTheme="minorHAnsi" w:cstheme="minorHAnsi"/>
        </w:rPr>
      </w:pPr>
    </w:p>
    <w:p w14:paraId="417E7E8F" w14:textId="77777777" w:rsidR="00137FEA" w:rsidRDefault="00137FEA" w:rsidP="008B6D60">
      <w:pPr>
        <w:ind w:left="-284"/>
        <w:rPr>
          <w:rFonts w:asciiTheme="minorHAnsi" w:hAnsiTheme="minorHAnsi" w:cstheme="minorHAnsi"/>
        </w:rPr>
      </w:pPr>
    </w:p>
    <w:p w14:paraId="5C4A2F69" w14:textId="409731F9" w:rsidR="009B1357" w:rsidRPr="008B6D60" w:rsidRDefault="009B1357" w:rsidP="008B6D60">
      <w:pPr>
        <w:ind w:left="-284"/>
        <w:rPr>
          <w:rFonts w:asciiTheme="minorHAnsi" w:hAnsiTheme="minorHAnsi" w:cstheme="minorHAnsi"/>
          <w:highlight w:val="yellow"/>
        </w:rPr>
      </w:pPr>
      <w:r w:rsidRPr="0080349E">
        <w:rPr>
          <w:rFonts w:asciiTheme="minorHAnsi" w:hAnsiTheme="minorHAnsi" w:cstheme="minorHAnsi"/>
          <w:b/>
          <w:color w:val="000000" w:themeColor="text1"/>
        </w:rPr>
        <w:t xml:space="preserve">Support groups </w:t>
      </w:r>
      <w:r w:rsidR="009D715C" w:rsidRPr="0080349E">
        <w:rPr>
          <w:rFonts w:asciiTheme="minorHAnsi" w:hAnsiTheme="minorHAnsi" w:cstheme="minorHAnsi"/>
          <w:b/>
          <w:color w:val="000000" w:themeColor="text1"/>
        </w:rPr>
        <w:t xml:space="preserve">and counselling </w:t>
      </w:r>
      <w:r w:rsidRPr="0080349E">
        <w:rPr>
          <w:rFonts w:asciiTheme="minorHAnsi" w:hAnsiTheme="minorHAnsi" w:cstheme="minorHAnsi"/>
          <w:b/>
          <w:color w:val="000000" w:themeColor="text1"/>
        </w:rPr>
        <w:t xml:space="preserve">for women who have experienced violence </w:t>
      </w:r>
    </w:p>
    <w:p w14:paraId="2509A58A" w14:textId="3E418304" w:rsidR="009B1357" w:rsidRPr="0080349E" w:rsidRDefault="009B1357" w:rsidP="008B6D60">
      <w:pPr>
        <w:ind w:left="-284"/>
        <w:rPr>
          <w:rFonts w:asciiTheme="minorHAnsi" w:hAnsiTheme="minorHAnsi" w:cstheme="minorHAnsi"/>
          <w:highlight w:val="yellow"/>
        </w:rPr>
      </w:pPr>
      <w:r w:rsidRPr="0080349E">
        <w:rPr>
          <w:rFonts w:asciiTheme="minorHAnsi" w:hAnsiTheme="minorHAnsi" w:cstheme="minorHAnsi"/>
        </w:rPr>
        <w:t>Support groups are a vital support option for and community connection for women who have experienced violence.</w:t>
      </w:r>
      <w:r w:rsidRPr="0080349E">
        <w:rPr>
          <w:rStyle w:val="FootnoteReference"/>
          <w:rFonts w:asciiTheme="minorHAnsi" w:hAnsiTheme="minorHAnsi" w:cstheme="minorHAnsi"/>
        </w:rPr>
        <w:footnoteReference w:id="79"/>
      </w:r>
      <w:r w:rsidRPr="0080349E">
        <w:rPr>
          <w:rFonts w:asciiTheme="minorHAnsi" w:hAnsiTheme="minorHAnsi" w:cstheme="minorHAnsi"/>
        </w:rPr>
        <w:t xml:space="preserve"> </w:t>
      </w:r>
      <w:r w:rsidR="00236972" w:rsidRPr="0080349E">
        <w:rPr>
          <w:rFonts w:asciiTheme="minorHAnsi" w:hAnsiTheme="minorHAnsi" w:cstheme="minorHAnsi"/>
        </w:rPr>
        <w:t>These programs should be accessible to w</w:t>
      </w:r>
      <w:r w:rsidRPr="0080349E">
        <w:rPr>
          <w:rFonts w:asciiTheme="minorHAnsi" w:hAnsiTheme="minorHAnsi" w:cstheme="minorHAnsi"/>
        </w:rPr>
        <w:t xml:space="preserve">omen with disabilities </w:t>
      </w:r>
      <w:r w:rsidR="00236972" w:rsidRPr="0080349E">
        <w:rPr>
          <w:rFonts w:asciiTheme="minorHAnsi" w:hAnsiTheme="minorHAnsi" w:cstheme="minorHAnsi"/>
        </w:rPr>
        <w:t>to</w:t>
      </w:r>
      <w:r w:rsidR="003F18BC">
        <w:rPr>
          <w:rFonts w:asciiTheme="minorHAnsi" w:hAnsiTheme="minorHAnsi" w:cstheme="minorHAnsi"/>
        </w:rPr>
        <w:t xml:space="preserve"> </w:t>
      </w:r>
      <w:r w:rsidRPr="0080349E">
        <w:rPr>
          <w:rFonts w:asciiTheme="minorHAnsi" w:hAnsiTheme="minorHAnsi" w:cstheme="minorHAnsi"/>
        </w:rPr>
        <w:t xml:space="preserve">share their experiences with each other in a safe and supportive setting. </w:t>
      </w:r>
    </w:p>
    <w:p w14:paraId="2B1B185F" w14:textId="4982BC98" w:rsidR="00F06AF2" w:rsidRPr="0080349E" w:rsidRDefault="00F06AF2" w:rsidP="008B6D60">
      <w:pPr>
        <w:ind w:left="-284"/>
        <w:rPr>
          <w:rFonts w:asciiTheme="minorHAnsi" w:hAnsiTheme="minorHAnsi" w:cstheme="minorHAnsi"/>
        </w:rPr>
      </w:pPr>
    </w:p>
    <w:p w14:paraId="1CB3BCF1" w14:textId="1CE22676" w:rsidR="00F06AF2" w:rsidRPr="0080349E" w:rsidRDefault="009D715C" w:rsidP="008B6D60">
      <w:pPr>
        <w:ind w:left="-284"/>
        <w:rPr>
          <w:rFonts w:asciiTheme="minorHAnsi" w:hAnsiTheme="minorHAnsi" w:cstheme="minorHAnsi"/>
        </w:rPr>
      </w:pPr>
      <w:r w:rsidRPr="0080349E">
        <w:rPr>
          <w:rFonts w:asciiTheme="minorHAnsi" w:hAnsiTheme="minorHAnsi" w:cstheme="minorHAnsi"/>
        </w:rPr>
        <w:t>Extended access to peer support g</w:t>
      </w:r>
      <w:r w:rsidR="004E383F" w:rsidRPr="0080349E">
        <w:rPr>
          <w:rFonts w:asciiTheme="minorHAnsi" w:hAnsiTheme="minorHAnsi" w:cstheme="minorHAnsi"/>
        </w:rPr>
        <w:t>r</w:t>
      </w:r>
      <w:r w:rsidRPr="0080349E">
        <w:rPr>
          <w:rFonts w:asciiTheme="minorHAnsi" w:hAnsiTheme="minorHAnsi" w:cstheme="minorHAnsi"/>
        </w:rPr>
        <w:t>oups has been seen as beneficial for women with disabilities.</w:t>
      </w:r>
      <w:r w:rsidRPr="0080349E">
        <w:rPr>
          <w:rStyle w:val="FootnoteReference"/>
          <w:rFonts w:asciiTheme="minorHAnsi" w:hAnsiTheme="minorHAnsi" w:cstheme="minorHAnsi"/>
        </w:rPr>
        <w:footnoteReference w:id="80"/>
      </w:r>
      <w:r w:rsidRPr="0080349E">
        <w:rPr>
          <w:rFonts w:asciiTheme="minorHAnsi" w:hAnsiTheme="minorHAnsi" w:cstheme="minorHAnsi"/>
        </w:rPr>
        <w:t xml:space="preserve"> </w:t>
      </w:r>
      <w:r w:rsidR="004E383F" w:rsidRPr="0080349E">
        <w:rPr>
          <w:rFonts w:asciiTheme="minorHAnsi" w:hAnsiTheme="minorHAnsi" w:cstheme="minorHAnsi"/>
        </w:rPr>
        <w:t>Likewise, funded extended periods for</w:t>
      </w:r>
      <w:r w:rsidR="00F06AF2" w:rsidRPr="0080349E">
        <w:rPr>
          <w:rFonts w:asciiTheme="minorHAnsi" w:hAnsiTheme="minorHAnsi" w:cstheme="minorHAnsi"/>
        </w:rPr>
        <w:t xml:space="preserve"> counselling and support</w:t>
      </w:r>
      <w:r w:rsidR="004E383F" w:rsidRPr="0080349E">
        <w:rPr>
          <w:rFonts w:asciiTheme="minorHAnsi" w:hAnsiTheme="minorHAnsi" w:cstheme="minorHAnsi"/>
        </w:rPr>
        <w:t xml:space="preserve"> are seen as beneficial for women with disabilities</w:t>
      </w:r>
      <w:r w:rsidR="00F06AF2" w:rsidRPr="0080349E">
        <w:rPr>
          <w:rFonts w:asciiTheme="minorHAnsi" w:hAnsiTheme="minorHAnsi" w:cstheme="minorHAnsi"/>
        </w:rPr>
        <w:t xml:space="preserve">. </w:t>
      </w:r>
      <w:r w:rsidR="004E383F" w:rsidRPr="0080349E">
        <w:rPr>
          <w:rFonts w:asciiTheme="minorHAnsi" w:hAnsiTheme="minorHAnsi" w:cstheme="minorHAnsi"/>
        </w:rPr>
        <w:t>WDV reported, “</w:t>
      </w:r>
      <w:r w:rsidR="00F06AF2" w:rsidRPr="0080349E">
        <w:rPr>
          <w:rFonts w:asciiTheme="minorHAnsi" w:hAnsiTheme="minorHAnsi" w:cstheme="minorHAnsi"/>
        </w:rPr>
        <w:t>Current support periods are not long enough for a person with a communication disability or a person from a migrant or refugee backgroun</w:t>
      </w:r>
      <w:r w:rsidR="009C20C6" w:rsidRPr="0080349E">
        <w:rPr>
          <w:rFonts w:asciiTheme="minorHAnsi" w:hAnsiTheme="minorHAnsi" w:cstheme="minorHAnsi"/>
        </w:rPr>
        <w:t>d</w:t>
      </w:r>
      <w:r w:rsidR="00F06AF2" w:rsidRPr="0080349E">
        <w:rPr>
          <w:rFonts w:asciiTheme="minorHAnsi" w:hAnsiTheme="minorHAnsi" w:cstheme="minorHAnsi"/>
        </w:rPr>
        <w:t>, especially from non-English speaking countries. If they’re abused, it’s difficult when there’s maybe not enough interpreting services for them.</w:t>
      </w:r>
      <w:r w:rsidR="004E383F" w:rsidRPr="0080349E">
        <w:rPr>
          <w:rFonts w:asciiTheme="minorHAnsi" w:hAnsiTheme="minorHAnsi" w:cstheme="minorHAnsi"/>
        </w:rPr>
        <w:t>”</w:t>
      </w:r>
      <w:r w:rsidR="009C20C6" w:rsidRPr="0080349E">
        <w:rPr>
          <w:rStyle w:val="FootnoteReference"/>
          <w:rFonts w:asciiTheme="minorHAnsi" w:hAnsiTheme="minorHAnsi" w:cstheme="minorHAnsi"/>
        </w:rPr>
        <w:footnoteReference w:id="81"/>
      </w:r>
      <w:r w:rsidR="00F06AF2" w:rsidRPr="0080349E">
        <w:rPr>
          <w:rFonts w:asciiTheme="minorHAnsi" w:hAnsiTheme="minorHAnsi" w:cstheme="minorHAnsi"/>
        </w:rPr>
        <w:t xml:space="preserve"> </w:t>
      </w:r>
    </w:p>
    <w:p w14:paraId="6C125EB2" w14:textId="2CCA022E" w:rsidR="00AA1886" w:rsidRDefault="00AA1886" w:rsidP="008B6D60">
      <w:pPr>
        <w:ind w:left="-284"/>
        <w:rPr>
          <w:rFonts w:asciiTheme="minorHAnsi" w:hAnsiTheme="minorHAnsi" w:cstheme="minorHAnsi"/>
        </w:rPr>
      </w:pPr>
    </w:p>
    <w:p w14:paraId="5CC25B1A" w14:textId="77777777" w:rsidR="00137FEA" w:rsidRPr="0080349E" w:rsidRDefault="00137FEA" w:rsidP="008B6D60">
      <w:pPr>
        <w:ind w:left="-284"/>
        <w:rPr>
          <w:rFonts w:asciiTheme="minorHAnsi" w:hAnsiTheme="minorHAnsi" w:cstheme="minorHAnsi"/>
        </w:rPr>
      </w:pPr>
    </w:p>
    <w:p w14:paraId="5FFB7A59" w14:textId="300A03A5" w:rsidR="009B1357" w:rsidRPr="0080349E" w:rsidRDefault="00431304" w:rsidP="008B6D60">
      <w:pPr>
        <w:ind w:left="-284"/>
        <w:rPr>
          <w:rFonts w:asciiTheme="minorHAnsi" w:hAnsiTheme="minorHAnsi" w:cstheme="minorHAnsi"/>
          <w:b/>
          <w:color w:val="000000" w:themeColor="text1"/>
        </w:rPr>
      </w:pPr>
      <w:r w:rsidRPr="0080349E">
        <w:rPr>
          <w:rFonts w:asciiTheme="minorHAnsi" w:hAnsiTheme="minorHAnsi" w:cstheme="minorHAnsi"/>
          <w:b/>
          <w:color w:val="000000" w:themeColor="text1"/>
        </w:rPr>
        <w:t xml:space="preserve">Men’s behaviour </w:t>
      </w:r>
      <w:proofErr w:type="gramStart"/>
      <w:r w:rsidRPr="0080349E">
        <w:rPr>
          <w:rFonts w:asciiTheme="minorHAnsi" w:hAnsiTheme="minorHAnsi" w:cstheme="minorHAnsi"/>
          <w:b/>
          <w:color w:val="000000" w:themeColor="text1"/>
        </w:rPr>
        <w:t>change</w:t>
      </w:r>
      <w:proofErr w:type="gramEnd"/>
      <w:r w:rsidRPr="0080349E">
        <w:rPr>
          <w:rFonts w:asciiTheme="minorHAnsi" w:hAnsiTheme="minorHAnsi" w:cstheme="minorHAnsi"/>
          <w:b/>
          <w:color w:val="000000" w:themeColor="text1"/>
        </w:rPr>
        <w:t xml:space="preserve"> groups </w:t>
      </w:r>
    </w:p>
    <w:p w14:paraId="1D3486F6" w14:textId="4E12053F" w:rsidR="00030C17" w:rsidRDefault="006F5323" w:rsidP="008B6D60">
      <w:pPr>
        <w:ind w:left="-284"/>
        <w:rPr>
          <w:rFonts w:asciiTheme="minorHAnsi" w:hAnsiTheme="minorHAnsi" w:cstheme="minorBidi"/>
          <w:color w:val="000000" w:themeColor="text1"/>
        </w:rPr>
      </w:pPr>
      <w:r w:rsidRPr="392EEB5A">
        <w:rPr>
          <w:rFonts w:asciiTheme="minorHAnsi" w:hAnsiTheme="minorHAnsi" w:cstheme="minorBidi"/>
          <w:color w:val="000000" w:themeColor="text1"/>
        </w:rPr>
        <w:t xml:space="preserve">More work can be done to work with men with disabilities who use violence. Behaviour support plans can often be done in a rush without time taken to understand individuals’ triggers and calming strategies. </w:t>
      </w:r>
      <w:r w:rsidR="00D020C0">
        <w:rPr>
          <w:rFonts w:asciiTheme="minorHAnsi" w:hAnsiTheme="minorHAnsi" w:cstheme="minorBidi"/>
          <w:color w:val="000000" w:themeColor="text1"/>
        </w:rPr>
        <w:t xml:space="preserve">Interventions such as </w:t>
      </w:r>
      <w:r w:rsidRPr="392EEB5A">
        <w:rPr>
          <w:rFonts w:asciiTheme="minorHAnsi" w:hAnsiTheme="minorHAnsi" w:cstheme="minorBidi"/>
          <w:color w:val="000000" w:themeColor="text1"/>
        </w:rPr>
        <w:t xml:space="preserve">Men’s Behaviour Change Programs may not </w:t>
      </w:r>
      <w:r w:rsidR="59B7F017" w:rsidRPr="392EEB5A">
        <w:rPr>
          <w:rFonts w:asciiTheme="minorHAnsi" w:hAnsiTheme="minorHAnsi" w:cstheme="minorBidi"/>
          <w:color w:val="000000" w:themeColor="text1"/>
        </w:rPr>
        <w:t xml:space="preserve">be </w:t>
      </w:r>
      <w:r w:rsidRPr="392EEB5A">
        <w:rPr>
          <w:rFonts w:asciiTheme="minorHAnsi" w:hAnsiTheme="minorHAnsi" w:cstheme="minorBidi"/>
          <w:color w:val="000000" w:themeColor="text1"/>
        </w:rPr>
        <w:t>accessible to men with disabilities. They may not be geared to identify risks of disability-based violence, for example, unreasonable breaches of privacy by a man who is in a relationship with a woman with a cognitive disability, because he says he is helping her with her doctor</w:t>
      </w:r>
      <w:r w:rsidR="00DB2413" w:rsidRPr="392EEB5A">
        <w:rPr>
          <w:rFonts w:asciiTheme="minorHAnsi" w:hAnsiTheme="minorHAnsi" w:cstheme="minorBidi"/>
          <w:color w:val="000000" w:themeColor="text1"/>
        </w:rPr>
        <w:t xml:space="preserve">’s appointments and banking. </w:t>
      </w:r>
    </w:p>
    <w:p w14:paraId="0A2F0E50" w14:textId="77777777" w:rsidR="00030C17" w:rsidRDefault="00030C17" w:rsidP="008B6D60">
      <w:pPr>
        <w:ind w:left="-284"/>
        <w:rPr>
          <w:rFonts w:asciiTheme="minorHAnsi" w:hAnsiTheme="minorHAnsi" w:cstheme="minorHAnsi"/>
          <w:color w:val="000000" w:themeColor="text1"/>
        </w:rPr>
      </w:pPr>
    </w:p>
    <w:p w14:paraId="0248FD1C" w14:textId="7F1D4FD6" w:rsidR="008C7D7D" w:rsidRPr="00ED6CBF" w:rsidRDefault="00933747" w:rsidP="00ED6CBF">
      <w:pPr>
        <w:ind w:left="-284"/>
        <w:rPr>
          <w:rFonts w:ascii="Calibri" w:hAnsi="Calibri"/>
          <w:color w:val="000000"/>
          <w:shd w:val="clear" w:color="auto" w:fill="FFFFFF"/>
        </w:rPr>
      </w:pPr>
      <w:r w:rsidRPr="2F393E85">
        <w:rPr>
          <w:rFonts w:asciiTheme="minorHAnsi" w:hAnsiTheme="minorHAnsi" w:cstheme="minorBidi"/>
          <w:color w:val="000000" w:themeColor="text1"/>
        </w:rPr>
        <w:t xml:space="preserve">In Victoria, two </w:t>
      </w:r>
      <w:r w:rsidR="001956B1" w:rsidRPr="2F393E85">
        <w:rPr>
          <w:rFonts w:asciiTheme="minorHAnsi" w:hAnsiTheme="minorHAnsi" w:cstheme="minorBidi"/>
          <w:color w:val="000000" w:themeColor="text1"/>
        </w:rPr>
        <w:t>services received state funding to</w:t>
      </w:r>
      <w:r w:rsidRPr="2F393E85">
        <w:rPr>
          <w:rFonts w:asciiTheme="minorHAnsi" w:hAnsiTheme="minorHAnsi" w:cstheme="minorBidi"/>
          <w:color w:val="000000" w:themeColor="text1"/>
        </w:rPr>
        <w:t xml:space="preserve"> pilot tailoring Men’s Behaviour Change services</w:t>
      </w:r>
      <w:r w:rsidR="00F92EB7" w:rsidRPr="2F393E85">
        <w:rPr>
          <w:rFonts w:asciiTheme="minorHAnsi" w:hAnsiTheme="minorHAnsi" w:cstheme="minorBidi"/>
          <w:color w:val="000000" w:themeColor="text1"/>
        </w:rPr>
        <w:t xml:space="preserve"> tailored for </w:t>
      </w:r>
      <w:r w:rsidRPr="2F393E85">
        <w:rPr>
          <w:rFonts w:asciiTheme="minorHAnsi" w:hAnsiTheme="minorHAnsi" w:cstheme="minorBidi"/>
          <w:color w:val="000000" w:themeColor="text1"/>
        </w:rPr>
        <w:t xml:space="preserve">men with disabilities. </w:t>
      </w:r>
      <w:r w:rsidR="00030C17">
        <w:rPr>
          <w:rFonts w:ascii="Calibri" w:hAnsi="Calibri"/>
          <w:color w:val="000000"/>
          <w:shd w:val="clear" w:color="auto" w:fill="FFFFFF"/>
        </w:rPr>
        <w:t xml:space="preserve">Bethany Community Support were funded to run a program for people with a cognitive impairment who use violence, and Peninsula Health were funded to run group and one-on-one interventions for men with cognitive impairment and/or learning difficulties. The trials support referrals to other specialist services. </w:t>
      </w:r>
      <w:r w:rsidR="00F92EB7">
        <w:rPr>
          <w:rFonts w:ascii="Calibri" w:hAnsi="Calibri"/>
          <w:color w:val="000000"/>
          <w:shd w:val="clear" w:color="auto" w:fill="FFFFFF"/>
        </w:rPr>
        <w:t xml:space="preserve">Evaluations and resources from the pilots are expected.  </w:t>
      </w:r>
      <w:r w:rsidR="00D020C0">
        <w:rPr>
          <w:rFonts w:ascii="Calibri" w:hAnsi="Calibri"/>
          <w:color w:val="000000"/>
          <w:shd w:val="clear" w:color="auto" w:fill="FFFFFF"/>
        </w:rPr>
        <w:t>The services found that it was not rare for the men they worked with to use intimate partner violence</w:t>
      </w:r>
      <w:r w:rsidR="007F2481">
        <w:rPr>
          <w:rFonts w:ascii="Calibri" w:hAnsi="Calibri"/>
          <w:color w:val="000000"/>
          <w:shd w:val="clear" w:color="auto" w:fill="FFFFFF"/>
        </w:rPr>
        <w:t xml:space="preserve"> on</w:t>
      </w:r>
      <w:r w:rsidR="00D020C0">
        <w:rPr>
          <w:rFonts w:ascii="Calibri" w:hAnsi="Calibri"/>
          <w:color w:val="000000"/>
          <w:shd w:val="clear" w:color="auto" w:fill="FFFFFF"/>
        </w:rPr>
        <w:t xml:space="preserve"> women with disabilities. </w:t>
      </w:r>
      <w:r w:rsidR="00176BFD" w:rsidRPr="2F393E85">
        <w:rPr>
          <w:rFonts w:asciiTheme="minorHAnsi" w:hAnsiTheme="minorHAnsi" w:cstheme="minorBidi"/>
          <w:color w:val="000000" w:themeColor="text1"/>
        </w:rPr>
        <w:t xml:space="preserve">From the services reflections, it </w:t>
      </w:r>
      <w:r w:rsidR="00030C17" w:rsidRPr="2F393E85">
        <w:rPr>
          <w:rFonts w:asciiTheme="minorHAnsi" w:hAnsiTheme="minorHAnsi" w:cstheme="minorBidi"/>
          <w:color w:val="000000" w:themeColor="text1"/>
        </w:rPr>
        <w:t xml:space="preserve">sounds </w:t>
      </w:r>
      <w:r w:rsidR="00176BFD" w:rsidRPr="2F393E85">
        <w:rPr>
          <w:rFonts w:asciiTheme="minorHAnsi" w:hAnsiTheme="minorHAnsi" w:cstheme="minorBidi"/>
          <w:color w:val="000000" w:themeColor="text1"/>
        </w:rPr>
        <w:t xml:space="preserve">like these two projects were a great opportunity to begin to form ideas and practices around approaches to the work, and that there is a great deal more that could be discovered in this area of service provision. </w:t>
      </w:r>
    </w:p>
    <w:p w14:paraId="5F76179F" w14:textId="77777777" w:rsidR="00030C17" w:rsidRPr="0080349E" w:rsidRDefault="00030C17" w:rsidP="002C3A2F">
      <w:pPr>
        <w:rPr>
          <w:rFonts w:asciiTheme="minorHAnsi" w:hAnsiTheme="minorHAnsi" w:cstheme="minorHAnsi"/>
          <w:color w:val="000000" w:themeColor="text1"/>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8F1FA"/>
        <w:tblLook w:val="04A0" w:firstRow="1" w:lastRow="0" w:firstColumn="1" w:lastColumn="0" w:noHBand="0" w:noVBand="1"/>
      </w:tblPr>
      <w:tblGrid>
        <w:gridCol w:w="9436"/>
      </w:tblGrid>
      <w:tr w:rsidR="008C7D7D" w:rsidRPr="0080349E" w14:paraId="4BCDFFBF" w14:textId="77777777" w:rsidTr="00ED6CBF">
        <w:tc>
          <w:tcPr>
            <w:tcW w:w="9436" w:type="dxa"/>
            <w:shd w:val="clear" w:color="auto" w:fill="F8F1FA"/>
          </w:tcPr>
          <w:p w14:paraId="30A75095" w14:textId="4B0C00A5" w:rsidR="008C7D7D" w:rsidRPr="0080349E" w:rsidRDefault="008C7D7D" w:rsidP="002C3A2F">
            <w:pPr>
              <w:rPr>
                <w:rFonts w:asciiTheme="minorHAnsi" w:hAnsiTheme="minorHAnsi" w:cstheme="minorHAnsi"/>
                <w:b/>
                <w:color w:val="000000" w:themeColor="text1"/>
              </w:rPr>
            </w:pPr>
          </w:p>
          <w:p w14:paraId="0D8496CA" w14:textId="4F33F719" w:rsidR="004277D5" w:rsidRDefault="004277D5" w:rsidP="004277D5">
            <w:pPr>
              <w:ind w:left="322" w:right="177"/>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Recommendation 11: </w:t>
            </w:r>
            <w:r w:rsidRPr="0080349E">
              <w:rPr>
                <w:rFonts w:asciiTheme="minorHAnsi" w:hAnsiTheme="minorHAnsi" w:cstheme="minorHAnsi"/>
                <w:color w:val="000000" w:themeColor="text1"/>
              </w:rPr>
              <w:t>That national building codes and standards for private and public housing and accommodation are significantly improved for people with disabilities.</w:t>
            </w:r>
          </w:p>
          <w:p w14:paraId="32998D0A" w14:textId="77777777" w:rsidR="004277D5" w:rsidRPr="00092078" w:rsidRDefault="004277D5" w:rsidP="004277D5">
            <w:pPr>
              <w:ind w:left="322" w:right="177"/>
              <w:rPr>
                <w:rFonts w:asciiTheme="minorHAnsi" w:hAnsiTheme="minorHAnsi" w:cstheme="minorHAnsi"/>
                <w:color w:val="000000" w:themeColor="text1"/>
              </w:rPr>
            </w:pPr>
          </w:p>
          <w:p w14:paraId="58A1BB3E" w14:textId="77777777" w:rsidR="004277D5" w:rsidRPr="0080349E" w:rsidRDefault="7079D6FC" w:rsidP="392EEB5A">
            <w:pPr>
              <w:ind w:left="322" w:right="177"/>
              <w:rPr>
                <w:rFonts w:asciiTheme="minorHAnsi" w:hAnsiTheme="minorHAnsi" w:cstheme="minorBidi"/>
                <w:color w:val="000000" w:themeColor="text1"/>
              </w:rPr>
            </w:pPr>
            <w:r w:rsidRPr="392EEB5A">
              <w:rPr>
                <w:rFonts w:asciiTheme="minorHAnsi" w:hAnsiTheme="minorHAnsi" w:cstheme="minorBidi"/>
                <w:color w:val="000000" w:themeColor="text1"/>
              </w:rPr>
              <w:t>Recommendation 12: That the Commonwealth Government establish a national funding stream for domestic violence and sexual assault services to provide brokerage for disability services and equipment to people with disabilities in domestic violence crisis.</w:t>
            </w:r>
          </w:p>
          <w:p w14:paraId="5FD6BAED" w14:textId="3FAB7B55" w:rsidR="008C7D7D" w:rsidRPr="0080349E" w:rsidRDefault="008C7D7D" w:rsidP="004277D5">
            <w:pPr>
              <w:rPr>
                <w:rFonts w:asciiTheme="minorHAnsi" w:hAnsiTheme="minorHAnsi" w:cstheme="minorHAnsi"/>
                <w:color w:val="000000" w:themeColor="text1"/>
              </w:rPr>
            </w:pPr>
          </w:p>
        </w:tc>
      </w:tr>
    </w:tbl>
    <w:p w14:paraId="6E821473" w14:textId="77777777" w:rsidR="005848C1" w:rsidRDefault="005848C1" w:rsidP="009F1C52">
      <w:pPr>
        <w:ind w:left="567"/>
        <w:rPr>
          <w:rFonts w:asciiTheme="minorHAnsi" w:hAnsiTheme="minorHAnsi" w:cstheme="minorHAnsi"/>
          <w:b/>
          <w:color w:val="7030A0"/>
          <w:u w:val="single"/>
        </w:rPr>
      </w:pPr>
    </w:p>
    <w:p w14:paraId="273DD23F" w14:textId="272DDDB9" w:rsidR="005848C1" w:rsidRDefault="005848C1" w:rsidP="009F1C52">
      <w:pPr>
        <w:ind w:left="567"/>
        <w:rPr>
          <w:rFonts w:asciiTheme="minorHAnsi" w:hAnsiTheme="minorHAnsi" w:cstheme="minorHAnsi"/>
          <w:b/>
          <w:color w:val="7030A0"/>
          <w:u w:val="single"/>
        </w:rPr>
      </w:pPr>
    </w:p>
    <w:p w14:paraId="259FBD8D" w14:textId="77777777" w:rsidR="00137FEA" w:rsidRDefault="00137FEA" w:rsidP="009F1C52">
      <w:pPr>
        <w:ind w:left="567"/>
        <w:rPr>
          <w:rFonts w:asciiTheme="minorHAnsi" w:hAnsiTheme="minorHAnsi" w:cstheme="minorHAnsi"/>
          <w:b/>
          <w:color w:val="7030A0"/>
          <w:u w:val="single"/>
        </w:rPr>
      </w:pPr>
    </w:p>
    <w:p w14:paraId="12B18DEE" w14:textId="0F576802" w:rsidR="00995862" w:rsidRPr="0080349E" w:rsidRDefault="002C3A2F" w:rsidP="005A5EFA">
      <w:pPr>
        <w:ind w:left="284"/>
        <w:rPr>
          <w:rFonts w:asciiTheme="minorHAnsi" w:hAnsiTheme="minorHAnsi" w:cstheme="minorHAnsi"/>
          <w:b/>
          <w:color w:val="7030A0"/>
        </w:rPr>
      </w:pPr>
      <w:r w:rsidRPr="0080349E">
        <w:rPr>
          <w:rFonts w:asciiTheme="minorHAnsi" w:hAnsiTheme="minorHAnsi" w:cstheme="minorHAnsi"/>
          <w:b/>
          <w:color w:val="7030A0"/>
          <w:u w:val="single"/>
        </w:rPr>
        <w:t>Question 12:</w:t>
      </w:r>
      <w:r w:rsidRPr="0080349E">
        <w:rPr>
          <w:rFonts w:asciiTheme="minorHAnsi" w:hAnsiTheme="minorHAnsi" w:cstheme="minorHAnsi"/>
          <w:b/>
          <w:color w:val="7030A0"/>
        </w:rPr>
        <w:t xml:space="preserve"> How has the COVID-19 pandemic, the recent bushfires and other emergencies affected people with disability experiencing violence and abuse at home? </w:t>
      </w:r>
    </w:p>
    <w:p w14:paraId="724066B4" w14:textId="0DC326BB" w:rsidR="002C3A2F" w:rsidRPr="0080349E" w:rsidRDefault="002C3A2F" w:rsidP="005A5EFA">
      <w:pPr>
        <w:ind w:left="284"/>
        <w:rPr>
          <w:rFonts w:asciiTheme="minorHAnsi" w:hAnsiTheme="minorHAnsi" w:cstheme="minorHAnsi"/>
          <w:b/>
          <w:color w:val="7030A0"/>
        </w:rPr>
      </w:pPr>
      <w:r w:rsidRPr="0080349E">
        <w:rPr>
          <w:rFonts w:asciiTheme="minorHAnsi" w:hAnsiTheme="minorHAnsi" w:cstheme="minorHAnsi"/>
          <w:b/>
          <w:color w:val="7030A0"/>
        </w:rPr>
        <w:t xml:space="preserve">What would help people with disability experiencing violence and abuse in their homes who are impacted by emergency situations? </w:t>
      </w:r>
    </w:p>
    <w:p w14:paraId="7478376D" w14:textId="77777777" w:rsidR="00631CF6" w:rsidRPr="0080349E" w:rsidRDefault="00631CF6" w:rsidP="002C3A2F">
      <w:pPr>
        <w:rPr>
          <w:rFonts w:asciiTheme="minorHAnsi" w:hAnsiTheme="minorHAnsi" w:cstheme="minorHAnsi"/>
          <w:color w:val="000000" w:themeColor="text1"/>
        </w:rPr>
      </w:pPr>
    </w:p>
    <w:p w14:paraId="31991AF8" w14:textId="77777777" w:rsidR="00631CF6" w:rsidRPr="0080349E" w:rsidRDefault="00631CF6" w:rsidP="002C3A2F">
      <w:pPr>
        <w:rPr>
          <w:rFonts w:asciiTheme="minorHAnsi" w:hAnsiTheme="minorHAnsi" w:cstheme="minorHAnsi"/>
          <w:color w:val="000000" w:themeColor="text1"/>
        </w:rPr>
      </w:pPr>
    </w:p>
    <w:p w14:paraId="0D74E878" w14:textId="6DCE7463" w:rsidR="008540EB" w:rsidRPr="0080349E" w:rsidRDefault="008540EB" w:rsidP="00AB6E80">
      <w:pPr>
        <w:ind w:left="-284"/>
        <w:rPr>
          <w:rFonts w:asciiTheme="minorHAnsi" w:hAnsiTheme="minorHAnsi" w:cstheme="minorHAnsi"/>
        </w:rPr>
      </w:pPr>
      <w:r w:rsidRPr="0080349E">
        <w:rPr>
          <w:rFonts w:asciiTheme="minorHAnsi" w:hAnsiTheme="minorHAnsi" w:cstheme="minorHAnsi"/>
        </w:rPr>
        <w:t>As the COVID-19 pandemic hit Australia, policy was made quickly and proficiently. People with disabilities noticed that disability issues were not considered. WDV members were among the many Australians with disabilities to</w:t>
      </w:r>
      <w:r w:rsidR="006F5EDE" w:rsidRPr="0080349E">
        <w:rPr>
          <w:rFonts w:asciiTheme="minorHAnsi" w:hAnsiTheme="minorHAnsi" w:cstheme="minorHAnsi"/>
        </w:rPr>
        <w:t xml:space="preserve"> report fear. Fear</w:t>
      </w:r>
      <w:r w:rsidRPr="0080349E">
        <w:rPr>
          <w:rFonts w:asciiTheme="minorHAnsi" w:hAnsiTheme="minorHAnsi" w:cstheme="minorHAnsi"/>
        </w:rPr>
        <w:t xml:space="preserve"> of acquiring the virus from a support worker</w:t>
      </w:r>
      <w:r w:rsidR="006F5EDE" w:rsidRPr="0080349E">
        <w:rPr>
          <w:rFonts w:asciiTheme="minorHAnsi" w:hAnsiTheme="minorHAnsi" w:cstheme="minorHAnsi"/>
        </w:rPr>
        <w:t xml:space="preserve"> or unpaid carer such as a family member while they could not access Personal Protective Equipment</w:t>
      </w:r>
      <w:r w:rsidRPr="0080349E">
        <w:rPr>
          <w:rFonts w:asciiTheme="minorHAnsi" w:hAnsiTheme="minorHAnsi" w:cstheme="minorHAnsi"/>
        </w:rPr>
        <w:t xml:space="preserve">, fear of </w:t>
      </w:r>
      <w:r w:rsidR="006F5EDE" w:rsidRPr="0080349E">
        <w:rPr>
          <w:rFonts w:asciiTheme="minorHAnsi" w:hAnsiTheme="minorHAnsi" w:cstheme="minorHAnsi"/>
        </w:rPr>
        <w:t xml:space="preserve">running out of food and supplies, </w:t>
      </w:r>
      <w:r w:rsidR="004B09B1" w:rsidRPr="0080349E">
        <w:rPr>
          <w:rFonts w:asciiTheme="minorHAnsi" w:hAnsiTheme="minorHAnsi" w:cstheme="minorHAnsi"/>
        </w:rPr>
        <w:t xml:space="preserve">and economic fear related to employment pressures or increasing costs unreflected in the Disability Support Pension rate. </w:t>
      </w:r>
      <w:r w:rsidR="00133C41" w:rsidRPr="0080349E">
        <w:rPr>
          <w:rFonts w:asciiTheme="minorHAnsi" w:hAnsiTheme="minorHAnsi" w:cstheme="minorHAnsi"/>
        </w:rPr>
        <w:t>At the beginning, women with disabilities could see they were not included in recovery policy development. Some improvements are evident as our leaders develop recovery and planning policies</w:t>
      </w:r>
      <w:r w:rsidR="00335AE1" w:rsidRPr="0080349E">
        <w:rPr>
          <w:rFonts w:asciiTheme="minorHAnsi" w:hAnsiTheme="minorHAnsi" w:cstheme="minorHAnsi"/>
        </w:rPr>
        <w:t xml:space="preserve"> through State and Commonwealth panels. </w:t>
      </w:r>
      <w:r w:rsidR="002D39DB">
        <w:rPr>
          <w:rFonts w:asciiTheme="minorHAnsi" w:hAnsiTheme="minorHAnsi" w:cstheme="minorHAnsi"/>
        </w:rPr>
        <w:t xml:space="preserve">This issue is of high importance to our members, who recognise that we are statistically likely to experience inequities in the economic, social and health recovery. </w:t>
      </w:r>
    </w:p>
    <w:p w14:paraId="7BA01AF1" w14:textId="77777777" w:rsidR="008540EB" w:rsidRPr="0080349E" w:rsidRDefault="008540EB" w:rsidP="00AB6E80">
      <w:pPr>
        <w:ind w:left="-284"/>
        <w:rPr>
          <w:rFonts w:asciiTheme="minorHAnsi" w:hAnsiTheme="minorHAnsi" w:cstheme="minorHAnsi"/>
        </w:rPr>
      </w:pPr>
    </w:p>
    <w:p w14:paraId="790E4FA2" w14:textId="4587C903" w:rsidR="00915AB3" w:rsidRPr="0080349E" w:rsidRDefault="00915AB3" w:rsidP="00AB6E80">
      <w:pPr>
        <w:ind w:left="-284"/>
        <w:rPr>
          <w:rFonts w:asciiTheme="minorHAnsi" w:hAnsiTheme="minorHAnsi" w:cstheme="minorHAnsi"/>
        </w:rPr>
      </w:pPr>
      <w:r w:rsidRPr="0080349E">
        <w:rPr>
          <w:rFonts w:asciiTheme="minorHAnsi" w:hAnsiTheme="minorHAnsi" w:cstheme="minorHAnsi"/>
        </w:rPr>
        <w:t>GPs</w:t>
      </w:r>
      <w:r w:rsidR="007F2481">
        <w:rPr>
          <w:rFonts w:asciiTheme="minorHAnsi" w:hAnsiTheme="minorHAnsi" w:cstheme="minorHAnsi"/>
        </w:rPr>
        <w:t xml:space="preserve"> and</w:t>
      </w:r>
      <w:r w:rsidRPr="0080349E">
        <w:rPr>
          <w:rFonts w:asciiTheme="minorHAnsi" w:hAnsiTheme="minorHAnsi" w:cstheme="minorHAnsi"/>
        </w:rPr>
        <w:t xml:space="preserve"> dentists</w:t>
      </w:r>
      <w:r w:rsidRPr="0080349E">
        <w:rPr>
          <w:rStyle w:val="FootnoteReference"/>
          <w:rFonts w:asciiTheme="minorHAnsi" w:hAnsiTheme="minorHAnsi" w:cstheme="minorHAnsi"/>
        </w:rPr>
        <w:footnoteReference w:id="82"/>
      </w:r>
      <w:r w:rsidRPr="0080349E">
        <w:rPr>
          <w:rFonts w:asciiTheme="minorHAnsi" w:hAnsiTheme="minorHAnsi" w:cstheme="minorHAnsi"/>
        </w:rPr>
        <w:t xml:space="preserve"> are common practitioners to first identify domestic violence. During COVID-19 face to face contact with trusted health professionals was drastically reduced to only crisis situations, as was in person contact with other likely receivers of disclosures such as Maternal Child Health Nurses, </w:t>
      </w:r>
      <w:r w:rsidR="00505797" w:rsidRPr="0080349E">
        <w:rPr>
          <w:rFonts w:asciiTheme="minorHAnsi" w:hAnsiTheme="minorHAnsi" w:cstheme="minorHAnsi"/>
        </w:rPr>
        <w:t xml:space="preserve">family support services, </w:t>
      </w:r>
      <w:r w:rsidRPr="0080349E">
        <w:rPr>
          <w:rFonts w:asciiTheme="minorHAnsi" w:hAnsiTheme="minorHAnsi" w:cstheme="minorHAnsi"/>
        </w:rPr>
        <w:t xml:space="preserve">social workers and mental health workers. Often appointments were moved into the tele-health environment, just like counselling services for this Royal Commission were. </w:t>
      </w:r>
    </w:p>
    <w:p w14:paraId="3511E66C" w14:textId="77777777" w:rsidR="00915AB3" w:rsidRPr="0080349E" w:rsidRDefault="00915AB3" w:rsidP="00AB6E80">
      <w:pPr>
        <w:ind w:left="-284"/>
        <w:rPr>
          <w:rFonts w:asciiTheme="minorHAnsi" w:hAnsiTheme="minorHAnsi" w:cstheme="minorHAnsi"/>
        </w:rPr>
      </w:pPr>
    </w:p>
    <w:p w14:paraId="7DC37A62" w14:textId="0717500D" w:rsidR="001B65B3" w:rsidRDefault="00915AB3" w:rsidP="00AB6E80">
      <w:pPr>
        <w:ind w:left="-284"/>
        <w:rPr>
          <w:rFonts w:asciiTheme="minorHAnsi" w:hAnsiTheme="minorHAnsi" w:cstheme="minorHAnsi"/>
        </w:rPr>
      </w:pPr>
      <w:r w:rsidRPr="0080349E">
        <w:rPr>
          <w:rFonts w:asciiTheme="minorHAnsi" w:hAnsiTheme="minorHAnsi" w:cstheme="minorHAnsi"/>
        </w:rPr>
        <w:t xml:space="preserve">The shift toward tele-health improved accessibility for many people with disabilities, reducing travel and a range of other obstacles, which is fantastic. However, tele-health obviously presents some clear risks in terms of practitioners assessing who else is in the environment with their client and in terms of the clients being sure they have privacy from other people in their environment. </w:t>
      </w:r>
      <w:r w:rsidR="00BB228D" w:rsidRPr="0080349E">
        <w:rPr>
          <w:rFonts w:asciiTheme="minorHAnsi" w:hAnsiTheme="minorHAnsi" w:cstheme="minorHAnsi"/>
        </w:rPr>
        <w:t xml:space="preserve">This limits safe opportunities for clients to disclose violence and for practitioners to conduct risk assessments and safety planning. </w:t>
      </w:r>
    </w:p>
    <w:p w14:paraId="38620F3D" w14:textId="24EF6AB5" w:rsidR="006570D6" w:rsidRDefault="006570D6" w:rsidP="00AB6E80">
      <w:pPr>
        <w:ind w:left="-284"/>
        <w:rPr>
          <w:rFonts w:asciiTheme="minorHAnsi" w:hAnsiTheme="minorHAnsi" w:cstheme="minorHAnsi"/>
        </w:rPr>
      </w:pPr>
    </w:p>
    <w:p w14:paraId="47FD2B4A" w14:textId="03EA6290" w:rsidR="006570D6" w:rsidRPr="006570D6" w:rsidRDefault="006570D6" w:rsidP="00AB6E80">
      <w:pPr>
        <w:pStyle w:val="NormalWeb"/>
        <w:shd w:val="clear" w:color="auto" w:fill="FFFFFF"/>
        <w:spacing w:before="0" w:beforeAutospacing="0" w:after="0" w:afterAutospacing="0"/>
        <w:ind w:left="-284"/>
        <w:rPr>
          <w:rFonts w:ascii="Calibri" w:hAnsi="Calibri" w:cs="Calibri"/>
          <w:color w:val="000000"/>
        </w:rPr>
      </w:pPr>
      <w:r>
        <w:rPr>
          <w:rFonts w:ascii="Calibri" w:hAnsi="Calibri" w:cs="Calibri"/>
          <w:color w:val="000000"/>
        </w:rPr>
        <w:t xml:space="preserve">Courts adapted quickly to the pandemic and were able to move many hearings online. Unfortunately, this </w:t>
      </w:r>
      <w:r w:rsidRPr="006570D6">
        <w:rPr>
          <w:rFonts w:ascii="Calibri" w:hAnsi="Calibri" w:cs="Calibri"/>
          <w:color w:val="000000"/>
        </w:rPr>
        <w:t>reduced</w:t>
      </w:r>
      <w:r>
        <w:rPr>
          <w:rFonts w:ascii="Calibri" w:hAnsi="Calibri" w:cs="Calibri"/>
          <w:color w:val="000000"/>
        </w:rPr>
        <w:t xml:space="preserve"> availability of court</w:t>
      </w:r>
      <w:r w:rsidRPr="006570D6">
        <w:rPr>
          <w:rFonts w:ascii="Calibri" w:hAnsi="Calibri" w:cs="Calibri"/>
          <w:color w:val="000000"/>
        </w:rPr>
        <w:t xml:space="preserve"> supports</w:t>
      </w:r>
      <w:r>
        <w:rPr>
          <w:rFonts w:ascii="Calibri" w:hAnsi="Calibri" w:cs="Calibri"/>
          <w:color w:val="000000"/>
        </w:rPr>
        <w:t>. There is anecdotal evidence that this reduced</w:t>
      </w:r>
      <w:r w:rsidRPr="006570D6">
        <w:rPr>
          <w:rFonts w:ascii="Calibri" w:hAnsi="Calibri" w:cs="Calibri"/>
          <w:color w:val="000000"/>
        </w:rPr>
        <w:t xml:space="preserve"> </w:t>
      </w:r>
      <w:r>
        <w:rPr>
          <w:rFonts w:ascii="Calibri" w:hAnsi="Calibri" w:cs="Calibri"/>
          <w:color w:val="000000"/>
        </w:rPr>
        <w:t>opportunities for people with support requirements</w:t>
      </w:r>
      <w:r w:rsidRPr="006570D6">
        <w:rPr>
          <w:rFonts w:ascii="Calibri" w:hAnsi="Calibri" w:cs="Calibri"/>
          <w:color w:val="000000"/>
        </w:rPr>
        <w:t xml:space="preserve"> to engage with the process, understand proceedings, and cope with the stress of court.</w:t>
      </w:r>
    </w:p>
    <w:p w14:paraId="56729AE3" w14:textId="77777777" w:rsidR="006570D6" w:rsidRPr="006570D6" w:rsidRDefault="006570D6" w:rsidP="00AB6E80">
      <w:pPr>
        <w:shd w:val="clear" w:color="auto" w:fill="FFFFFF"/>
        <w:ind w:left="-284"/>
        <w:rPr>
          <w:rFonts w:ascii="Calibri" w:hAnsi="Calibri" w:cs="Calibri"/>
          <w:color w:val="000000"/>
        </w:rPr>
      </w:pPr>
    </w:p>
    <w:p w14:paraId="247C3C46" w14:textId="697E304A" w:rsidR="001B65B3" w:rsidRDefault="0040445A" w:rsidP="00E417AD">
      <w:pPr>
        <w:shd w:val="clear" w:color="auto" w:fill="FFFFFF"/>
        <w:ind w:left="-284"/>
        <w:rPr>
          <w:rFonts w:ascii="Calibri" w:hAnsi="Calibri" w:cs="Calibri"/>
          <w:color w:val="000000"/>
        </w:rPr>
      </w:pPr>
      <w:r>
        <w:rPr>
          <w:rFonts w:ascii="Calibri" w:hAnsi="Calibri" w:cs="Calibri"/>
          <w:color w:val="000000"/>
        </w:rPr>
        <w:lastRenderedPageBreak/>
        <w:t>People who</w:t>
      </w:r>
      <w:r w:rsidR="006570D6" w:rsidRPr="006570D6">
        <w:rPr>
          <w:rFonts w:ascii="Calibri" w:hAnsi="Calibri" w:cs="Calibri"/>
          <w:color w:val="000000"/>
        </w:rPr>
        <w:t xml:space="preserve"> require </w:t>
      </w:r>
      <w:r>
        <w:rPr>
          <w:rFonts w:ascii="Calibri" w:hAnsi="Calibri" w:cs="Calibri"/>
          <w:color w:val="000000"/>
        </w:rPr>
        <w:t xml:space="preserve">communication </w:t>
      </w:r>
      <w:r w:rsidR="006570D6" w:rsidRPr="006570D6">
        <w:rPr>
          <w:rFonts w:ascii="Calibri" w:hAnsi="Calibri" w:cs="Calibri"/>
          <w:color w:val="000000"/>
        </w:rPr>
        <w:t xml:space="preserve">supports to </w:t>
      </w:r>
      <w:r>
        <w:rPr>
          <w:rFonts w:ascii="Calibri" w:hAnsi="Calibri" w:cs="Calibri"/>
          <w:color w:val="000000"/>
        </w:rPr>
        <w:t>access sexual assault and domestic violence counselling and support services may also</w:t>
      </w:r>
      <w:r w:rsidR="00D17825">
        <w:rPr>
          <w:rFonts w:ascii="Calibri" w:hAnsi="Calibri" w:cs="Calibri"/>
          <w:color w:val="000000"/>
        </w:rPr>
        <w:t xml:space="preserve"> find</w:t>
      </w:r>
      <w:r>
        <w:rPr>
          <w:rFonts w:ascii="Calibri" w:hAnsi="Calibri" w:cs="Calibri"/>
          <w:color w:val="000000"/>
        </w:rPr>
        <w:t xml:space="preserve"> telehealth appointments increase access barriers. For example, telehealth appointments may require additional support workers to be present for a counselling session to aid computer use and communication, thus reducing confidentiality in the appointment. In such appointments, the </w:t>
      </w:r>
      <w:r w:rsidR="006570D6" w:rsidRPr="006570D6">
        <w:rPr>
          <w:rFonts w:ascii="Calibri" w:hAnsi="Calibri" w:cs="Calibri"/>
          <w:color w:val="000000"/>
        </w:rPr>
        <w:t xml:space="preserve">importance of being with trusted </w:t>
      </w:r>
      <w:r>
        <w:rPr>
          <w:rFonts w:ascii="Calibri" w:hAnsi="Calibri" w:cs="Calibri"/>
          <w:color w:val="000000"/>
        </w:rPr>
        <w:t>people is paramount</w:t>
      </w:r>
      <w:r w:rsidR="006570D6" w:rsidRPr="006570D6">
        <w:rPr>
          <w:rFonts w:ascii="Calibri" w:hAnsi="Calibri" w:cs="Calibri"/>
          <w:color w:val="000000"/>
        </w:rPr>
        <w:t xml:space="preserve">, </w:t>
      </w:r>
      <w:r>
        <w:rPr>
          <w:rFonts w:ascii="Calibri" w:hAnsi="Calibri" w:cs="Calibri"/>
          <w:color w:val="000000"/>
        </w:rPr>
        <w:t>however, available support workers will not necessarily have their ‘client’s’ trust.</w:t>
      </w:r>
      <w:r w:rsidR="00C669A2">
        <w:rPr>
          <w:rStyle w:val="FootnoteReference"/>
          <w:rFonts w:ascii="Calibri" w:hAnsi="Calibri" w:cs="Calibri"/>
          <w:color w:val="000000"/>
        </w:rPr>
        <w:footnoteReference w:id="83"/>
      </w:r>
      <w:r>
        <w:rPr>
          <w:rFonts w:ascii="Calibri" w:hAnsi="Calibri" w:cs="Calibri"/>
          <w:color w:val="000000"/>
        </w:rPr>
        <w:t xml:space="preserve"> </w:t>
      </w:r>
    </w:p>
    <w:p w14:paraId="290F7807" w14:textId="77777777" w:rsidR="005A5EFA" w:rsidRPr="00E417AD" w:rsidRDefault="005A5EFA" w:rsidP="00E417AD">
      <w:pPr>
        <w:shd w:val="clear" w:color="auto" w:fill="FFFFFF"/>
        <w:ind w:left="-284"/>
        <w:rPr>
          <w:rFonts w:ascii="Calibri" w:hAnsi="Calibri" w:cs="Calibri"/>
          <w:color w:val="000000"/>
        </w:rPr>
      </w:pPr>
    </w:p>
    <w:p w14:paraId="7B5AD565" w14:textId="42A024DD" w:rsidR="001B65B3" w:rsidRPr="0080349E" w:rsidRDefault="001B65B3" w:rsidP="00E417AD">
      <w:pPr>
        <w:ind w:left="-284"/>
        <w:rPr>
          <w:rFonts w:asciiTheme="minorHAnsi" w:hAnsiTheme="minorHAnsi" w:cstheme="minorHAnsi"/>
        </w:rPr>
      </w:pPr>
      <w:r w:rsidRPr="0080349E">
        <w:rPr>
          <w:rFonts w:asciiTheme="minorHAnsi" w:hAnsiTheme="minorHAnsi" w:cstheme="minorHAnsi"/>
        </w:rPr>
        <w:t xml:space="preserve">Despite its benefits, tele-health presents potential other issues making it inappropriate for universal use. </w:t>
      </w:r>
      <w:r w:rsidR="002C3512" w:rsidRPr="0080349E">
        <w:rPr>
          <w:rFonts w:asciiTheme="minorHAnsi" w:hAnsiTheme="minorHAnsi" w:cstheme="minorHAnsi"/>
        </w:rPr>
        <w:t xml:space="preserve">Mobile phone and broadband coverage </w:t>
      </w:r>
      <w:proofErr w:type="gramStart"/>
      <w:r w:rsidR="002C3512" w:rsidRPr="0080349E">
        <w:rPr>
          <w:rFonts w:asciiTheme="minorHAnsi" w:hAnsiTheme="minorHAnsi" w:cstheme="minorHAnsi"/>
        </w:rPr>
        <w:t>is</w:t>
      </w:r>
      <w:proofErr w:type="gramEnd"/>
      <w:r w:rsidR="002C3512" w:rsidRPr="0080349E">
        <w:rPr>
          <w:rFonts w:asciiTheme="minorHAnsi" w:hAnsiTheme="minorHAnsi" w:cstheme="minorHAnsi"/>
        </w:rPr>
        <w:t xml:space="preserve"> reasonable in many areas of our cities, but across Australia there are </w:t>
      </w:r>
      <w:r w:rsidR="00214DDD" w:rsidRPr="0080349E">
        <w:rPr>
          <w:rFonts w:asciiTheme="minorHAnsi" w:hAnsiTheme="minorHAnsi" w:cstheme="minorHAnsi"/>
        </w:rPr>
        <w:t>spots with little or no coverage</w:t>
      </w:r>
      <w:r w:rsidR="002C3512" w:rsidRPr="0080349E">
        <w:rPr>
          <w:rFonts w:asciiTheme="minorHAnsi" w:hAnsiTheme="minorHAnsi" w:cstheme="minorHAnsi"/>
        </w:rPr>
        <w:t xml:space="preserve">. </w:t>
      </w:r>
      <w:r w:rsidRPr="0080349E">
        <w:rPr>
          <w:rFonts w:asciiTheme="minorHAnsi" w:hAnsiTheme="minorHAnsi" w:cstheme="minorHAnsi"/>
        </w:rPr>
        <w:t xml:space="preserve">It may not be a comfortable platform for people to build required trust with a professional to disclose. It may provide additional communication barriers for people with speech and other communication difficulties. </w:t>
      </w:r>
    </w:p>
    <w:p w14:paraId="73DDD2C4" w14:textId="77777777" w:rsidR="001B65B3" w:rsidRPr="0080349E" w:rsidRDefault="001B65B3" w:rsidP="00E417AD">
      <w:pPr>
        <w:ind w:left="-284"/>
        <w:rPr>
          <w:rFonts w:asciiTheme="minorHAnsi" w:hAnsiTheme="minorHAnsi" w:cstheme="minorHAnsi"/>
        </w:rPr>
      </w:pPr>
    </w:p>
    <w:p w14:paraId="0AC19EB8" w14:textId="66B97581" w:rsidR="00915AB3" w:rsidRPr="0080349E" w:rsidRDefault="00846B45" w:rsidP="00E417AD">
      <w:pPr>
        <w:ind w:left="-284"/>
        <w:rPr>
          <w:rFonts w:asciiTheme="minorHAnsi" w:hAnsiTheme="minorHAnsi" w:cstheme="minorHAnsi"/>
        </w:rPr>
      </w:pPr>
      <w:r w:rsidRPr="0080349E">
        <w:rPr>
          <w:rFonts w:asciiTheme="minorHAnsi" w:hAnsiTheme="minorHAnsi" w:cstheme="minorHAnsi"/>
        </w:rPr>
        <w:t xml:space="preserve">Health and human service funders promoting steps towards tele-health should plan to continue to provide face-to-face services understanding that these are necessary for domestic violence risk management. Practice advice should be developed and promoted to all tele-health providers </w:t>
      </w:r>
      <w:r w:rsidR="00505797" w:rsidRPr="0080349E">
        <w:rPr>
          <w:rFonts w:asciiTheme="minorHAnsi" w:hAnsiTheme="minorHAnsi" w:cstheme="minorHAnsi"/>
        </w:rPr>
        <w:t xml:space="preserve">on assessing privacy and safety during consultations. </w:t>
      </w:r>
    </w:p>
    <w:p w14:paraId="3C2C7A29" w14:textId="77777777" w:rsidR="00BB228D" w:rsidRPr="0080349E" w:rsidRDefault="00BB228D" w:rsidP="00E417AD">
      <w:pPr>
        <w:ind w:left="-284"/>
        <w:rPr>
          <w:rFonts w:asciiTheme="minorHAnsi" w:hAnsiTheme="minorHAnsi" w:cstheme="minorHAnsi"/>
          <w:color w:val="000000" w:themeColor="text1"/>
        </w:rPr>
      </w:pPr>
    </w:p>
    <w:p w14:paraId="3D01681A" w14:textId="2E8EED25" w:rsidR="00F63B47" w:rsidRPr="0080349E" w:rsidRDefault="00F63B47" w:rsidP="00E417AD">
      <w:pPr>
        <w:ind w:left="-284"/>
        <w:rPr>
          <w:rFonts w:asciiTheme="minorHAnsi" w:hAnsiTheme="minorHAnsi" w:cstheme="minorHAnsi"/>
          <w:color w:val="000000" w:themeColor="text1"/>
        </w:rPr>
      </w:pPr>
      <w:r w:rsidRPr="0080349E">
        <w:rPr>
          <w:rFonts w:asciiTheme="minorHAnsi" w:hAnsiTheme="minorHAnsi" w:cstheme="minorHAnsi"/>
          <w:color w:val="000000" w:themeColor="text1"/>
        </w:rPr>
        <w:t xml:space="preserve">Australian Domestic Violence Crisis Services </w:t>
      </w:r>
      <w:r w:rsidR="00635D29" w:rsidRPr="0080349E">
        <w:rPr>
          <w:rFonts w:asciiTheme="minorHAnsi" w:hAnsiTheme="minorHAnsi" w:cstheme="minorHAnsi"/>
          <w:color w:val="000000" w:themeColor="text1"/>
        </w:rPr>
        <w:t xml:space="preserve">have reported impacts on COVID-19 on women with disabilities’ contact with their services. At the beginning of the pandemic, some services reported a concerning downturn in contact. Over time, generally, services reported an increase in contacts. </w:t>
      </w:r>
      <w:r w:rsidR="00CB01C7" w:rsidRPr="0080349E">
        <w:rPr>
          <w:rFonts w:asciiTheme="minorHAnsi" w:hAnsiTheme="minorHAnsi" w:cstheme="minorHAnsi"/>
          <w:color w:val="000000" w:themeColor="text1"/>
        </w:rPr>
        <w:t xml:space="preserve">This data has not always been publicly available, but the Commission may refer to 1800Respect and Family Safety Victoria. </w:t>
      </w:r>
    </w:p>
    <w:p w14:paraId="21A601FF" w14:textId="78A760E2" w:rsidR="00635D29" w:rsidRPr="0080349E" w:rsidRDefault="00635D29" w:rsidP="00E417AD">
      <w:pPr>
        <w:ind w:left="-284"/>
        <w:rPr>
          <w:rFonts w:asciiTheme="minorHAnsi" w:hAnsiTheme="minorHAnsi" w:cstheme="minorHAnsi"/>
          <w:color w:val="000000" w:themeColor="text1"/>
        </w:rPr>
      </w:pPr>
    </w:p>
    <w:p w14:paraId="76ADDC95" w14:textId="3C8F5BA3" w:rsidR="000719A3" w:rsidRPr="0080349E" w:rsidRDefault="00635D29" w:rsidP="00E417AD">
      <w:pPr>
        <w:ind w:left="-284"/>
        <w:rPr>
          <w:rFonts w:asciiTheme="minorHAnsi" w:hAnsiTheme="minorHAnsi" w:cstheme="minorHAnsi"/>
        </w:rPr>
      </w:pPr>
      <w:r w:rsidRPr="0080349E">
        <w:rPr>
          <w:rFonts w:asciiTheme="minorHAnsi" w:hAnsiTheme="minorHAnsi" w:cstheme="minorHAnsi"/>
          <w:color w:val="000000" w:themeColor="text1"/>
        </w:rPr>
        <w:t xml:space="preserve">A month into the pandemic, </w:t>
      </w:r>
      <w:r w:rsidRPr="0080349E">
        <w:rPr>
          <w:rFonts w:asciiTheme="minorHAnsi" w:hAnsiTheme="minorHAnsi" w:cstheme="minorHAnsi"/>
          <w:color w:val="333333"/>
          <w:spacing w:val="3"/>
          <w:shd w:val="clear" w:color="auto" w:fill="FFFFFF"/>
        </w:rPr>
        <w:t>the New South Wales Attorney-General reported that</w:t>
      </w:r>
      <w:r w:rsidRPr="0080349E">
        <w:rPr>
          <w:rStyle w:val="apple-converted-space"/>
          <w:rFonts w:asciiTheme="minorHAnsi" w:hAnsiTheme="minorHAnsi" w:cstheme="minorHAnsi"/>
          <w:color w:val="333333"/>
          <w:spacing w:val="3"/>
          <w:shd w:val="clear" w:color="auto" w:fill="FFFFFF"/>
        </w:rPr>
        <w:t> </w:t>
      </w:r>
      <w:r w:rsidRPr="0080349E">
        <w:rPr>
          <w:rFonts w:asciiTheme="minorHAnsi" w:hAnsiTheme="minorHAnsi" w:cstheme="minorHAnsi"/>
          <w:spacing w:val="3"/>
        </w:rPr>
        <w:t xml:space="preserve">Google searches </w:t>
      </w:r>
      <w:r w:rsidR="00E81ED0" w:rsidRPr="0080349E">
        <w:rPr>
          <w:rFonts w:asciiTheme="minorHAnsi" w:hAnsiTheme="minorHAnsi" w:cstheme="minorHAnsi"/>
          <w:spacing w:val="3"/>
        </w:rPr>
        <w:t xml:space="preserve">by the general population </w:t>
      </w:r>
      <w:r w:rsidRPr="0080349E">
        <w:rPr>
          <w:rFonts w:asciiTheme="minorHAnsi" w:hAnsiTheme="minorHAnsi" w:cstheme="minorHAnsi"/>
          <w:spacing w:val="3"/>
        </w:rPr>
        <w:t>on domestic violence are up by 75 per cent</w:t>
      </w:r>
      <w:r w:rsidRPr="0080349E">
        <w:rPr>
          <w:rStyle w:val="apple-converted-space"/>
          <w:rFonts w:asciiTheme="minorHAnsi" w:hAnsiTheme="minorHAnsi" w:cstheme="minorHAnsi"/>
          <w:color w:val="333333"/>
          <w:spacing w:val="3"/>
          <w:shd w:val="clear" w:color="auto" w:fill="FFFFFF"/>
        </w:rPr>
        <w:t> </w:t>
      </w:r>
      <w:r w:rsidRPr="0080349E">
        <w:rPr>
          <w:rFonts w:asciiTheme="minorHAnsi" w:hAnsiTheme="minorHAnsi" w:cstheme="minorHAnsi"/>
          <w:color w:val="333333"/>
          <w:spacing w:val="3"/>
          <w:shd w:val="clear" w:color="auto" w:fill="FFFFFF"/>
        </w:rPr>
        <w:t>since the first recorded COVID-19 cases in the state.</w:t>
      </w:r>
      <w:r w:rsidRPr="0080349E">
        <w:rPr>
          <w:rStyle w:val="FootnoteReference"/>
          <w:rFonts w:asciiTheme="minorHAnsi" w:hAnsiTheme="minorHAnsi" w:cstheme="minorHAnsi"/>
          <w:color w:val="333333"/>
          <w:spacing w:val="3"/>
          <w:shd w:val="clear" w:color="auto" w:fill="FFFFFF"/>
        </w:rPr>
        <w:footnoteReference w:id="84"/>
      </w:r>
      <w:r w:rsidR="00CB01C7" w:rsidRPr="0080349E">
        <w:rPr>
          <w:rFonts w:asciiTheme="minorHAnsi" w:hAnsiTheme="minorHAnsi" w:cstheme="minorHAnsi"/>
          <w:color w:val="333333"/>
          <w:spacing w:val="3"/>
          <w:shd w:val="clear" w:color="auto" w:fill="FFFFFF"/>
        </w:rPr>
        <w:t xml:space="preserve"> </w:t>
      </w:r>
      <w:r w:rsidR="000719A3" w:rsidRPr="0080349E">
        <w:rPr>
          <w:rFonts w:asciiTheme="minorHAnsi" w:hAnsiTheme="minorHAnsi" w:cstheme="minorHAnsi"/>
        </w:rPr>
        <w:t xml:space="preserve">As the Commission heard during the COVID-19 hearings, the </w:t>
      </w:r>
      <w:hyperlink r:id="rId53" w:history="1">
        <w:r w:rsidR="000719A3" w:rsidRPr="0080349E">
          <w:rPr>
            <w:rStyle w:val="Hyperlink"/>
            <w:rFonts w:asciiTheme="minorHAnsi" w:hAnsiTheme="minorHAnsi" w:cstheme="minorHAnsi"/>
            <w:color w:val="7030A0"/>
          </w:rPr>
          <w:t>live web chat</w:t>
        </w:r>
      </w:hyperlink>
      <w:r w:rsidR="000719A3" w:rsidRPr="0080349E">
        <w:rPr>
          <w:rFonts w:asciiTheme="minorHAnsi" w:hAnsiTheme="minorHAnsi" w:cstheme="minorHAnsi"/>
        </w:rPr>
        <w:t xml:space="preserve"> service available through Safe Steps family violence crisis response service has been appreciated by some women. Other crisis response services have similar chat portals. </w:t>
      </w:r>
    </w:p>
    <w:p w14:paraId="6149B48C" w14:textId="77777777" w:rsidR="000719A3" w:rsidRPr="0080349E" w:rsidRDefault="000719A3" w:rsidP="00E417AD">
      <w:pPr>
        <w:ind w:left="-284"/>
        <w:rPr>
          <w:rFonts w:asciiTheme="minorHAnsi" w:hAnsiTheme="minorHAnsi" w:cstheme="minorHAnsi"/>
          <w:color w:val="333333"/>
          <w:spacing w:val="3"/>
          <w:shd w:val="clear" w:color="auto" w:fill="FFFFFF"/>
        </w:rPr>
      </w:pPr>
    </w:p>
    <w:p w14:paraId="4AC580D7" w14:textId="77777777" w:rsidR="003F5A90" w:rsidRPr="0080349E" w:rsidRDefault="007643E6" w:rsidP="00E417AD">
      <w:pPr>
        <w:ind w:left="-284"/>
        <w:rPr>
          <w:rFonts w:asciiTheme="minorHAnsi" w:hAnsiTheme="minorHAnsi" w:cstheme="minorHAnsi"/>
          <w:color w:val="333333"/>
          <w:spacing w:val="3"/>
          <w:shd w:val="clear" w:color="auto" w:fill="FFFFFF"/>
        </w:rPr>
      </w:pPr>
      <w:r w:rsidRPr="0080349E">
        <w:rPr>
          <w:rFonts w:asciiTheme="minorHAnsi" w:hAnsiTheme="minorHAnsi" w:cstheme="minorHAnsi"/>
          <w:color w:val="333333"/>
          <w:spacing w:val="3"/>
          <w:shd w:val="clear" w:color="auto" w:fill="FFFFFF"/>
        </w:rPr>
        <w:t xml:space="preserve">As women across Australia turned online to investigate safety options amid rising domestic violence rates, those experiencing a digital divide were clearly disadvantaged. </w:t>
      </w:r>
      <w:r w:rsidR="003F5A90" w:rsidRPr="0080349E">
        <w:rPr>
          <w:rFonts w:asciiTheme="minorHAnsi" w:hAnsiTheme="minorHAnsi" w:cstheme="minorHAnsi"/>
          <w:color w:val="333333"/>
          <w:spacing w:val="3"/>
          <w:shd w:val="clear" w:color="auto" w:fill="FFFFFF"/>
        </w:rPr>
        <w:t xml:space="preserve">This divide was identified in a short time period by the Victorian Magistrates Court, which moved many family violence hearings online, noticing that some people had old technology or lack of access to any technology. </w:t>
      </w:r>
    </w:p>
    <w:p w14:paraId="2EFB4A59" w14:textId="77777777" w:rsidR="003F5A90" w:rsidRPr="0080349E" w:rsidRDefault="003F5A90" w:rsidP="00E417AD">
      <w:pPr>
        <w:ind w:left="-284"/>
        <w:rPr>
          <w:rFonts w:asciiTheme="minorHAnsi" w:hAnsiTheme="minorHAnsi" w:cstheme="minorHAnsi"/>
          <w:color w:val="333333"/>
          <w:spacing w:val="3"/>
          <w:shd w:val="clear" w:color="auto" w:fill="FFFFFF"/>
        </w:rPr>
      </w:pPr>
    </w:p>
    <w:p w14:paraId="2BE1B720" w14:textId="77777777" w:rsidR="005A5EFA" w:rsidRDefault="005A5EFA" w:rsidP="00E417AD">
      <w:pPr>
        <w:ind w:left="-284"/>
        <w:rPr>
          <w:rFonts w:asciiTheme="minorHAnsi" w:hAnsiTheme="minorHAnsi" w:cstheme="minorHAnsi"/>
          <w:color w:val="333333"/>
          <w:spacing w:val="3"/>
          <w:shd w:val="clear" w:color="auto" w:fill="FFFFFF"/>
        </w:rPr>
      </w:pPr>
    </w:p>
    <w:p w14:paraId="2ED2587E" w14:textId="77777777" w:rsidR="005A5EFA" w:rsidRDefault="005A5EFA" w:rsidP="00E417AD">
      <w:pPr>
        <w:ind w:left="-284"/>
        <w:rPr>
          <w:rFonts w:asciiTheme="minorHAnsi" w:hAnsiTheme="minorHAnsi" w:cstheme="minorHAnsi"/>
          <w:color w:val="333333"/>
          <w:spacing w:val="3"/>
          <w:shd w:val="clear" w:color="auto" w:fill="FFFFFF"/>
        </w:rPr>
      </w:pPr>
    </w:p>
    <w:p w14:paraId="5F3C3A59" w14:textId="77777777" w:rsidR="005A5EFA" w:rsidRDefault="005A5EFA" w:rsidP="00E417AD">
      <w:pPr>
        <w:ind w:left="-284"/>
        <w:rPr>
          <w:rFonts w:asciiTheme="minorHAnsi" w:hAnsiTheme="minorHAnsi" w:cstheme="minorHAnsi"/>
          <w:color w:val="333333"/>
          <w:spacing w:val="3"/>
          <w:shd w:val="clear" w:color="auto" w:fill="FFFFFF"/>
        </w:rPr>
      </w:pPr>
    </w:p>
    <w:p w14:paraId="5A7EDBE5" w14:textId="77777777" w:rsidR="005A5EFA" w:rsidRDefault="005A5EFA" w:rsidP="00E417AD">
      <w:pPr>
        <w:ind w:left="-284"/>
        <w:rPr>
          <w:rFonts w:asciiTheme="minorHAnsi" w:hAnsiTheme="minorHAnsi" w:cstheme="minorHAnsi"/>
          <w:color w:val="333333"/>
          <w:spacing w:val="3"/>
          <w:shd w:val="clear" w:color="auto" w:fill="FFFFFF"/>
        </w:rPr>
      </w:pPr>
    </w:p>
    <w:p w14:paraId="18FAB2A1" w14:textId="77777777" w:rsidR="005A5EFA" w:rsidRDefault="005A5EFA" w:rsidP="00E417AD">
      <w:pPr>
        <w:ind w:left="-284"/>
        <w:rPr>
          <w:rFonts w:asciiTheme="minorHAnsi" w:hAnsiTheme="minorHAnsi" w:cstheme="minorHAnsi"/>
          <w:color w:val="333333"/>
          <w:spacing w:val="3"/>
          <w:shd w:val="clear" w:color="auto" w:fill="FFFFFF"/>
        </w:rPr>
      </w:pPr>
    </w:p>
    <w:p w14:paraId="523B6429" w14:textId="4FC6CEDC" w:rsidR="00377EBC" w:rsidRPr="0080349E" w:rsidRDefault="007643E6" w:rsidP="005A5EFA">
      <w:pPr>
        <w:ind w:left="-284"/>
        <w:rPr>
          <w:rFonts w:asciiTheme="minorHAnsi" w:hAnsiTheme="minorHAnsi" w:cstheme="minorHAnsi"/>
          <w:color w:val="333333"/>
          <w:spacing w:val="3"/>
          <w:shd w:val="clear" w:color="auto" w:fill="FFFFFF"/>
        </w:rPr>
      </w:pPr>
      <w:r w:rsidRPr="0080349E">
        <w:rPr>
          <w:rFonts w:asciiTheme="minorHAnsi" w:hAnsiTheme="minorHAnsi" w:cstheme="minorHAnsi"/>
          <w:color w:val="333333"/>
          <w:spacing w:val="3"/>
          <w:shd w:val="clear" w:color="auto" w:fill="FFFFFF"/>
        </w:rPr>
        <w:lastRenderedPageBreak/>
        <w:t>Women with disabilities experience a digital divide</w:t>
      </w:r>
      <w:r w:rsidR="00F51954" w:rsidRPr="0080349E">
        <w:rPr>
          <w:rFonts w:asciiTheme="minorHAnsi" w:hAnsiTheme="minorHAnsi" w:cstheme="minorHAnsi"/>
          <w:color w:val="333333"/>
          <w:spacing w:val="3"/>
          <w:shd w:val="clear" w:color="auto" w:fill="FFFFFF"/>
        </w:rPr>
        <w:t xml:space="preserve">, the causes of which are well described in the ‘Your say, your rights’ report by the Self Advocacy Resource Unit and WDV. </w:t>
      </w:r>
      <w:r w:rsidR="00E27DCA" w:rsidRPr="0080349E">
        <w:rPr>
          <w:rFonts w:asciiTheme="minorHAnsi" w:hAnsiTheme="minorHAnsi" w:cstheme="minorHAnsi"/>
          <w:color w:val="333333"/>
          <w:spacing w:val="3"/>
          <w:shd w:val="clear" w:color="auto" w:fill="FFFFFF"/>
        </w:rPr>
        <w:t>The</w:t>
      </w:r>
      <w:r w:rsidR="002A3C9E" w:rsidRPr="0080349E">
        <w:rPr>
          <w:rFonts w:asciiTheme="minorHAnsi" w:hAnsiTheme="minorHAnsi" w:cstheme="minorHAnsi"/>
          <w:color w:val="333333"/>
          <w:spacing w:val="3"/>
          <w:shd w:val="clear" w:color="auto" w:fill="FFFFFF"/>
        </w:rPr>
        <w:t xml:space="preserve"> divide</w:t>
      </w:r>
      <w:r w:rsidR="00E27DCA" w:rsidRPr="0080349E">
        <w:rPr>
          <w:rFonts w:asciiTheme="minorHAnsi" w:hAnsiTheme="minorHAnsi" w:cstheme="minorHAnsi"/>
          <w:color w:val="333333"/>
          <w:spacing w:val="3"/>
          <w:shd w:val="clear" w:color="auto" w:fill="FFFFFF"/>
        </w:rPr>
        <w:t xml:space="preserve"> stem</w:t>
      </w:r>
      <w:r w:rsidR="002A3C9E" w:rsidRPr="0080349E">
        <w:rPr>
          <w:rFonts w:asciiTheme="minorHAnsi" w:hAnsiTheme="minorHAnsi" w:cstheme="minorHAnsi"/>
          <w:color w:val="333333"/>
          <w:spacing w:val="3"/>
          <w:shd w:val="clear" w:color="auto" w:fill="FFFFFF"/>
        </w:rPr>
        <w:t>s</w:t>
      </w:r>
      <w:r w:rsidR="00E27DCA" w:rsidRPr="0080349E">
        <w:rPr>
          <w:rFonts w:asciiTheme="minorHAnsi" w:hAnsiTheme="minorHAnsi" w:cstheme="minorHAnsi"/>
          <w:color w:val="333333"/>
          <w:spacing w:val="3"/>
          <w:shd w:val="clear" w:color="auto" w:fill="FFFFFF"/>
        </w:rPr>
        <w:t xml:space="preserve"> from</w:t>
      </w:r>
      <w:r w:rsidR="00377EBC" w:rsidRPr="0080349E">
        <w:rPr>
          <w:rFonts w:asciiTheme="minorHAnsi" w:hAnsiTheme="minorHAnsi" w:cstheme="minorHAnsi"/>
          <w:color w:val="333333"/>
          <w:spacing w:val="3"/>
          <w:shd w:val="clear" w:color="auto" w:fill="FFFFFF"/>
        </w:rPr>
        <w:t>:</w:t>
      </w:r>
      <w:r w:rsidR="00E27DCA" w:rsidRPr="0080349E">
        <w:rPr>
          <w:rFonts w:asciiTheme="minorHAnsi" w:hAnsiTheme="minorHAnsi" w:cstheme="minorHAnsi"/>
          <w:color w:val="333333"/>
          <w:spacing w:val="3"/>
          <w:shd w:val="clear" w:color="auto" w:fill="FFFFFF"/>
        </w:rPr>
        <w:t xml:space="preserve"> </w:t>
      </w:r>
    </w:p>
    <w:p w14:paraId="384312A2" w14:textId="77777777" w:rsidR="007F2481" w:rsidRDefault="00E27DCA" w:rsidP="005A5EFA">
      <w:pPr>
        <w:pStyle w:val="ListParagraph"/>
        <w:numPr>
          <w:ilvl w:val="0"/>
          <w:numId w:val="4"/>
        </w:numPr>
        <w:spacing w:after="0" w:line="240" w:lineRule="auto"/>
        <w:ind w:left="142" w:hanging="357"/>
        <w:rPr>
          <w:rFonts w:asciiTheme="minorHAnsi" w:hAnsiTheme="minorHAnsi" w:cstheme="minorHAnsi"/>
          <w:color w:val="333333"/>
          <w:spacing w:val="3"/>
          <w:szCs w:val="24"/>
          <w:shd w:val="clear" w:color="auto" w:fill="FFFFFF"/>
        </w:rPr>
      </w:pPr>
      <w:r w:rsidRPr="0080349E">
        <w:rPr>
          <w:rFonts w:asciiTheme="minorHAnsi" w:hAnsiTheme="minorHAnsi" w:cstheme="minorHAnsi"/>
          <w:color w:val="333333"/>
          <w:spacing w:val="3"/>
          <w:szCs w:val="24"/>
          <w:shd w:val="clear" w:color="auto" w:fill="FFFFFF"/>
        </w:rPr>
        <w:t>economic barriers (</w:t>
      </w:r>
      <w:proofErr w:type="spellStart"/>
      <w:r w:rsidRPr="0080349E">
        <w:rPr>
          <w:rFonts w:asciiTheme="minorHAnsi" w:hAnsiTheme="minorHAnsi" w:cstheme="minorHAnsi"/>
          <w:color w:val="333333"/>
          <w:spacing w:val="3"/>
          <w:szCs w:val="24"/>
          <w:shd w:val="clear" w:color="auto" w:fill="FFFFFF"/>
        </w:rPr>
        <w:t>eg.</w:t>
      </w:r>
      <w:proofErr w:type="spellEnd"/>
      <w:r w:rsidRPr="0080349E">
        <w:rPr>
          <w:rFonts w:asciiTheme="minorHAnsi" w:hAnsiTheme="minorHAnsi" w:cstheme="minorHAnsi"/>
          <w:color w:val="333333"/>
          <w:spacing w:val="3"/>
          <w:szCs w:val="24"/>
          <w:shd w:val="clear" w:color="auto" w:fill="FFFFFF"/>
        </w:rPr>
        <w:t xml:space="preserve"> having money to buy a phone and purchase data), </w:t>
      </w:r>
    </w:p>
    <w:p w14:paraId="4D3FB757" w14:textId="55EF3DBA" w:rsidR="00377EBC" w:rsidRPr="007F2481" w:rsidRDefault="0092561D" w:rsidP="005A5EFA">
      <w:pPr>
        <w:pStyle w:val="ListParagraph"/>
        <w:numPr>
          <w:ilvl w:val="0"/>
          <w:numId w:val="4"/>
        </w:numPr>
        <w:spacing w:after="0" w:line="240" w:lineRule="auto"/>
        <w:ind w:left="142" w:hanging="357"/>
        <w:rPr>
          <w:rFonts w:asciiTheme="minorHAnsi" w:hAnsiTheme="minorHAnsi" w:cstheme="minorHAnsi"/>
          <w:color w:val="333333"/>
          <w:spacing w:val="3"/>
          <w:szCs w:val="24"/>
          <w:shd w:val="clear" w:color="auto" w:fill="FFFFFF"/>
        </w:rPr>
      </w:pPr>
      <w:r w:rsidRPr="007F2481">
        <w:rPr>
          <w:rFonts w:asciiTheme="minorHAnsi" w:hAnsiTheme="minorHAnsi" w:cstheme="minorHAnsi"/>
          <w:color w:val="333333"/>
          <w:spacing w:val="3"/>
          <w:szCs w:val="24"/>
          <w:shd w:val="clear" w:color="auto" w:fill="FFFFFF"/>
        </w:rPr>
        <w:t xml:space="preserve">safety concerns </w:t>
      </w:r>
      <w:r w:rsidRPr="007F2481">
        <w:rPr>
          <w:rFonts w:asciiTheme="minorHAnsi" w:hAnsiTheme="minorHAnsi" w:cstheme="minorHAnsi"/>
          <w:color w:val="333333"/>
          <w:spacing w:val="3"/>
          <w:shd w:val="clear" w:color="auto" w:fill="FFFFFF"/>
        </w:rPr>
        <w:t>(</w:t>
      </w:r>
      <w:proofErr w:type="spellStart"/>
      <w:r w:rsidRPr="007F2481">
        <w:rPr>
          <w:rFonts w:asciiTheme="minorHAnsi" w:hAnsiTheme="minorHAnsi" w:cstheme="minorHAnsi"/>
          <w:color w:val="333333"/>
          <w:spacing w:val="3"/>
          <w:shd w:val="clear" w:color="auto" w:fill="FFFFFF"/>
        </w:rPr>
        <w:t>eg.</w:t>
      </w:r>
      <w:proofErr w:type="spellEnd"/>
      <w:r w:rsidRPr="007F2481">
        <w:rPr>
          <w:rFonts w:asciiTheme="minorHAnsi" w:hAnsiTheme="minorHAnsi" w:cstheme="minorHAnsi"/>
          <w:color w:val="333333"/>
          <w:spacing w:val="3"/>
          <w:shd w:val="clear" w:color="auto" w:fill="FFFFFF"/>
        </w:rPr>
        <w:t xml:space="preserve"> women with disabilities are often discouraged from situations that expose them to ‘stranger danger’, thereby res</w:t>
      </w:r>
      <w:r w:rsidR="007F2481">
        <w:rPr>
          <w:rFonts w:asciiTheme="minorHAnsi" w:hAnsiTheme="minorHAnsi" w:cstheme="minorHAnsi"/>
          <w:color w:val="333333"/>
          <w:spacing w:val="3"/>
          <w:shd w:val="clear" w:color="auto" w:fill="FFFFFF"/>
        </w:rPr>
        <w:t>tricting</w:t>
      </w:r>
      <w:r w:rsidRPr="007F2481">
        <w:rPr>
          <w:rFonts w:asciiTheme="minorHAnsi" w:hAnsiTheme="minorHAnsi" w:cstheme="minorHAnsi"/>
          <w:color w:val="333333"/>
          <w:spacing w:val="3"/>
          <w:shd w:val="clear" w:color="auto" w:fill="FFFFFF"/>
        </w:rPr>
        <w:t xml:space="preserve"> our opportunities to build experience of risk and safety online as much as in the community), </w:t>
      </w:r>
    </w:p>
    <w:p w14:paraId="08754944" w14:textId="16887219" w:rsidR="00377EBC" w:rsidRPr="0080349E" w:rsidRDefault="0092561D" w:rsidP="005A5EFA">
      <w:pPr>
        <w:pStyle w:val="ListParagraph"/>
        <w:numPr>
          <w:ilvl w:val="0"/>
          <w:numId w:val="4"/>
        </w:numPr>
        <w:spacing w:after="0" w:line="240" w:lineRule="auto"/>
        <w:ind w:left="142" w:hanging="357"/>
        <w:rPr>
          <w:rFonts w:asciiTheme="minorHAnsi" w:hAnsiTheme="minorHAnsi" w:cstheme="minorHAnsi"/>
          <w:color w:val="333333"/>
          <w:spacing w:val="3"/>
          <w:szCs w:val="24"/>
          <w:shd w:val="clear" w:color="auto" w:fill="FFFFFF"/>
        </w:rPr>
      </w:pPr>
      <w:r w:rsidRPr="0080349E">
        <w:rPr>
          <w:rFonts w:asciiTheme="minorHAnsi" w:hAnsiTheme="minorHAnsi" w:cstheme="minorHAnsi"/>
          <w:color w:val="333333"/>
          <w:spacing w:val="3"/>
          <w:szCs w:val="24"/>
          <w:shd w:val="clear" w:color="auto" w:fill="FFFFFF"/>
        </w:rPr>
        <w:t>stereotypes of technology and gender (</w:t>
      </w:r>
      <w:proofErr w:type="spellStart"/>
      <w:r w:rsidR="00B904C5" w:rsidRPr="0080349E">
        <w:rPr>
          <w:rFonts w:asciiTheme="minorHAnsi" w:hAnsiTheme="minorHAnsi" w:cstheme="minorHAnsi"/>
          <w:color w:val="333333"/>
          <w:spacing w:val="3"/>
          <w:szCs w:val="24"/>
          <w:shd w:val="clear" w:color="auto" w:fill="FFFFFF"/>
        </w:rPr>
        <w:t>eg.</w:t>
      </w:r>
      <w:proofErr w:type="spellEnd"/>
      <w:r w:rsidR="00B904C5" w:rsidRPr="0080349E">
        <w:rPr>
          <w:rFonts w:asciiTheme="minorHAnsi" w:hAnsiTheme="minorHAnsi" w:cstheme="minorHAnsi"/>
          <w:color w:val="333333"/>
          <w:spacing w:val="3"/>
          <w:szCs w:val="24"/>
          <w:shd w:val="clear" w:color="auto" w:fill="FFFFFF"/>
        </w:rPr>
        <w:t xml:space="preserve"> girls in school are discouraged from engaging with computer classes), and</w:t>
      </w:r>
      <w:r w:rsidR="00377EBC" w:rsidRPr="0080349E">
        <w:rPr>
          <w:rFonts w:asciiTheme="minorHAnsi" w:hAnsiTheme="minorHAnsi" w:cstheme="minorHAnsi"/>
          <w:color w:val="333333"/>
          <w:spacing w:val="3"/>
          <w:szCs w:val="24"/>
          <w:shd w:val="clear" w:color="auto" w:fill="FFFFFF"/>
        </w:rPr>
        <w:t>,</w:t>
      </w:r>
      <w:r w:rsidR="00B904C5" w:rsidRPr="0080349E">
        <w:rPr>
          <w:rFonts w:asciiTheme="minorHAnsi" w:hAnsiTheme="minorHAnsi" w:cstheme="minorHAnsi"/>
          <w:color w:val="333333"/>
          <w:spacing w:val="3"/>
          <w:szCs w:val="24"/>
          <w:shd w:val="clear" w:color="auto" w:fill="FFFFFF"/>
        </w:rPr>
        <w:t xml:space="preserve"> </w:t>
      </w:r>
    </w:p>
    <w:p w14:paraId="2869C390" w14:textId="179B6322" w:rsidR="002A058A" w:rsidRDefault="00B904C5" w:rsidP="005A5EFA">
      <w:pPr>
        <w:pStyle w:val="ListParagraph"/>
        <w:numPr>
          <w:ilvl w:val="0"/>
          <w:numId w:val="4"/>
        </w:numPr>
        <w:spacing w:after="0" w:line="240" w:lineRule="auto"/>
        <w:ind w:left="142" w:hanging="357"/>
        <w:rPr>
          <w:rFonts w:asciiTheme="minorHAnsi" w:hAnsiTheme="minorHAnsi" w:cstheme="minorHAnsi"/>
          <w:color w:val="333333"/>
          <w:spacing w:val="3"/>
          <w:szCs w:val="24"/>
          <w:shd w:val="clear" w:color="auto" w:fill="FFFFFF"/>
        </w:rPr>
      </w:pPr>
      <w:r w:rsidRPr="0080349E">
        <w:rPr>
          <w:rFonts w:asciiTheme="minorHAnsi" w:hAnsiTheme="minorHAnsi" w:cstheme="minorHAnsi"/>
          <w:color w:val="333333"/>
          <w:spacing w:val="3"/>
          <w:szCs w:val="24"/>
          <w:shd w:val="clear" w:color="auto" w:fill="FFFFFF"/>
        </w:rPr>
        <w:t xml:space="preserve">lack of access and support to </w:t>
      </w:r>
      <w:r w:rsidR="00943898" w:rsidRPr="0080349E">
        <w:rPr>
          <w:rFonts w:asciiTheme="minorHAnsi" w:hAnsiTheme="minorHAnsi" w:cstheme="minorHAnsi"/>
          <w:color w:val="333333"/>
          <w:spacing w:val="3"/>
          <w:szCs w:val="24"/>
          <w:shd w:val="clear" w:color="auto" w:fill="FFFFFF"/>
        </w:rPr>
        <w:t>the internet (</w:t>
      </w:r>
      <w:proofErr w:type="spellStart"/>
      <w:r w:rsidR="00943898" w:rsidRPr="0080349E">
        <w:rPr>
          <w:rFonts w:asciiTheme="minorHAnsi" w:hAnsiTheme="minorHAnsi" w:cstheme="minorHAnsi"/>
          <w:color w:val="333333"/>
          <w:spacing w:val="3"/>
          <w:szCs w:val="24"/>
          <w:shd w:val="clear" w:color="auto" w:fill="FFFFFF"/>
        </w:rPr>
        <w:t>eg.</w:t>
      </w:r>
      <w:proofErr w:type="spellEnd"/>
      <w:r w:rsidR="00943898" w:rsidRPr="0080349E">
        <w:rPr>
          <w:rFonts w:asciiTheme="minorHAnsi" w:hAnsiTheme="minorHAnsi" w:cstheme="minorHAnsi"/>
          <w:color w:val="333333"/>
          <w:spacing w:val="3"/>
          <w:szCs w:val="24"/>
          <w:shd w:val="clear" w:color="auto" w:fill="FFFFFF"/>
        </w:rPr>
        <w:t xml:space="preserve"> requiring another person to pass you your tablet, turn on your phone or operate your computer</w:t>
      </w:r>
      <w:r w:rsidR="00377EBC" w:rsidRPr="0080349E">
        <w:rPr>
          <w:rFonts w:asciiTheme="minorHAnsi" w:hAnsiTheme="minorHAnsi" w:cstheme="minorHAnsi"/>
          <w:color w:val="333333"/>
          <w:spacing w:val="3"/>
          <w:szCs w:val="24"/>
          <w:shd w:val="clear" w:color="auto" w:fill="FFFFFF"/>
        </w:rPr>
        <w:t xml:space="preserve"> thereby reducing</w:t>
      </w:r>
      <w:r w:rsidR="00D073BB" w:rsidRPr="0080349E">
        <w:rPr>
          <w:rFonts w:asciiTheme="minorHAnsi" w:hAnsiTheme="minorHAnsi" w:cstheme="minorHAnsi"/>
          <w:color w:val="333333"/>
          <w:spacing w:val="3"/>
          <w:szCs w:val="24"/>
          <w:shd w:val="clear" w:color="auto" w:fill="FFFFFF"/>
        </w:rPr>
        <w:t xml:space="preserve"> access but also</w:t>
      </w:r>
      <w:r w:rsidR="00377EBC" w:rsidRPr="0080349E">
        <w:rPr>
          <w:rFonts w:asciiTheme="minorHAnsi" w:hAnsiTheme="minorHAnsi" w:cstheme="minorHAnsi"/>
          <w:color w:val="333333"/>
          <w:spacing w:val="3"/>
          <w:szCs w:val="24"/>
          <w:shd w:val="clear" w:color="auto" w:fill="FFFFFF"/>
        </w:rPr>
        <w:t xml:space="preserve"> privacy and consequently safety</w:t>
      </w:r>
      <w:r w:rsidR="00943898" w:rsidRPr="0080349E">
        <w:rPr>
          <w:rFonts w:asciiTheme="minorHAnsi" w:hAnsiTheme="minorHAnsi" w:cstheme="minorHAnsi"/>
          <w:color w:val="333333"/>
          <w:spacing w:val="3"/>
          <w:szCs w:val="24"/>
          <w:shd w:val="clear" w:color="auto" w:fill="FFFFFF"/>
        </w:rPr>
        <w:t>).</w:t>
      </w:r>
      <w:r w:rsidR="00AC3097" w:rsidRPr="0080349E">
        <w:rPr>
          <w:rStyle w:val="FootnoteReference"/>
          <w:rFonts w:asciiTheme="minorHAnsi" w:hAnsiTheme="minorHAnsi" w:cstheme="minorHAnsi"/>
          <w:color w:val="333333"/>
          <w:spacing w:val="3"/>
          <w:szCs w:val="24"/>
          <w:shd w:val="clear" w:color="auto" w:fill="FFFFFF"/>
        </w:rPr>
        <w:t xml:space="preserve"> </w:t>
      </w:r>
      <w:r w:rsidR="00AC3097" w:rsidRPr="0080349E">
        <w:rPr>
          <w:rStyle w:val="FootnoteReference"/>
          <w:rFonts w:asciiTheme="minorHAnsi" w:hAnsiTheme="minorHAnsi" w:cstheme="minorHAnsi"/>
          <w:color w:val="333333"/>
          <w:spacing w:val="3"/>
          <w:szCs w:val="24"/>
          <w:shd w:val="clear" w:color="auto" w:fill="FFFFFF"/>
        </w:rPr>
        <w:footnoteReference w:id="85"/>
      </w:r>
      <w:r w:rsidR="00943898" w:rsidRPr="0080349E">
        <w:rPr>
          <w:rFonts w:asciiTheme="minorHAnsi" w:hAnsiTheme="minorHAnsi" w:cstheme="minorHAnsi"/>
          <w:color w:val="333333"/>
          <w:spacing w:val="3"/>
          <w:szCs w:val="24"/>
          <w:shd w:val="clear" w:color="auto" w:fill="FFFFFF"/>
        </w:rPr>
        <w:t xml:space="preserve"> </w:t>
      </w:r>
    </w:p>
    <w:p w14:paraId="3F36DC27" w14:textId="77777777" w:rsidR="005848C1" w:rsidRPr="00AC7042" w:rsidRDefault="005848C1" w:rsidP="005A5EFA">
      <w:pPr>
        <w:pStyle w:val="ListParagraph"/>
        <w:spacing w:after="0" w:line="240" w:lineRule="auto"/>
        <w:ind w:left="142"/>
        <w:rPr>
          <w:rFonts w:asciiTheme="minorHAnsi" w:hAnsiTheme="minorHAnsi" w:cstheme="minorHAnsi"/>
          <w:color w:val="333333"/>
          <w:spacing w:val="3"/>
          <w:szCs w:val="24"/>
          <w:shd w:val="clear" w:color="auto" w:fill="FFFFFF"/>
        </w:rPr>
      </w:pPr>
    </w:p>
    <w:p w14:paraId="1A82CF60" w14:textId="400E3535" w:rsidR="00B00BF3" w:rsidRPr="0080349E" w:rsidRDefault="009A5563" w:rsidP="005A5EFA">
      <w:pPr>
        <w:ind w:left="-284"/>
        <w:rPr>
          <w:rFonts w:asciiTheme="minorHAnsi" w:hAnsiTheme="minorHAnsi" w:cstheme="minorHAnsi"/>
        </w:rPr>
      </w:pPr>
      <w:r w:rsidRPr="0080349E">
        <w:rPr>
          <w:rFonts w:asciiTheme="minorHAnsi" w:hAnsiTheme="minorHAnsi" w:cstheme="minorHAnsi"/>
          <w:color w:val="000000" w:themeColor="text1"/>
        </w:rPr>
        <w:t xml:space="preserve">The ‘Your say, your rights’ report theoretically and practically explored the many benefits of increasing internet access for women with disabilities. A key </w:t>
      </w:r>
      <w:r w:rsidR="00F91CA5" w:rsidRPr="0080349E">
        <w:rPr>
          <w:rFonts w:asciiTheme="minorHAnsi" w:hAnsiTheme="minorHAnsi" w:cstheme="minorHAnsi"/>
          <w:color w:val="000000" w:themeColor="text1"/>
        </w:rPr>
        <w:t>recommendation from the report is “</w:t>
      </w:r>
      <w:r w:rsidR="00F91CA5" w:rsidRPr="0080349E">
        <w:rPr>
          <w:rFonts w:asciiTheme="minorHAnsi" w:hAnsiTheme="minorHAnsi" w:cstheme="minorHAnsi"/>
        </w:rPr>
        <w:t>Seek funding to provide educational opportunities for women with disabilities to learn about safe use of the internet.”</w:t>
      </w:r>
      <w:r w:rsidR="00F91CA5" w:rsidRPr="0080349E">
        <w:rPr>
          <w:rStyle w:val="FootnoteReference"/>
          <w:rFonts w:asciiTheme="minorHAnsi" w:hAnsiTheme="minorHAnsi" w:cstheme="minorHAnsi"/>
        </w:rPr>
        <w:footnoteReference w:id="86"/>
      </w:r>
      <w:r w:rsidR="000A0377" w:rsidRPr="0080349E">
        <w:rPr>
          <w:rFonts w:asciiTheme="minorHAnsi" w:hAnsiTheme="minorHAnsi" w:cstheme="minorHAnsi"/>
        </w:rPr>
        <w:t xml:space="preserve"> This recommendation is something that the Self Advocacy Resource unit put into action in 2020. After successfully winning a government grant, SARU supplied </w:t>
      </w:r>
      <w:proofErr w:type="spellStart"/>
      <w:r w:rsidR="000A0377" w:rsidRPr="0080349E">
        <w:rPr>
          <w:rFonts w:asciiTheme="minorHAnsi" w:hAnsiTheme="minorHAnsi" w:cstheme="minorHAnsi"/>
        </w:rPr>
        <w:t>self advocates</w:t>
      </w:r>
      <w:proofErr w:type="spellEnd"/>
      <w:r w:rsidR="000A0377" w:rsidRPr="0080349E">
        <w:rPr>
          <w:rFonts w:asciiTheme="minorHAnsi" w:hAnsiTheme="minorHAnsi" w:cstheme="minorHAnsi"/>
        </w:rPr>
        <w:t xml:space="preserve"> with tablets and support to use them. </w:t>
      </w:r>
      <w:r w:rsidR="001B62B4" w:rsidRPr="0080349E">
        <w:rPr>
          <w:rFonts w:asciiTheme="minorHAnsi" w:hAnsiTheme="minorHAnsi" w:cstheme="minorHAnsi"/>
        </w:rPr>
        <w:t xml:space="preserve">The impacts were stark, as </w:t>
      </w:r>
      <w:proofErr w:type="spellStart"/>
      <w:r w:rsidR="001B62B4" w:rsidRPr="0080349E">
        <w:rPr>
          <w:rFonts w:asciiTheme="minorHAnsi" w:hAnsiTheme="minorHAnsi" w:cstheme="minorHAnsi"/>
        </w:rPr>
        <w:t>self advocates</w:t>
      </w:r>
      <w:proofErr w:type="spellEnd"/>
      <w:r w:rsidR="001B62B4" w:rsidRPr="0080349E">
        <w:rPr>
          <w:rFonts w:asciiTheme="minorHAnsi" w:hAnsiTheme="minorHAnsi" w:cstheme="minorHAnsi"/>
        </w:rPr>
        <w:t xml:space="preserve"> stayed connected during lockdown, somewhat maintaining critical aspects of their lives to support their wellbeing and safety.  </w:t>
      </w:r>
    </w:p>
    <w:p w14:paraId="7C1BF89C" w14:textId="2BEF43EF" w:rsidR="003B200D" w:rsidRPr="0080349E" w:rsidRDefault="003B200D" w:rsidP="005A5EFA">
      <w:pPr>
        <w:ind w:left="-284"/>
        <w:rPr>
          <w:rFonts w:asciiTheme="minorHAnsi" w:hAnsiTheme="minorHAnsi" w:cstheme="minorHAnsi"/>
        </w:rPr>
      </w:pPr>
    </w:p>
    <w:p w14:paraId="6FF8C4EF" w14:textId="40BFA990" w:rsidR="007538FF" w:rsidRDefault="003B200D" w:rsidP="005A5EFA">
      <w:pPr>
        <w:ind w:left="-284"/>
        <w:rPr>
          <w:rFonts w:asciiTheme="minorHAnsi" w:hAnsiTheme="minorHAnsi" w:cstheme="minorHAnsi"/>
        </w:rPr>
      </w:pPr>
      <w:r w:rsidRPr="0080349E">
        <w:rPr>
          <w:rFonts w:asciiTheme="minorHAnsi" w:hAnsiTheme="minorHAnsi" w:cstheme="minorHAnsi"/>
        </w:rPr>
        <w:t xml:space="preserve">SARU’s approach to creating opportunities to access technology and information about being safe online is a positive way of mitigating the effects of technology assisted abuse which can be experienced in the home. </w:t>
      </w:r>
      <w:r w:rsidR="007538FF">
        <w:rPr>
          <w:rFonts w:asciiTheme="minorHAnsi" w:hAnsiTheme="minorHAnsi" w:cstheme="minorHAnsi"/>
        </w:rPr>
        <w:t xml:space="preserve">It is also positive to see the </w:t>
      </w:r>
      <w:proofErr w:type="spellStart"/>
      <w:r w:rsidR="007538FF">
        <w:rPr>
          <w:rFonts w:asciiTheme="minorHAnsi" w:hAnsiTheme="minorHAnsi" w:cstheme="minorHAnsi"/>
        </w:rPr>
        <w:t>eSafety</w:t>
      </w:r>
      <w:proofErr w:type="spellEnd"/>
      <w:r w:rsidR="007538FF">
        <w:rPr>
          <w:rFonts w:asciiTheme="minorHAnsi" w:hAnsiTheme="minorHAnsi" w:cstheme="minorHAnsi"/>
        </w:rPr>
        <w:t xml:space="preserve"> Commissioner undertaking research with experienced researchers on safety online, with particular attention to Domestic Violence and to women with disabilities. </w:t>
      </w:r>
    </w:p>
    <w:p w14:paraId="0A234BE0" w14:textId="77777777" w:rsidR="007538FF" w:rsidRDefault="007538FF" w:rsidP="00AC7042">
      <w:pPr>
        <w:ind w:left="-284"/>
        <w:rPr>
          <w:rFonts w:asciiTheme="minorHAnsi" w:hAnsiTheme="minorHAnsi" w:cstheme="minorHAnsi"/>
        </w:rPr>
      </w:pPr>
    </w:p>
    <w:p w14:paraId="11133895" w14:textId="708C31E8" w:rsidR="00A8707A" w:rsidRPr="0080349E" w:rsidRDefault="00A8707A" w:rsidP="00AC7042">
      <w:pPr>
        <w:ind w:left="-284"/>
        <w:rPr>
          <w:rFonts w:asciiTheme="minorHAnsi" w:hAnsiTheme="minorHAnsi" w:cstheme="minorHAnsi"/>
          <w:color w:val="222222"/>
        </w:rPr>
      </w:pPr>
      <w:r w:rsidRPr="0080349E">
        <w:rPr>
          <w:rFonts w:asciiTheme="minorHAnsi" w:hAnsiTheme="minorHAnsi" w:cstheme="minorHAnsi"/>
        </w:rPr>
        <w:t xml:space="preserve">The use of technology to facilitate stalking, economic abuse and other forms of violence </w:t>
      </w:r>
      <w:r w:rsidR="00AC0831">
        <w:rPr>
          <w:rFonts w:asciiTheme="minorHAnsi" w:hAnsiTheme="minorHAnsi" w:cstheme="minorHAnsi"/>
        </w:rPr>
        <w:t>can be</w:t>
      </w:r>
      <w:r w:rsidRPr="0080349E">
        <w:rPr>
          <w:rFonts w:asciiTheme="minorHAnsi" w:hAnsiTheme="minorHAnsi" w:cstheme="minorHAnsi"/>
        </w:rPr>
        <w:t xml:space="preserve"> expression</w:t>
      </w:r>
      <w:r w:rsidR="00AC0831">
        <w:rPr>
          <w:rFonts w:asciiTheme="minorHAnsi" w:hAnsiTheme="minorHAnsi" w:cstheme="minorHAnsi"/>
        </w:rPr>
        <w:t>s</w:t>
      </w:r>
      <w:r w:rsidRPr="0080349E">
        <w:rPr>
          <w:rFonts w:asciiTheme="minorHAnsi" w:hAnsiTheme="minorHAnsi" w:cstheme="minorHAnsi"/>
        </w:rPr>
        <w:t xml:space="preserve"> of </w:t>
      </w:r>
      <w:proofErr w:type="gramStart"/>
      <w:r w:rsidRPr="0080349E">
        <w:rPr>
          <w:rFonts w:asciiTheme="minorHAnsi" w:hAnsiTheme="minorHAnsi" w:cstheme="minorHAnsi"/>
        </w:rPr>
        <w:t>gender based</w:t>
      </w:r>
      <w:proofErr w:type="gramEnd"/>
      <w:r w:rsidRPr="0080349E">
        <w:rPr>
          <w:rFonts w:asciiTheme="minorHAnsi" w:hAnsiTheme="minorHAnsi" w:cstheme="minorHAnsi"/>
        </w:rPr>
        <w:t xml:space="preserve"> violence and family violence.</w:t>
      </w:r>
      <w:r w:rsidR="00152916" w:rsidRPr="0080349E">
        <w:rPr>
          <w:rFonts w:asciiTheme="minorHAnsi" w:hAnsiTheme="minorHAnsi" w:cstheme="minorHAnsi"/>
        </w:rPr>
        <w:t xml:space="preserve"> Walter</w:t>
      </w:r>
      <w:r w:rsidRPr="0080349E">
        <w:rPr>
          <w:rFonts w:asciiTheme="minorHAnsi" w:hAnsiTheme="minorHAnsi" w:cstheme="minorHAnsi"/>
        </w:rPr>
        <w:t xml:space="preserve"> </w:t>
      </w:r>
      <w:proofErr w:type="spellStart"/>
      <w:r w:rsidR="00152916" w:rsidRPr="0080349E">
        <w:rPr>
          <w:rFonts w:asciiTheme="minorHAnsi" w:hAnsiTheme="minorHAnsi" w:cstheme="minorHAnsi"/>
          <w:color w:val="000000" w:themeColor="text1"/>
        </w:rPr>
        <w:t>DeKeseredy</w:t>
      </w:r>
      <w:proofErr w:type="spellEnd"/>
      <w:r w:rsidR="00152916" w:rsidRPr="0080349E">
        <w:rPr>
          <w:rFonts w:asciiTheme="minorHAnsi" w:hAnsiTheme="minorHAnsi" w:cstheme="minorHAnsi"/>
          <w:color w:val="000000" w:themeColor="text1"/>
        </w:rPr>
        <w:t xml:space="preserve"> et al </w:t>
      </w:r>
      <w:r w:rsidRPr="0080349E">
        <w:rPr>
          <w:rFonts w:asciiTheme="minorHAnsi" w:hAnsiTheme="minorHAnsi" w:cstheme="minorHAnsi"/>
        </w:rPr>
        <w:t>wr</w:t>
      </w:r>
      <w:r w:rsidR="00152916" w:rsidRPr="0080349E">
        <w:rPr>
          <w:rFonts w:asciiTheme="minorHAnsi" w:hAnsiTheme="minorHAnsi" w:cstheme="minorHAnsi"/>
        </w:rPr>
        <w:t>ote</w:t>
      </w:r>
      <w:r w:rsidRPr="0080349E">
        <w:rPr>
          <w:rFonts w:asciiTheme="minorHAnsi" w:hAnsiTheme="minorHAnsi" w:cstheme="minorHAnsi"/>
        </w:rPr>
        <w:t>, “</w:t>
      </w:r>
      <w:r w:rsidRPr="0080349E">
        <w:rPr>
          <w:rFonts w:asciiTheme="minorHAnsi" w:hAnsiTheme="minorHAnsi" w:cstheme="minorHAnsi"/>
          <w:color w:val="222222"/>
        </w:rPr>
        <w:t>Technology was used to create a sense of the perpetrator’s omnipresence, and to isolate, punish, and humiliate domestic violence victims. Perpetrators also threatened to share sexualized content online to humiliate victims. Technology-facilitated stalking needs to be treated as a serious offense, and effective practice, policy, and legal responses must be developed.”</w:t>
      </w:r>
      <w:r w:rsidRPr="0080349E">
        <w:rPr>
          <w:rStyle w:val="FootnoteReference"/>
          <w:rFonts w:asciiTheme="minorHAnsi" w:hAnsiTheme="minorHAnsi" w:cstheme="minorHAnsi"/>
          <w:color w:val="222222"/>
        </w:rPr>
        <w:footnoteReference w:id="87"/>
      </w:r>
      <w:r w:rsidRPr="0080349E">
        <w:rPr>
          <w:rFonts w:asciiTheme="minorHAnsi" w:hAnsiTheme="minorHAnsi" w:cstheme="minorHAnsi"/>
          <w:color w:val="222222"/>
        </w:rPr>
        <w:t xml:space="preserve"> </w:t>
      </w:r>
      <w:r w:rsidR="003B200D" w:rsidRPr="0080349E">
        <w:rPr>
          <w:rFonts w:asciiTheme="minorHAnsi" w:hAnsiTheme="minorHAnsi" w:cstheme="minorHAnsi"/>
        </w:rPr>
        <w:t xml:space="preserve">One recent publications </w:t>
      </w:r>
      <w:r w:rsidR="003B200D" w:rsidRPr="0080349E">
        <w:rPr>
          <w:rFonts w:asciiTheme="minorHAnsi" w:hAnsiTheme="minorHAnsi" w:cstheme="minorHAnsi"/>
          <w:color w:val="201F1E"/>
          <w:shd w:val="clear" w:color="auto" w:fill="FAFAFA"/>
        </w:rPr>
        <w:t>identified population groups who face higher rates of technology facilitated gender based violence as women, girls and transgender, non-binary and gender-nonconforming people with intersecting inequality factors such as race, disability, sexual orientation, caste and gender expression; victim-survivors of intimate partner violence; and women in leadership roles such as politicians, journalists and advocates.</w:t>
      </w:r>
      <w:r w:rsidR="003B200D" w:rsidRPr="0080349E">
        <w:rPr>
          <w:rStyle w:val="FootnoteReference"/>
          <w:rFonts w:asciiTheme="minorHAnsi" w:hAnsiTheme="minorHAnsi" w:cstheme="minorHAnsi"/>
          <w:color w:val="201F1E"/>
          <w:shd w:val="clear" w:color="auto" w:fill="FAFAFA"/>
        </w:rPr>
        <w:footnoteReference w:id="88"/>
      </w:r>
    </w:p>
    <w:p w14:paraId="5D93D5BD" w14:textId="70858BE0" w:rsidR="002A058A" w:rsidRPr="0080349E" w:rsidRDefault="002A058A" w:rsidP="00AC7042">
      <w:pPr>
        <w:ind w:left="-284"/>
        <w:rPr>
          <w:rFonts w:asciiTheme="minorHAnsi" w:hAnsiTheme="minorHAnsi" w:cstheme="minorHAnsi"/>
        </w:rPr>
      </w:pPr>
    </w:p>
    <w:p w14:paraId="6DA8C830" w14:textId="045ACE95" w:rsidR="001F1EB3" w:rsidRPr="0080349E" w:rsidRDefault="001F1EB3" w:rsidP="00AC7042">
      <w:pPr>
        <w:ind w:left="-284"/>
        <w:rPr>
          <w:rFonts w:asciiTheme="minorHAnsi" w:hAnsiTheme="minorHAnsi" w:cstheme="minorHAnsi"/>
        </w:rPr>
      </w:pPr>
      <w:r w:rsidRPr="0080349E">
        <w:rPr>
          <w:rFonts w:asciiTheme="minorHAnsi" w:hAnsiTheme="minorHAnsi" w:cstheme="minorHAnsi"/>
        </w:rPr>
        <w:lastRenderedPageBreak/>
        <w:t>The UN report, “</w:t>
      </w:r>
      <w:r w:rsidRPr="0080349E">
        <w:rPr>
          <w:rFonts w:asciiTheme="minorHAnsi" w:hAnsiTheme="minorHAnsi" w:cstheme="minorHAnsi"/>
          <w:color w:val="000000"/>
          <w:shd w:val="clear" w:color="auto" w:fill="FFFFFF"/>
        </w:rPr>
        <w:t>Individuals with disabilities are disproportionately affected in disaster, emergency, and conflict situations due to inaccessible evacuation, response (including shelters, camps, and food distribution), and recovery efforts.</w:t>
      </w:r>
      <w:r w:rsidRPr="0080349E">
        <w:rPr>
          <w:rFonts w:asciiTheme="minorHAnsi" w:hAnsiTheme="minorHAnsi" w:cstheme="minorHAnsi"/>
        </w:rPr>
        <w:t>”</w:t>
      </w:r>
      <w:r w:rsidRPr="0080349E">
        <w:rPr>
          <w:rStyle w:val="FootnoteReference"/>
          <w:rFonts w:asciiTheme="minorHAnsi" w:hAnsiTheme="minorHAnsi" w:cstheme="minorHAnsi"/>
        </w:rPr>
        <w:footnoteReference w:id="89"/>
      </w:r>
      <w:r w:rsidRPr="0080349E">
        <w:rPr>
          <w:rFonts w:asciiTheme="minorHAnsi" w:hAnsiTheme="minorHAnsi" w:cstheme="minorHAnsi"/>
        </w:rPr>
        <w:t xml:space="preserve"> Victoria’s Disability Advocacy Resource Unit held an outstanding conference highlighting barriers and enablers of safety for people with disabilities in disaster,</w:t>
      </w:r>
      <w:r w:rsidR="00AC47EE" w:rsidRPr="0080349E">
        <w:rPr>
          <w:rFonts w:asciiTheme="minorHAnsi" w:hAnsiTheme="minorHAnsi" w:cstheme="minorHAnsi"/>
        </w:rPr>
        <w:t xml:space="preserve"> and they have published associated resources online</w:t>
      </w:r>
      <w:r w:rsidRPr="0080349E">
        <w:rPr>
          <w:rFonts w:asciiTheme="minorHAnsi" w:hAnsiTheme="minorHAnsi" w:cstheme="minorHAnsi"/>
        </w:rPr>
        <w:t>.</w:t>
      </w:r>
      <w:r w:rsidR="00956FD7" w:rsidRPr="0080349E">
        <w:rPr>
          <w:rFonts w:asciiTheme="minorHAnsi" w:hAnsiTheme="minorHAnsi" w:cstheme="minorHAnsi"/>
        </w:rPr>
        <w:t xml:space="preserve"> An emphasis of the event was involving people with disabilities in disaster planning. </w:t>
      </w:r>
    </w:p>
    <w:p w14:paraId="09B4ACD5" w14:textId="77777777" w:rsidR="001F1EB3" w:rsidRPr="0080349E" w:rsidRDefault="001F1EB3" w:rsidP="00AC7042">
      <w:pPr>
        <w:ind w:left="-284"/>
        <w:rPr>
          <w:rFonts w:asciiTheme="minorHAnsi" w:hAnsiTheme="minorHAnsi" w:cstheme="minorHAnsi"/>
        </w:rPr>
      </w:pPr>
    </w:p>
    <w:p w14:paraId="36706EB0" w14:textId="09B1EBEE" w:rsidR="001F1EB3" w:rsidRPr="0080349E" w:rsidRDefault="009D24BC" w:rsidP="00AC7042">
      <w:pPr>
        <w:ind w:left="-284"/>
        <w:rPr>
          <w:rFonts w:asciiTheme="minorHAnsi" w:hAnsiTheme="minorHAnsi" w:cstheme="minorHAnsi"/>
        </w:rPr>
      </w:pPr>
      <w:r w:rsidRPr="0080349E">
        <w:rPr>
          <w:rFonts w:asciiTheme="minorHAnsi" w:hAnsiTheme="minorHAnsi" w:cstheme="minorHAnsi"/>
        </w:rPr>
        <w:t>Australian and international research points towards a rapid decay in gender equality during disasters such as bushfires</w:t>
      </w:r>
      <w:r w:rsidR="001F1EB3" w:rsidRPr="0080349E">
        <w:rPr>
          <w:rFonts w:asciiTheme="minorHAnsi" w:hAnsiTheme="minorHAnsi" w:cstheme="minorHAnsi"/>
        </w:rPr>
        <w:t>, heatwaves</w:t>
      </w:r>
      <w:r w:rsidRPr="0080349E">
        <w:rPr>
          <w:rFonts w:asciiTheme="minorHAnsi" w:hAnsiTheme="minorHAnsi" w:cstheme="minorHAnsi"/>
        </w:rPr>
        <w:t xml:space="preserve"> and cyclones. Australian leaders in this study are the</w:t>
      </w:r>
      <w:r w:rsidRPr="0080349E">
        <w:rPr>
          <w:rFonts w:asciiTheme="minorHAnsi" w:hAnsiTheme="minorHAnsi" w:cstheme="minorHAnsi"/>
          <w:color w:val="505050"/>
          <w:shd w:val="clear" w:color="auto" w:fill="FFFFFF"/>
        </w:rPr>
        <w:t xml:space="preserve"> </w:t>
      </w:r>
      <w:r w:rsidRPr="00AC0831">
        <w:rPr>
          <w:rFonts w:asciiTheme="minorHAnsi" w:hAnsiTheme="minorHAnsi" w:cstheme="minorHAnsi"/>
          <w:color w:val="000000" w:themeColor="text1"/>
          <w:shd w:val="clear" w:color="auto" w:fill="FFFFFF"/>
        </w:rPr>
        <w:t>Gender &amp; Disaster Pod</w:t>
      </w:r>
      <w:r w:rsidR="00F85E0B" w:rsidRPr="0080349E">
        <w:rPr>
          <w:rFonts w:asciiTheme="minorHAnsi" w:hAnsiTheme="minorHAnsi" w:cstheme="minorHAnsi"/>
        </w:rPr>
        <w:t>. The Pod report that in the time period directly after a bushfire, women’s rights go back 50 years, and domestic violence risk increases starkly.</w:t>
      </w:r>
      <w:r w:rsidR="001F1EB3" w:rsidRPr="0080349E">
        <w:rPr>
          <w:rStyle w:val="FootnoteReference"/>
          <w:rFonts w:asciiTheme="minorHAnsi" w:hAnsiTheme="minorHAnsi" w:cstheme="minorHAnsi"/>
        </w:rPr>
        <w:footnoteReference w:id="90"/>
      </w:r>
      <w:r w:rsidR="00092CDD" w:rsidRPr="0080349E">
        <w:rPr>
          <w:rFonts w:asciiTheme="minorHAnsi" w:hAnsiTheme="minorHAnsi" w:cstheme="minorHAnsi"/>
        </w:rPr>
        <w:t xml:space="preserve"> </w:t>
      </w:r>
    </w:p>
    <w:p w14:paraId="1CD85168" w14:textId="77777777" w:rsidR="001F1EB3" w:rsidRPr="0080349E" w:rsidRDefault="001F1EB3" w:rsidP="009D24BC">
      <w:pPr>
        <w:rPr>
          <w:rFonts w:asciiTheme="minorHAnsi" w:hAnsiTheme="minorHAnsi" w:cstheme="minorHAnsi"/>
        </w:rPr>
      </w:pPr>
    </w:p>
    <w:p w14:paraId="3AA6813A" w14:textId="37B057D6" w:rsidR="009D24BC" w:rsidRDefault="00092CDD" w:rsidP="00AC7042">
      <w:pPr>
        <w:ind w:left="-284"/>
        <w:rPr>
          <w:rFonts w:asciiTheme="minorHAnsi" w:hAnsiTheme="minorHAnsi" w:cstheme="minorHAnsi"/>
        </w:rPr>
      </w:pPr>
      <w:r w:rsidRPr="0080349E">
        <w:rPr>
          <w:rFonts w:asciiTheme="minorHAnsi" w:hAnsiTheme="minorHAnsi" w:cstheme="minorHAnsi"/>
        </w:rPr>
        <w:t>Bodies such as the City of Melbourne,</w:t>
      </w:r>
      <w:r w:rsidR="00956FD7" w:rsidRPr="0080349E">
        <w:rPr>
          <w:rFonts w:asciiTheme="minorHAnsi" w:hAnsiTheme="minorHAnsi" w:cstheme="minorHAnsi"/>
        </w:rPr>
        <w:t xml:space="preserve"> the Municipal Association of Victoria,</w:t>
      </w:r>
      <w:r w:rsidRPr="0080349E">
        <w:rPr>
          <w:rFonts w:asciiTheme="minorHAnsi" w:hAnsiTheme="minorHAnsi" w:cstheme="minorHAnsi"/>
        </w:rPr>
        <w:t xml:space="preserve"> the Victorian Council of Social Services and </w:t>
      </w:r>
      <w:r w:rsidR="001F1EB3" w:rsidRPr="0080349E">
        <w:rPr>
          <w:rFonts w:asciiTheme="minorHAnsi" w:hAnsiTheme="minorHAnsi" w:cstheme="minorHAnsi"/>
        </w:rPr>
        <w:t>the Victorian Fire Authority</w:t>
      </w:r>
      <w:r w:rsidRPr="0080349E">
        <w:rPr>
          <w:rFonts w:asciiTheme="minorHAnsi" w:hAnsiTheme="minorHAnsi" w:cstheme="minorHAnsi"/>
        </w:rPr>
        <w:t xml:space="preserve"> are now starting to </w:t>
      </w:r>
      <w:r w:rsidR="00956FD7" w:rsidRPr="0080349E">
        <w:rPr>
          <w:rFonts w:asciiTheme="minorHAnsi" w:hAnsiTheme="minorHAnsi" w:cstheme="minorHAnsi"/>
        </w:rPr>
        <w:t>lead thinking on</w:t>
      </w:r>
      <w:r w:rsidRPr="0080349E">
        <w:rPr>
          <w:rFonts w:asciiTheme="minorHAnsi" w:hAnsiTheme="minorHAnsi" w:cstheme="minorHAnsi"/>
        </w:rPr>
        <w:t xml:space="preserve"> how to combine what we know about women in disasters and people with disabilities in disasters, and go on to inform practice.</w:t>
      </w:r>
      <w:r w:rsidR="00956FD7" w:rsidRPr="0080349E">
        <w:rPr>
          <w:rFonts w:asciiTheme="minorHAnsi" w:hAnsiTheme="minorHAnsi" w:cstheme="minorHAnsi"/>
        </w:rPr>
        <w:t xml:space="preserve"> This work is in its early days, and has some way to go. A common current strategy is to ask people with disabilities to register themselves as vulnerable people. We note here that ‘vulnerable’ is not a word many women with disabilities identify with or would gladly register as being. </w:t>
      </w:r>
    </w:p>
    <w:p w14:paraId="03268FCD" w14:textId="77777777" w:rsidR="00862F21" w:rsidRDefault="00862F21" w:rsidP="00AC7042">
      <w:pPr>
        <w:ind w:left="-284"/>
        <w:rPr>
          <w:rFonts w:asciiTheme="minorHAnsi" w:hAnsiTheme="minorHAnsi" w:cstheme="minorHAnsi"/>
        </w:rPr>
      </w:pPr>
    </w:p>
    <w:p w14:paraId="7ECDD85E" w14:textId="39F28E47" w:rsidR="005848C1" w:rsidRDefault="005848C1" w:rsidP="00AC7042">
      <w:pPr>
        <w:ind w:left="-284"/>
        <w:rPr>
          <w:rFonts w:asciiTheme="minorHAnsi" w:hAnsiTheme="minorHAnsi" w:cstheme="minorHAnsi"/>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F1FB"/>
        <w:tblLook w:val="04A0" w:firstRow="1" w:lastRow="0" w:firstColumn="1" w:lastColumn="0" w:noHBand="0" w:noVBand="1"/>
      </w:tblPr>
      <w:tblGrid>
        <w:gridCol w:w="9010"/>
      </w:tblGrid>
      <w:tr w:rsidR="005848C1" w14:paraId="6ED88549" w14:textId="77777777" w:rsidTr="005848C1">
        <w:tc>
          <w:tcPr>
            <w:tcW w:w="9010" w:type="dxa"/>
            <w:shd w:val="clear" w:color="auto" w:fill="F9F1FB"/>
          </w:tcPr>
          <w:p w14:paraId="545E109E" w14:textId="77777777" w:rsidR="00862F21" w:rsidRDefault="00862F21" w:rsidP="00862F21">
            <w:pPr>
              <w:ind w:right="177"/>
              <w:rPr>
                <w:rFonts w:asciiTheme="minorHAnsi" w:hAnsiTheme="minorHAnsi" w:cstheme="minorHAnsi"/>
                <w:color w:val="000000" w:themeColor="text1"/>
              </w:rPr>
            </w:pPr>
          </w:p>
          <w:p w14:paraId="1C9AECF1" w14:textId="331554AC" w:rsidR="005848C1" w:rsidRPr="0080349E" w:rsidRDefault="005848C1" w:rsidP="005848C1">
            <w:pPr>
              <w:ind w:left="322" w:right="177"/>
              <w:rPr>
                <w:rFonts w:asciiTheme="minorHAnsi" w:hAnsiTheme="minorHAnsi" w:cstheme="minorHAnsi"/>
                <w:color w:val="000000" w:themeColor="text1"/>
              </w:rPr>
            </w:pPr>
            <w:r>
              <w:rPr>
                <w:rFonts w:asciiTheme="minorHAnsi" w:hAnsiTheme="minorHAnsi" w:cstheme="minorHAnsi"/>
                <w:color w:val="000000" w:themeColor="text1"/>
              </w:rPr>
              <w:t xml:space="preserve">Recommendation 13: </w:t>
            </w:r>
            <w:r w:rsidRPr="0080349E">
              <w:rPr>
                <w:rFonts w:asciiTheme="minorHAnsi" w:hAnsiTheme="minorHAnsi" w:cstheme="minorHAnsi"/>
                <w:color w:val="000000" w:themeColor="text1"/>
              </w:rPr>
              <w:t xml:space="preserve">That the Australian Government resource women with disabilities to meaningfully participate in design and implementation of </w:t>
            </w:r>
            <w:r w:rsidRPr="00091D18">
              <w:rPr>
                <w:rFonts w:asciiTheme="minorHAnsi" w:hAnsiTheme="minorHAnsi" w:cstheme="minorHAnsi"/>
                <w:b/>
                <w:color w:val="000000" w:themeColor="text1"/>
              </w:rPr>
              <w:t>disaster and pandemic planning, response and recovery</w:t>
            </w:r>
            <w:r w:rsidRPr="0080349E">
              <w:rPr>
                <w:rFonts w:asciiTheme="minorHAnsi" w:hAnsiTheme="minorHAnsi" w:cstheme="minorHAnsi"/>
                <w:color w:val="000000" w:themeColor="text1"/>
              </w:rPr>
              <w:t>. Acti</w:t>
            </w:r>
            <w:r>
              <w:rPr>
                <w:rFonts w:asciiTheme="minorHAnsi" w:hAnsiTheme="minorHAnsi" w:cstheme="minorHAnsi"/>
                <w:color w:val="000000" w:themeColor="text1"/>
              </w:rPr>
              <w:t>viti</w:t>
            </w:r>
            <w:r w:rsidRPr="0080349E">
              <w:rPr>
                <w:rFonts w:asciiTheme="minorHAnsi" w:hAnsiTheme="minorHAnsi" w:cstheme="minorHAnsi"/>
                <w:color w:val="000000" w:themeColor="text1"/>
              </w:rPr>
              <w:t xml:space="preserve">es would pay particular attention to the risks of violence for women with disabilities during disasters and pandemics. </w:t>
            </w:r>
          </w:p>
          <w:p w14:paraId="7E809664" w14:textId="77777777" w:rsidR="005848C1" w:rsidRDefault="005848C1" w:rsidP="005848C1">
            <w:pPr>
              <w:ind w:left="322" w:right="177"/>
              <w:rPr>
                <w:rFonts w:asciiTheme="minorHAnsi" w:hAnsiTheme="minorHAnsi" w:cstheme="minorHAnsi"/>
              </w:rPr>
            </w:pPr>
          </w:p>
          <w:p w14:paraId="2616670D" w14:textId="77777777" w:rsidR="005848C1" w:rsidRPr="0080349E" w:rsidRDefault="005848C1" w:rsidP="005848C1">
            <w:pPr>
              <w:ind w:left="322" w:right="177"/>
              <w:rPr>
                <w:rFonts w:asciiTheme="minorHAnsi" w:hAnsiTheme="minorHAnsi" w:cstheme="minorHAnsi"/>
              </w:rPr>
            </w:pPr>
          </w:p>
          <w:p w14:paraId="77949D42" w14:textId="0FB829AE" w:rsidR="005848C1" w:rsidRPr="005848C1" w:rsidRDefault="005848C1" w:rsidP="005848C1">
            <w:pPr>
              <w:ind w:left="322" w:right="177"/>
              <w:rPr>
                <w:rFonts w:asciiTheme="minorHAnsi" w:hAnsiTheme="minorHAnsi" w:cstheme="minorHAnsi"/>
              </w:rPr>
            </w:pPr>
            <w:r>
              <w:rPr>
                <w:rFonts w:asciiTheme="minorHAnsi" w:hAnsiTheme="minorHAnsi" w:cstheme="minorHAnsi"/>
              </w:rPr>
              <w:t xml:space="preserve">Recommendation 14: That </w:t>
            </w:r>
            <w:r w:rsidRPr="0080349E">
              <w:rPr>
                <w:rFonts w:asciiTheme="minorHAnsi" w:hAnsiTheme="minorHAnsi" w:cstheme="minorHAnsi"/>
              </w:rPr>
              <w:t xml:space="preserve">Health and </w:t>
            </w:r>
            <w:r>
              <w:rPr>
                <w:rFonts w:asciiTheme="minorHAnsi" w:hAnsiTheme="minorHAnsi" w:cstheme="minorHAnsi"/>
              </w:rPr>
              <w:t>H</w:t>
            </w:r>
            <w:r w:rsidRPr="0080349E">
              <w:rPr>
                <w:rFonts w:asciiTheme="minorHAnsi" w:hAnsiTheme="minorHAnsi" w:cstheme="minorHAnsi"/>
              </w:rPr>
              <w:t xml:space="preserve">uman </w:t>
            </w:r>
            <w:r>
              <w:rPr>
                <w:rFonts w:asciiTheme="minorHAnsi" w:hAnsiTheme="minorHAnsi" w:cstheme="minorHAnsi"/>
              </w:rPr>
              <w:t>S</w:t>
            </w:r>
            <w:r w:rsidRPr="0080349E">
              <w:rPr>
                <w:rFonts w:asciiTheme="minorHAnsi" w:hAnsiTheme="minorHAnsi" w:cstheme="minorHAnsi"/>
              </w:rPr>
              <w:t xml:space="preserve">ervice funders promoting steps towards </w:t>
            </w:r>
            <w:r w:rsidRPr="00091D18">
              <w:rPr>
                <w:rFonts w:asciiTheme="minorHAnsi" w:hAnsiTheme="minorHAnsi" w:cstheme="minorHAnsi"/>
                <w:b/>
              </w:rPr>
              <w:t>tele-health</w:t>
            </w:r>
            <w:r w:rsidRPr="0080349E">
              <w:rPr>
                <w:rFonts w:asciiTheme="minorHAnsi" w:hAnsiTheme="minorHAnsi" w:cstheme="minorHAnsi"/>
              </w:rPr>
              <w:t xml:space="preserve"> continue to </w:t>
            </w:r>
            <w:r>
              <w:rPr>
                <w:rFonts w:asciiTheme="minorHAnsi" w:hAnsiTheme="minorHAnsi" w:cstheme="minorHAnsi"/>
              </w:rPr>
              <w:t xml:space="preserve">also </w:t>
            </w:r>
            <w:r w:rsidRPr="0080349E">
              <w:rPr>
                <w:rFonts w:asciiTheme="minorHAnsi" w:hAnsiTheme="minorHAnsi" w:cstheme="minorHAnsi"/>
              </w:rPr>
              <w:t xml:space="preserve">provide face-to-face services understanding that these are necessary for domestic violence risk management. Practice advice should be developed and promoted to all tele-health providers on assessing privacy and safety during consultations. </w:t>
            </w:r>
          </w:p>
          <w:p w14:paraId="1B61D6EE" w14:textId="77777777" w:rsidR="005848C1" w:rsidRDefault="005848C1" w:rsidP="005848C1">
            <w:pPr>
              <w:ind w:left="322" w:right="177"/>
              <w:rPr>
                <w:rFonts w:asciiTheme="minorHAnsi" w:hAnsiTheme="minorHAnsi" w:cstheme="minorHAnsi"/>
                <w:color w:val="000000" w:themeColor="text1"/>
              </w:rPr>
            </w:pPr>
          </w:p>
          <w:p w14:paraId="137F15F2" w14:textId="77777777" w:rsidR="005848C1" w:rsidRDefault="005848C1" w:rsidP="005848C1">
            <w:pPr>
              <w:ind w:left="322" w:right="177"/>
              <w:rPr>
                <w:rFonts w:asciiTheme="minorHAnsi" w:hAnsiTheme="minorHAnsi" w:cstheme="minorHAnsi"/>
                <w:color w:val="000000" w:themeColor="text1"/>
              </w:rPr>
            </w:pPr>
          </w:p>
          <w:p w14:paraId="0D79A235" w14:textId="77777777" w:rsidR="005848C1" w:rsidRPr="0080349E" w:rsidRDefault="005848C1" w:rsidP="005848C1">
            <w:pPr>
              <w:ind w:left="322" w:right="177"/>
              <w:rPr>
                <w:rFonts w:asciiTheme="minorHAnsi" w:hAnsiTheme="minorHAnsi" w:cstheme="minorHAnsi"/>
                <w:color w:val="000000" w:themeColor="text1"/>
              </w:rPr>
            </w:pPr>
            <w:r>
              <w:rPr>
                <w:rFonts w:asciiTheme="minorHAnsi" w:hAnsiTheme="minorHAnsi" w:cstheme="minorHAnsi"/>
                <w:color w:val="000000" w:themeColor="text1"/>
              </w:rPr>
              <w:t xml:space="preserve">Recommendation 15: </w:t>
            </w:r>
            <w:r w:rsidRPr="0080349E">
              <w:rPr>
                <w:rFonts w:asciiTheme="minorHAnsi" w:hAnsiTheme="minorHAnsi" w:cstheme="minorHAnsi"/>
                <w:color w:val="000000" w:themeColor="text1"/>
              </w:rPr>
              <w:t xml:space="preserve">That the Commonwealth and State Governments resource people with disabilities (including people who are not NDIS participants) with </w:t>
            </w:r>
            <w:r w:rsidRPr="00852794">
              <w:rPr>
                <w:rFonts w:asciiTheme="minorHAnsi" w:hAnsiTheme="minorHAnsi" w:cstheme="minorHAnsi"/>
                <w:b/>
                <w:color w:val="000000" w:themeColor="text1"/>
              </w:rPr>
              <w:t>technology associated supports</w:t>
            </w:r>
            <w:r w:rsidRPr="0080349E">
              <w:rPr>
                <w:rFonts w:asciiTheme="minorHAnsi" w:hAnsiTheme="minorHAnsi" w:cstheme="minorHAnsi"/>
                <w:color w:val="000000" w:themeColor="text1"/>
              </w:rPr>
              <w:t xml:space="preserve"> for disaster readiness. This would include supporting access to data, technology and particularly </w:t>
            </w:r>
            <w:r>
              <w:rPr>
                <w:rFonts w:asciiTheme="minorHAnsi" w:hAnsiTheme="minorHAnsi" w:cstheme="minorHAnsi"/>
                <w:color w:val="000000" w:themeColor="text1"/>
              </w:rPr>
              <w:t xml:space="preserve">providing </w:t>
            </w:r>
            <w:r w:rsidRPr="0080349E">
              <w:rPr>
                <w:rFonts w:asciiTheme="minorHAnsi" w:hAnsiTheme="minorHAnsi" w:cstheme="minorHAnsi"/>
                <w:color w:val="000000" w:themeColor="text1"/>
              </w:rPr>
              <w:t xml:space="preserve">opportunities to build experience with online information communication technology. Disabled Persons Organisations are well placed to deliver such programs. </w:t>
            </w:r>
          </w:p>
          <w:p w14:paraId="0E509510" w14:textId="77777777" w:rsidR="005848C1" w:rsidRPr="0080349E" w:rsidRDefault="005848C1" w:rsidP="005848C1">
            <w:pPr>
              <w:ind w:right="177"/>
              <w:rPr>
                <w:rFonts w:asciiTheme="minorHAnsi" w:hAnsiTheme="minorHAnsi" w:cstheme="minorHAnsi"/>
                <w:color w:val="000000" w:themeColor="text1"/>
              </w:rPr>
            </w:pPr>
          </w:p>
          <w:p w14:paraId="5C8ED6EF" w14:textId="77777777" w:rsidR="005848C1" w:rsidRDefault="005848C1" w:rsidP="00AC7042">
            <w:pPr>
              <w:rPr>
                <w:rFonts w:asciiTheme="minorHAnsi" w:hAnsiTheme="minorHAnsi" w:cstheme="minorHAnsi"/>
              </w:rPr>
            </w:pPr>
          </w:p>
        </w:tc>
      </w:tr>
    </w:tbl>
    <w:p w14:paraId="6FDC361F" w14:textId="77777777" w:rsidR="005A5EFA" w:rsidRDefault="005A5EFA" w:rsidP="00734A46">
      <w:pPr>
        <w:rPr>
          <w:rFonts w:asciiTheme="minorHAnsi" w:hAnsiTheme="minorHAnsi" w:cstheme="minorHAnsi"/>
          <w:b/>
          <w:color w:val="7030A0"/>
        </w:rPr>
      </w:pPr>
    </w:p>
    <w:p w14:paraId="4170B67A" w14:textId="77777777" w:rsidR="005A5EFA" w:rsidRDefault="005A5EFA" w:rsidP="00734A46">
      <w:pPr>
        <w:rPr>
          <w:rFonts w:asciiTheme="minorHAnsi" w:hAnsiTheme="minorHAnsi" w:cstheme="minorHAnsi"/>
          <w:b/>
          <w:color w:val="7030A0"/>
        </w:rPr>
      </w:pPr>
    </w:p>
    <w:p w14:paraId="2CA44D62" w14:textId="6E1547CF" w:rsidR="002B4040" w:rsidRPr="0080349E" w:rsidRDefault="00AF5D8E" w:rsidP="005F5D0F">
      <w:pPr>
        <w:ind w:left="-284"/>
        <w:rPr>
          <w:rFonts w:asciiTheme="minorHAnsi" w:hAnsiTheme="minorHAnsi" w:cstheme="minorHAnsi"/>
          <w:b/>
          <w:color w:val="7030A0"/>
        </w:rPr>
      </w:pPr>
      <w:r>
        <w:rPr>
          <w:rFonts w:asciiTheme="minorHAnsi" w:hAnsiTheme="minorHAnsi" w:cstheme="minorHAnsi"/>
          <w:b/>
          <w:color w:val="7030A0"/>
        </w:rPr>
        <w:lastRenderedPageBreak/>
        <w:t xml:space="preserve">WDV publications and resources </w:t>
      </w:r>
    </w:p>
    <w:p w14:paraId="36396AC4" w14:textId="77777777" w:rsidR="00D02936" w:rsidRPr="0080349E" w:rsidRDefault="00D02936" w:rsidP="005F5D0F">
      <w:pPr>
        <w:ind w:left="-284"/>
        <w:rPr>
          <w:rFonts w:asciiTheme="minorHAnsi" w:hAnsiTheme="minorHAnsi" w:cstheme="minorHAnsi"/>
        </w:rPr>
      </w:pPr>
    </w:p>
    <w:p w14:paraId="53C1A397" w14:textId="77777777" w:rsidR="00FB2CE3" w:rsidRPr="0080349E" w:rsidRDefault="00FB2CE3" w:rsidP="005F5D0F">
      <w:pPr>
        <w:ind w:left="-284"/>
        <w:rPr>
          <w:rFonts w:asciiTheme="minorHAnsi" w:hAnsiTheme="minorHAnsi" w:cstheme="minorHAnsi"/>
        </w:rPr>
      </w:pPr>
    </w:p>
    <w:p w14:paraId="691C9AE7" w14:textId="77777777" w:rsidR="00F66C15" w:rsidRDefault="00C84044" w:rsidP="005F5D0F">
      <w:pPr>
        <w:ind w:left="-284"/>
        <w:rPr>
          <w:rFonts w:asciiTheme="minorHAnsi" w:hAnsiTheme="minorHAnsi" w:cstheme="minorHAnsi"/>
        </w:rPr>
      </w:pPr>
      <w:r>
        <w:rPr>
          <w:rFonts w:asciiTheme="minorHAnsi" w:hAnsiTheme="minorHAnsi" w:cstheme="minorHAnsi"/>
        </w:rPr>
        <w:t>WDV</w:t>
      </w:r>
      <w:r w:rsidR="005A5EFA">
        <w:rPr>
          <w:rFonts w:asciiTheme="minorHAnsi" w:hAnsiTheme="minorHAnsi" w:cstheme="minorHAnsi"/>
        </w:rPr>
        <w:t xml:space="preserve"> has a range of</w:t>
      </w:r>
      <w:r w:rsidR="005A5EFA" w:rsidRPr="005A5EFA">
        <w:rPr>
          <w:rFonts w:asciiTheme="minorHAnsi" w:hAnsiTheme="minorHAnsi" w:cstheme="minorHAnsi"/>
          <w:color w:val="7030A0"/>
        </w:rPr>
        <w:t xml:space="preserve"> </w:t>
      </w:r>
      <w:r w:rsidR="00F66C15" w:rsidRPr="00F66C15">
        <w:rPr>
          <w:rFonts w:asciiTheme="minorHAnsi" w:hAnsiTheme="minorHAnsi" w:cstheme="minorHAnsi"/>
          <w:color w:val="7030A0"/>
        </w:rPr>
        <w:fldChar w:fldCharType="begin"/>
      </w:r>
      <w:r w:rsidR="00F66C15" w:rsidRPr="00F66C15">
        <w:rPr>
          <w:rFonts w:asciiTheme="minorHAnsi" w:hAnsiTheme="minorHAnsi" w:cstheme="minorHAnsi"/>
          <w:color w:val="7030A0"/>
        </w:rPr>
        <w:instrText xml:space="preserve"> HYPERLINK "https://www.wdv.org.au/our-work/our-work-with-organisations/familyviolenceanddisabilityfilms/" </w:instrText>
      </w:r>
      <w:r w:rsidR="00F66C15" w:rsidRPr="00F66C15">
        <w:rPr>
          <w:rFonts w:asciiTheme="minorHAnsi" w:hAnsiTheme="minorHAnsi" w:cstheme="minorHAnsi"/>
          <w:color w:val="7030A0"/>
        </w:rPr>
      </w:r>
      <w:r w:rsidR="00F66C15" w:rsidRPr="00F66C15">
        <w:rPr>
          <w:rFonts w:asciiTheme="minorHAnsi" w:hAnsiTheme="minorHAnsi" w:cstheme="minorHAnsi"/>
          <w:color w:val="7030A0"/>
        </w:rPr>
        <w:fldChar w:fldCharType="separate"/>
      </w:r>
      <w:r w:rsidR="005A5EFA" w:rsidRPr="00F66C15">
        <w:rPr>
          <w:rStyle w:val="Hyperlink"/>
          <w:rFonts w:asciiTheme="minorHAnsi" w:hAnsiTheme="minorHAnsi" w:cstheme="minorHAnsi"/>
          <w:color w:val="7030A0"/>
        </w:rPr>
        <w:t>re</w:t>
      </w:r>
      <w:r w:rsidR="005A5EFA" w:rsidRPr="00F66C15">
        <w:rPr>
          <w:rStyle w:val="Hyperlink"/>
          <w:rFonts w:asciiTheme="minorHAnsi" w:hAnsiTheme="minorHAnsi" w:cstheme="minorHAnsi"/>
          <w:color w:val="7030A0"/>
        </w:rPr>
        <w:t>s</w:t>
      </w:r>
      <w:r w:rsidR="005A5EFA" w:rsidRPr="00F66C15">
        <w:rPr>
          <w:rStyle w:val="Hyperlink"/>
          <w:rFonts w:asciiTheme="minorHAnsi" w:hAnsiTheme="minorHAnsi" w:cstheme="minorHAnsi"/>
          <w:color w:val="7030A0"/>
        </w:rPr>
        <w:t>ources on preventing and re</w:t>
      </w:r>
      <w:r w:rsidR="005A5EFA" w:rsidRPr="00F66C15">
        <w:rPr>
          <w:rStyle w:val="Hyperlink"/>
          <w:rFonts w:asciiTheme="minorHAnsi" w:hAnsiTheme="minorHAnsi" w:cstheme="minorHAnsi"/>
          <w:color w:val="7030A0"/>
        </w:rPr>
        <w:t>s</w:t>
      </w:r>
      <w:r w:rsidR="005A5EFA" w:rsidRPr="00F66C15">
        <w:rPr>
          <w:rStyle w:val="Hyperlink"/>
          <w:rFonts w:asciiTheme="minorHAnsi" w:hAnsiTheme="minorHAnsi" w:cstheme="minorHAnsi"/>
          <w:color w:val="7030A0"/>
        </w:rPr>
        <w:t>ponding to violence</w:t>
      </w:r>
      <w:r w:rsidR="00F66C15" w:rsidRPr="00F66C15">
        <w:rPr>
          <w:rFonts w:asciiTheme="minorHAnsi" w:hAnsiTheme="minorHAnsi" w:cstheme="minorHAnsi"/>
          <w:color w:val="7030A0"/>
        </w:rPr>
        <w:fldChar w:fldCharType="end"/>
      </w:r>
      <w:r w:rsidR="005A5EFA" w:rsidRPr="00F66C15">
        <w:rPr>
          <w:rFonts w:asciiTheme="minorHAnsi" w:hAnsiTheme="minorHAnsi" w:cstheme="minorHAnsi"/>
          <w:color w:val="7030A0"/>
        </w:rPr>
        <w:t xml:space="preserve"> </w:t>
      </w:r>
      <w:r w:rsidR="005A5EFA">
        <w:rPr>
          <w:rFonts w:asciiTheme="minorHAnsi" w:hAnsiTheme="minorHAnsi" w:cstheme="minorHAnsi"/>
        </w:rPr>
        <w:t>against women with disabilities</w:t>
      </w:r>
      <w:r w:rsidR="00F66C15">
        <w:rPr>
          <w:rFonts w:asciiTheme="minorHAnsi" w:hAnsiTheme="minorHAnsi" w:cstheme="minorHAnsi"/>
        </w:rPr>
        <w:t xml:space="preserve"> including fact sheets and guides</w:t>
      </w:r>
      <w:r w:rsidR="005A5EFA">
        <w:rPr>
          <w:rFonts w:asciiTheme="minorHAnsi" w:hAnsiTheme="minorHAnsi" w:cstheme="minorHAnsi"/>
        </w:rPr>
        <w:t xml:space="preserve">. </w:t>
      </w:r>
    </w:p>
    <w:p w14:paraId="1466B010" w14:textId="77777777" w:rsidR="00F66C15" w:rsidRDefault="00F66C15" w:rsidP="005F5D0F">
      <w:pPr>
        <w:ind w:left="-284"/>
        <w:rPr>
          <w:rFonts w:asciiTheme="minorHAnsi" w:hAnsiTheme="minorHAnsi" w:cstheme="minorHAnsi"/>
        </w:rPr>
      </w:pPr>
    </w:p>
    <w:p w14:paraId="0C486B00" w14:textId="096F784C" w:rsidR="00D5668B" w:rsidRDefault="005A5EFA" w:rsidP="005F5D0F">
      <w:pPr>
        <w:ind w:left="-284"/>
        <w:rPr>
          <w:rFonts w:asciiTheme="minorHAnsi" w:hAnsiTheme="minorHAnsi" w:cstheme="minorHAnsi"/>
          <w:color w:val="000000" w:themeColor="text1"/>
        </w:rPr>
      </w:pPr>
      <w:r>
        <w:rPr>
          <w:rFonts w:asciiTheme="minorHAnsi" w:hAnsiTheme="minorHAnsi" w:cstheme="minorHAnsi"/>
        </w:rPr>
        <w:t xml:space="preserve">The </w:t>
      </w:r>
      <w:r w:rsidR="00D5668B" w:rsidRPr="00D5668B">
        <w:rPr>
          <w:rFonts w:asciiTheme="minorHAnsi" w:hAnsiTheme="minorHAnsi" w:cstheme="minorHAnsi"/>
          <w:color w:val="7030A0"/>
        </w:rPr>
        <w:fldChar w:fldCharType="begin"/>
      </w:r>
      <w:r w:rsidR="00D5668B" w:rsidRPr="00D5668B">
        <w:rPr>
          <w:rFonts w:asciiTheme="minorHAnsi" w:hAnsiTheme="minorHAnsi" w:cstheme="minorHAnsi"/>
          <w:color w:val="7030A0"/>
        </w:rPr>
        <w:instrText xml:space="preserve"> HYPERLINK "https://www.wdv.org.au/our-work/our-work-with-organisations/safeguards-project/" </w:instrText>
      </w:r>
      <w:r w:rsidR="00D5668B" w:rsidRPr="00D5668B">
        <w:rPr>
          <w:rFonts w:asciiTheme="minorHAnsi" w:hAnsiTheme="minorHAnsi" w:cstheme="minorHAnsi"/>
          <w:color w:val="7030A0"/>
        </w:rPr>
      </w:r>
      <w:r w:rsidR="00D5668B" w:rsidRPr="00D5668B">
        <w:rPr>
          <w:rFonts w:asciiTheme="minorHAnsi" w:hAnsiTheme="minorHAnsi" w:cstheme="minorHAnsi"/>
          <w:color w:val="7030A0"/>
        </w:rPr>
        <w:fldChar w:fldCharType="separate"/>
      </w:r>
      <w:r w:rsidRPr="00D5668B">
        <w:rPr>
          <w:rStyle w:val="Hyperlink"/>
          <w:rFonts w:asciiTheme="minorHAnsi" w:hAnsiTheme="minorHAnsi" w:cstheme="minorHAnsi"/>
          <w:color w:val="7030A0"/>
        </w:rPr>
        <w:t>Our Right to Safety and Respect Resourc</w:t>
      </w:r>
      <w:r w:rsidR="00D5668B">
        <w:rPr>
          <w:rStyle w:val="Hyperlink"/>
          <w:rFonts w:asciiTheme="minorHAnsi" w:hAnsiTheme="minorHAnsi" w:cstheme="minorHAnsi"/>
          <w:color w:val="7030A0"/>
        </w:rPr>
        <w:t>es</w:t>
      </w:r>
      <w:r w:rsidR="00D5668B" w:rsidRPr="00D5668B">
        <w:rPr>
          <w:rFonts w:asciiTheme="minorHAnsi" w:hAnsiTheme="minorHAnsi" w:cstheme="minorHAnsi"/>
          <w:color w:val="7030A0"/>
        </w:rPr>
        <w:fldChar w:fldCharType="end"/>
      </w:r>
      <w:r w:rsidR="00D5668B">
        <w:rPr>
          <w:rFonts w:asciiTheme="minorHAnsi" w:hAnsiTheme="minorHAnsi" w:cstheme="minorHAnsi"/>
          <w:color w:val="7030A0"/>
        </w:rPr>
        <w:t xml:space="preserve"> </w:t>
      </w:r>
      <w:r w:rsidR="005F5D0F">
        <w:rPr>
          <w:rFonts w:asciiTheme="minorHAnsi" w:hAnsiTheme="minorHAnsi" w:cstheme="minorHAnsi"/>
          <w:color w:val="7030A0"/>
        </w:rPr>
        <w:t>i</w:t>
      </w:r>
      <w:r w:rsidR="00D5668B">
        <w:rPr>
          <w:rFonts w:asciiTheme="minorHAnsi" w:hAnsiTheme="minorHAnsi" w:cstheme="minorHAnsi"/>
          <w:color w:val="000000" w:themeColor="text1"/>
        </w:rPr>
        <w:t xml:space="preserve">nclude a video for women with disabilities where women with disabilities speak about how they found ways to speak up and get support to be free from violence. The video includes captions, </w:t>
      </w:r>
      <w:proofErr w:type="spellStart"/>
      <w:r w:rsidR="00D5668B">
        <w:rPr>
          <w:rFonts w:asciiTheme="minorHAnsi" w:hAnsiTheme="minorHAnsi" w:cstheme="minorHAnsi"/>
          <w:color w:val="000000" w:themeColor="text1"/>
        </w:rPr>
        <w:t>Auslan</w:t>
      </w:r>
      <w:proofErr w:type="spellEnd"/>
      <w:r w:rsidR="00D5668B">
        <w:rPr>
          <w:rFonts w:asciiTheme="minorHAnsi" w:hAnsiTheme="minorHAnsi" w:cstheme="minorHAnsi"/>
          <w:color w:val="000000" w:themeColor="text1"/>
        </w:rPr>
        <w:t xml:space="preserve">, and an audio description option. There is a video guide with extra information and discussion questions which is available in various formats. </w:t>
      </w:r>
    </w:p>
    <w:p w14:paraId="2AF5D606" w14:textId="563AE5FC" w:rsidR="005F5D0F" w:rsidRDefault="005F5D0F" w:rsidP="005F5D0F">
      <w:pPr>
        <w:ind w:left="-284"/>
        <w:rPr>
          <w:rFonts w:asciiTheme="minorHAnsi" w:hAnsiTheme="minorHAnsi" w:cstheme="minorHAnsi"/>
          <w:color w:val="7030A0"/>
        </w:rPr>
      </w:pPr>
    </w:p>
    <w:p w14:paraId="2C95E996" w14:textId="77777777" w:rsidR="00F66C15" w:rsidRDefault="00F66C15" w:rsidP="005F5D0F">
      <w:pPr>
        <w:ind w:left="-284"/>
        <w:rPr>
          <w:rFonts w:asciiTheme="minorHAnsi" w:hAnsiTheme="minorHAnsi" w:cstheme="minorHAnsi"/>
          <w:color w:val="7030A0"/>
        </w:rPr>
      </w:pPr>
    </w:p>
    <w:p w14:paraId="3C90E2F5" w14:textId="32B6DACF" w:rsidR="005F5D0F" w:rsidRDefault="005F5D0F" w:rsidP="005F5D0F">
      <w:pPr>
        <w:ind w:left="-218"/>
        <w:rPr>
          <w:rFonts w:asciiTheme="minorHAnsi" w:hAnsiTheme="minorHAnsi" w:cstheme="minorHAnsi"/>
        </w:rPr>
      </w:pPr>
      <w:r w:rsidRPr="005F5D0F">
        <w:rPr>
          <w:rFonts w:asciiTheme="minorHAnsi" w:hAnsiTheme="minorHAnsi" w:cstheme="minorHAnsi"/>
        </w:rPr>
        <w:t xml:space="preserve">WDV’s research and other publications include: </w:t>
      </w:r>
    </w:p>
    <w:p w14:paraId="7350C1AA" w14:textId="77777777" w:rsidR="005F5D0F" w:rsidRPr="0080349E" w:rsidRDefault="005F5D0F" w:rsidP="005F5D0F">
      <w:pPr>
        <w:pStyle w:val="ListParagraph"/>
        <w:numPr>
          <w:ilvl w:val="0"/>
          <w:numId w:val="5"/>
        </w:numPr>
        <w:ind w:left="142"/>
        <w:rPr>
          <w:rFonts w:asciiTheme="minorHAnsi" w:hAnsiTheme="minorHAnsi" w:cstheme="minorHAnsi"/>
          <w:color w:val="000000" w:themeColor="text1"/>
          <w:szCs w:val="24"/>
        </w:rPr>
      </w:pPr>
      <w:r w:rsidRPr="0080349E">
        <w:rPr>
          <w:rFonts w:asciiTheme="minorHAnsi" w:hAnsiTheme="minorHAnsi" w:cstheme="minorHAnsi"/>
          <w:color w:val="000000" w:themeColor="text1"/>
          <w:szCs w:val="24"/>
        </w:rPr>
        <w:t xml:space="preserve">Building the Evidence: A report on the status of policy and practice in responding to violence against women with disabilities in Victoria, 2008 </w:t>
      </w:r>
      <w:hyperlink r:id="rId54" w:history="1">
        <w:r w:rsidRPr="0080349E">
          <w:rPr>
            <w:rStyle w:val="Hyperlink"/>
            <w:rFonts w:asciiTheme="minorHAnsi" w:hAnsiTheme="minorHAnsi" w:cstheme="minorHAnsi"/>
            <w:color w:val="7030A0"/>
            <w:szCs w:val="24"/>
          </w:rPr>
          <w:t>li</w:t>
        </w:r>
        <w:r w:rsidRPr="0080349E">
          <w:rPr>
            <w:rStyle w:val="Hyperlink"/>
            <w:rFonts w:asciiTheme="minorHAnsi" w:hAnsiTheme="minorHAnsi" w:cstheme="minorHAnsi"/>
            <w:color w:val="7030A0"/>
            <w:szCs w:val="24"/>
          </w:rPr>
          <w:t>n</w:t>
        </w:r>
        <w:r w:rsidRPr="0080349E">
          <w:rPr>
            <w:rStyle w:val="Hyperlink"/>
            <w:rFonts w:asciiTheme="minorHAnsi" w:hAnsiTheme="minorHAnsi" w:cstheme="minorHAnsi"/>
            <w:color w:val="7030A0"/>
            <w:szCs w:val="24"/>
          </w:rPr>
          <w:t>k</w:t>
        </w:r>
      </w:hyperlink>
    </w:p>
    <w:p w14:paraId="7C228E91" w14:textId="58927F76" w:rsidR="005F5D0F" w:rsidRPr="0080349E" w:rsidRDefault="005F5D0F" w:rsidP="005F5D0F">
      <w:pPr>
        <w:pStyle w:val="ListParagraph"/>
        <w:numPr>
          <w:ilvl w:val="0"/>
          <w:numId w:val="5"/>
        </w:numPr>
        <w:ind w:left="142"/>
        <w:rPr>
          <w:rFonts w:asciiTheme="minorHAnsi" w:hAnsiTheme="minorHAnsi" w:cstheme="minorHAnsi"/>
          <w:color w:val="000000" w:themeColor="text1"/>
          <w:szCs w:val="24"/>
        </w:rPr>
      </w:pPr>
      <w:r w:rsidRPr="0080349E">
        <w:rPr>
          <w:rFonts w:asciiTheme="minorHAnsi" w:hAnsiTheme="minorHAnsi" w:cstheme="minorHAnsi"/>
          <w:bCs/>
          <w:kern w:val="36"/>
          <w:szCs w:val="24"/>
        </w:rPr>
        <w:t>Inclusive Domestic Violence Standards: Strategies to Improve Interventions for Women With Disabilities</w:t>
      </w:r>
      <w:r w:rsidR="001D14E5">
        <w:rPr>
          <w:rFonts w:asciiTheme="minorHAnsi" w:hAnsiTheme="minorHAnsi" w:cstheme="minorHAnsi"/>
          <w:bCs/>
          <w:kern w:val="36"/>
          <w:szCs w:val="24"/>
        </w:rPr>
        <w:t>,</w:t>
      </w:r>
      <w:r w:rsidRPr="0080349E">
        <w:rPr>
          <w:rFonts w:asciiTheme="minorHAnsi" w:hAnsiTheme="minorHAnsi" w:cstheme="minorHAnsi"/>
          <w:bCs/>
          <w:kern w:val="36"/>
          <w:szCs w:val="24"/>
        </w:rPr>
        <w:t xml:space="preserve"> with the University of Melbourne</w:t>
      </w:r>
      <w:r w:rsidR="001D14E5">
        <w:rPr>
          <w:rFonts w:asciiTheme="minorHAnsi" w:hAnsiTheme="minorHAnsi" w:cstheme="minorHAnsi"/>
          <w:bCs/>
          <w:kern w:val="36"/>
          <w:szCs w:val="24"/>
        </w:rPr>
        <w:t xml:space="preserve">, </w:t>
      </w:r>
      <w:r w:rsidRPr="0080349E">
        <w:rPr>
          <w:rFonts w:asciiTheme="minorHAnsi" w:hAnsiTheme="minorHAnsi" w:cstheme="minorHAnsi"/>
          <w:szCs w:val="24"/>
        </w:rPr>
        <w:t xml:space="preserve">2013 </w:t>
      </w:r>
      <w:hyperlink r:id="rId55" w:history="1">
        <w:r w:rsidRPr="0080349E">
          <w:rPr>
            <w:rStyle w:val="Hyperlink"/>
            <w:rFonts w:asciiTheme="minorHAnsi" w:hAnsiTheme="minorHAnsi" w:cstheme="minorHAnsi"/>
            <w:color w:val="7030A0"/>
            <w:szCs w:val="24"/>
          </w:rPr>
          <w:t>li</w:t>
        </w:r>
        <w:r w:rsidRPr="0080349E">
          <w:rPr>
            <w:rStyle w:val="Hyperlink"/>
            <w:rFonts w:asciiTheme="minorHAnsi" w:hAnsiTheme="minorHAnsi" w:cstheme="minorHAnsi"/>
            <w:color w:val="7030A0"/>
            <w:szCs w:val="24"/>
          </w:rPr>
          <w:t>n</w:t>
        </w:r>
        <w:r w:rsidRPr="0080349E">
          <w:rPr>
            <w:rStyle w:val="Hyperlink"/>
            <w:rFonts w:asciiTheme="minorHAnsi" w:hAnsiTheme="minorHAnsi" w:cstheme="minorHAnsi"/>
            <w:color w:val="7030A0"/>
            <w:szCs w:val="24"/>
          </w:rPr>
          <w:t>k</w:t>
        </w:r>
      </w:hyperlink>
    </w:p>
    <w:p w14:paraId="2BF50F17" w14:textId="278556D8" w:rsidR="005F5D0F" w:rsidRPr="001D14E5" w:rsidRDefault="005F5D0F" w:rsidP="00124738">
      <w:pPr>
        <w:pStyle w:val="ListParagraph"/>
        <w:numPr>
          <w:ilvl w:val="0"/>
          <w:numId w:val="4"/>
        </w:numPr>
        <w:spacing w:after="0" w:line="259" w:lineRule="auto"/>
        <w:ind w:left="142"/>
        <w:rPr>
          <w:rStyle w:val="Hyperlink"/>
          <w:rFonts w:asciiTheme="minorHAnsi" w:hAnsiTheme="minorHAnsi" w:cstheme="minorHAnsi"/>
          <w:color w:val="000000" w:themeColor="text1"/>
          <w:szCs w:val="24"/>
          <w:u w:val="none"/>
        </w:rPr>
      </w:pPr>
      <w:r w:rsidRPr="0080349E">
        <w:rPr>
          <w:rFonts w:asciiTheme="minorHAnsi" w:hAnsiTheme="minorHAnsi" w:cstheme="minorHAnsi"/>
          <w:color w:val="000000" w:themeColor="text1"/>
          <w:szCs w:val="24"/>
        </w:rPr>
        <w:t xml:space="preserve">Voices Against Violence research report with Office of the Public Advocate and Domestic Violence Resource Centre, 2014 </w:t>
      </w:r>
      <w:hyperlink r:id="rId56" w:history="1">
        <w:r w:rsidRPr="0080349E">
          <w:rPr>
            <w:rStyle w:val="Hyperlink"/>
            <w:rFonts w:asciiTheme="minorHAnsi" w:hAnsiTheme="minorHAnsi" w:cstheme="minorHAnsi"/>
            <w:color w:val="7030A0"/>
            <w:szCs w:val="24"/>
          </w:rPr>
          <w:t>li</w:t>
        </w:r>
        <w:r w:rsidRPr="0080349E">
          <w:rPr>
            <w:rStyle w:val="Hyperlink"/>
            <w:rFonts w:asciiTheme="minorHAnsi" w:hAnsiTheme="minorHAnsi" w:cstheme="minorHAnsi"/>
            <w:color w:val="7030A0"/>
            <w:szCs w:val="24"/>
          </w:rPr>
          <w:t>n</w:t>
        </w:r>
        <w:r w:rsidRPr="0080349E">
          <w:rPr>
            <w:rStyle w:val="Hyperlink"/>
            <w:rFonts w:asciiTheme="minorHAnsi" w:hAnsiTheme="minorHAnsi" w:cstheme="minorHAnsi"/>
            <w:color w:val="7030A0"/>
            <w:szCs w:val="24"/>
          </w:rPr>
          <w:t>k</w:t>
        </w:r>
      </w:hyperlink>
    </w:p>
    <w:p w14:paraId="41616C6B" w14:textId="6F292D14" w:rsidR="001D14E5" w:rsidRPr="00124738" w:rsidRDefault="001D14E5" w:rsidP="00124738">
      <w:pPr>
        <w:pStyle w:val="ListParagraph"/>
        <w:numPr>
          <w:ilvl w:val="0"/>
          <w:numId w:val="4"/>
        </w:numPr>
        <w:spacing w:after="0" w:line="259" w:lineRule="auto"/>
        <w:ind w:left="142"/>
        <w:rPr>
          <w:rFonts w:asciiTheme="minorHAnsi" w:hAnsiTheme="minorHAnsi" w:cstheme="minorHAnsi"/>
          <w:color w:val="000000" w:themeColor="text1"/>
          <w:szCs w:val="24"/>
        </w:rPr>
      </w:pPr>
      <w:r>
        <w:rPr>
          <w:rFonts w:asciiTheme="minorHAnsi" w:hAnsiTheme="minorHAnsi" w:cstheme="minorHAnsi"/>
          <w:color w:val="000000" w:themeColor="text1"/>
          <w:szCs w:val="24"/>
        </w:rPr>
        <w:t>Royal Commission sends NDIS a message on violence, 2016</w:t>
      </w:r>
      <w:r w:rsidRPr="001D14E5">
        <w:rPr>
          <w:rFonts w:asciiTheme="minorHAnsi" w:hAnsiTheme="minorHAnsi" w:cstheme="minorHAnsi"/>
          <w:color w:val="7030A0"/>
          <w:szCs w:val="24"/>
        </w:rPr>
        <w:t xml:space="preserve"> </w:t>
      </w:r>
      <w:hyperlink r:id="rId57" w:history="1">
        <w:r w:rsidRPr="001D14E5">
          <w:rPr>
            <w:rStyle w:val="Hyperlink"/>
            <w:rFonts w:asciiTheme="minorHAnsi" w:hAnsiTheme="minorHAnsi" w:cstheme="minorHAnsi"/>
            <w:color w:val="7030A0"/>
            <w:szCs w:val="24"/>
          </w:rPr>
          <w:t>link</w:t>
        </w:r>
      </w:hyperlink>
    </w:p>
    <w:p w14:paraId="0B84E95D" w14:textId="7B55D97C" w:rsidR="005F5D0F" w:rsidRPr="00DC47EE" w:rsidRDefault="00124738" w:rsidP="005F5D0F">
      <w:pPr>
        <w:pStyle w:val="ListParagraph"/>
        <w:numPr>
          <w:ilvl w:val="0"/>
          <w:numId w:val="4"/>
        </w:numPr>
        <w:ind w:left="142"/>
        <w:rPr>
          <w:rFonts w:asciiTheme="minorHAnsi" w:hAnsiTheme="minorHAnsi" w:cstheme="minorHAnsi"/>
          <w:szCs w:val="24"/>
        </w:rPr>
      </w:pPr>
      <w:r>
        <w:rPr>
          <w:rFonts w:asciiTheme="minorHAnsi" w:hAnsiTheme="minorHAnsi" w:cstheme="minorHAnsi"/>
        </w:rPr>
        <w:t xml:space="preserve">Family Violence and Disability </w:t>
      </w:r>
      <w:r w:rsidR="005F5D0F" w:rsidRPr="00DC47EE">
        <w:rPr>
          <w:rFonts w:asciiTheme="minorHAnsi" w:hAnsiTheme="minorHAnsi" w:cstheme="minorHAnsi"/>
        </w:rPr>
        <w:t>forum</w:t>
      </w:r>
      <w:r>
        <w:rPr>
          <w:rFonts w:asciiTheme="minorHAnsi" w:hAnsiTheme="minorHAnsi" w:cstheme="minorHAnsi"/>
        </w:rPr>
        <w:t xml:space="preserve">, </w:t>
      </w:r>
      <w:r w:rsidR="001D14E5">
        <w:rPr>
          <w:rFonts w:asciiTheme="minorHAnsi" w:hAnsiTheme="minorHAnsi" w:cstheme="minorHAnsi"/>
        </w:rPr>
        <w:t xml:space="preserve">with </w:t>
      </w:r>
      <w:r>
        <w:rPr>
          <w:rFonts w:asciiTheme="minorHAnsi" w:hAnsiTheme="minorHAnsi" w:cstheme="minorHAnsi"/>
        </w:rPr>
        <w:t xml:space="preserve">Domestic Violence Victoria, 2017 </w:t>
      </w:r>
      <w:hyperlink r:id="rId58" w:history="1">
        <w:r w:rsidRPr="00124738">
          <w:rPr>
            <w:rStyle w:val="Hyperlink"/>
            <w:rFonts w:asciiTheme="minorHAnsi" w:hAnsiTheme="minorHAnsi" w:cstheme="minorHAnsi"/>
            <w:color w:val="7030A0"/>
          </w:rPr>
          <w:t>link</w:t>
        </w:r>
      </w:hyperlink>
    </w:p>
    <w:p w14:paraId="04F93EAD" w14:textId="75C5DA4F" w:rsidR="005F5D0F" w:rsidRPr="00CF278E" w:rsidRDefault="001D14E5" w:rsidP="005F5D0F">
      <w:pPr>
        <w:pStyle w:val="ListParagraph"/>
        <w:numPr>
          <w:ilvl w:val="0"/>
          <w:numId w:val="4"/>
        </w:numPr>
        <w:ind w:left="142"/>
        <w:rPr>
          <w:rFonts w:asciiTheme="minorHAnsi" w:hAnsiTheme="minorHAnsi" w:cstheme="minorHAnsi"/>
          <w:szCs w:val="24"/>
        </w:rPr>
      </w:pPr>
      <w:r>
        <w:rPr>
          <w:rFonts w:asciiTheme="minorHAnsi" w:hAnsiTheme="minorHAnsi" w:cstheme="minorHAnsi"/>
        </w:rPr>
        <w:t>What does the NDIS mean for women and girls, Power to Persuade, 2020</w:t>
      </w:r>
      <w:r w:rsidR="005F5D0F" w:rsidRPr="001D14E5">
        <w:rPr>
          <w:rFonts w:asciiTheme="minorHAnsi" w:hAnsiTheme="minorHAnsi" w:cstheme="minorHAnsi"/>
          <w:color w:val="7030A0"/>
        </w:rPr>
        <w:t xml:space="preserve"> </w:t>
      </w:r>
      <w:hyperlink r:id="rId59" w:history="1">
        <w:r w:rsidRPr="001D14E5">
          <w:rPr>
            <w:rStyle w:val="Hyperlink"/>
            <w:rFonts w:asciiTheme="minorHAnsi" w:hAnsiTheme="minorHAnsi" w:cstheme="minorHAnsi"/>
            <w:color w:val="7030A0"/>
          </w:rPr>
          <w:t>lin</w:t>
        </w:r>
        <w:r w:rsidRPr="001D14E5">
          <w:rPr>
            <w:rStyle w:val="Hyperlink"/>
            <w:rFonts w:asciiTheme="minorHAnsi" w:hAnsiTheme="minorHAnsi" w:cstheme="minorHAnsi"/>
            <w:color w:val="7030A0"/>
          </w:rPr>
          <w:t>k</w:t>
        </w:r>
      </w:hyperlink>
    </w:p>
    <w:p w14:paraId="6466C906" w14:textId="77777777" w:rsidR="00F66C15" w:rsidRDefault="00F66C15" w:rsidP="005F5D0F">
      <w:pPr>
        <w:ind w:left="-284"/>
        <w:rPr>
          <w:rFonts w:asciiTheme="minorHAnsi" w:hAnsiTheme="minorHAnsi" w:cstheme="minorHAnsi"/>
          <w:color w:val="000000" w:themeColor="text1"/>
        </w:rPr>
      </w:pPr>
    </w:p>
    <w:p w14:paraId="042579C9" w14:textId="6E7A499C" w:rsidR="005F5D0F" w:rsidRPr="0080349E" w:rsidRDefault="005F5D0F" w:rsidP="005F5D0F">
      <w:pPr>
        <w:ind w:left="-284"/>
        <w:rPr>
          <w:rFonts w:asciiTheme="minorHAnsi" w:hAnsiTheme="minorHAnsi" w:cstheme="minorHAnsi"/>
          <w:color w:val="000000" w:themeColor="text1"/>
        </w:rPr>
      </w:pPr>
      <w:r w:rsidRPr="005F5D0F">
        <w:rPr>
          <w:rFonts w:asciiTheme="minorHAnsi" w:hAnsiTheme="minorHAnsi" w:cstheme="minorHAnsi"/>
          <w:color w:val="000000" w:themeColor="text1"/>
        </w:rPr>
        <w:t>WDV’s p</w:t>
      </w:r>
      <w:r>
        <w:rPr>
          <w:rFonts w:asciiTheme="minorHAnsi" w:hAnsiTheme="minorHAnsi" w:cstheme="minorHAnsi"/>
          <w:color w:val="000000" w:themeColor="text1"/>
        </w:rPr>
        <w:t>ast</w:t>
      </w:r>
      <w:r w:rsidRPr="005F5D0F">
        <w:rPr>
          <w:rFonts w:asciiTheme="minorHAnsi" w:hAnsiTheme="minorHAnsi" w:cstheme="minorHAnsi"/>
          <w:color w:val="7030A0"/>
        </w:rPr>
        <w:t xml:space="preserve"> </w:t>
      </w:r>
      <w:hyperlink r:id="rId60" w:history="1">
        <w:r w:rsidRPr="005F5D0F">
          <w:rPr>
            <w:rStyle w:val="Hyperlink"/>
            <w:rFonts w:asciiTheme="minorHAnsi" w:hAnsiTheme="minorHAnsi" w:cstheme="minorHAnsi"/>
            <w:color w:val="7030A0"/>
          </w:rPr>
          <w:t>submissions</w:t>
        </w:r>
      </w:hyperlink>
      <w:r w:rsidRPr="005F5D0F">
        <w:rPr>
          <w:rFonts w:asciiTheme="minorHAnsi" w:hAnsiTheme="minorHAnsi" w:cstheme="minorHAnsi"/>
          <w:color w:val="000000" w:themeColor="text1"/>
        </w:rPr>
        <w:t xml:space="preserve"> include: </w:t>
      </w:r>
    </w:p>
    <w:p w14:paraId="6F343A4B" w14:textId="77777777" w:rsidR="005F5D0F" w:rsidRPr="0080349E" w:rsidRDefault="005F5D0F" w:rsidP="005F5D0F">
      <w:pPr>
        <w:pStyle w:val="ListParagraph"/>
        <w:numPr>
          <w:ilvl w:val="0"/>
          <w:numId w:val="4"/>
        </w:numPr>
        <w:autoSpaceDE w:val="0"/>
        <w:autoSpaceDN w:val="0"/>
        <w:adjustRightInd w:val="0"/>
        <w:spacing w:after="0" w:line="259" w:lineRule="auto"/>
        <w:ind w:left="142"/>
        <w:rPr>
          <w:rFonts w:asciiTheme="minorHAnsi" w:eastAsiaTheme="minorHAnsi" w:hAnsiTheme="minorHAnsi" w:cstheme="minorHAnsi"/>
          <w:color w:val="000000" w:themeColor="text1"/>
          <w:szCs w:val="24"/>
          <w:lang w:val="en-US"/>
        </w:rPr>
      </w:pPr>
      <w:r w:rsidRPr="0080349E">
        <w:rPr>
          <w:rFonts w:asciiTheme="minorHAnsi" w:eastAsiaTheme="minorHAnsi" w:hAnsiTheme="minorHAnsi" w:cstheme="minorHAnsi"/>
          <w:color w:val="000000" w:themeColor="text1"/>
          <w:szCs w:val="24"/>
          <w:lang w:val="en-US"/>
        </w:rPr>
        <w:t xml:space="preserve">Australian inquiry into </w:t>
      </w:r>
      <w:r w:rsidRPr="0080349E">
        <w:rPr>
          <w:rFonts w:asciiTheme="minorHAnsi" w:eastAsiaTheme="minorHAnsi" w:hAnsiTheme="minorHAnsi" w:cstheme="minorHAnsi"/>
          <w:bCs/>
          <w:color w:val="000000" w:themeColor="text1"/>
          <w:szCs w:val="24"/>
          <w:lang w:val="en-US"/>
        </w:rPr>
        <w:t>Violence, abuse and neglect against people with disability in institutional and residential settings</w:t>
      </w:r>
      <w:r w:rsidRPr="0080349E">
        <w:rPr>
          <w:rFonts w:asciiTheme="minorHAnsi" w:eastAsiaTheme="minorHAnsi" w:hAnsiTheme="minorHAnsi" w:cstheme="minorHAnsi"/>
          <w:b/>
          <w:bCs/>
          <w:color w:val="000000" w:themeColor="text1"/>
          <w:szCs w:val="24"/>
          <w:lang w:val="en-US"/>
        </w:rPr>
        <w:t xml:space="preserve">, </w:t>
      </w:r>
      <w:r w:rsidRPr="0080349E">
        <w:rPr>
          <w:rFonts w:asciiTheme="minorHAnsi" w:eastAsiaTheme="minorHAnsi" w:hAnsiTheme="minorHAnsi" w:cstheme="minorHAnsi"/>
          <w:color w:val="000000" w:themeColor="text1"/>
          <w:szCs w:val="24"/>
          <w:lang w:val="en-US"/>
        </w:rPr>
        <w:t xml:space="preserve">submission to the Senate Community Affairs References Committee, 2015 </w:t>
      </w:r>
      <w:hyperlink r:id="rId61" w:history="1">
        <w:r w:rsidRPr="0080349E">
          <w:rPr>
            <w:rStyle w:val="Hyperlink"/>
            <w:rFonts w:asciiTheme="minorHAnsi" w:hAnsiTheme="minorHAnsi" w:cstheme="minorHAnsi"/>
            <w:color w:val="7030A0"/>
            <w:szCs w:val="24"/>
          </w:rPr>
          <w:t>l</w:t>
        </w:r>
        <w:r w:rsidRPr="0080349E">
          <w:rPr>
            <w:rStyle w:val="Hyperlink"/>
            <w:rFonts w:asciiTheme="minorHAnsi" w:hAnsiTheme="minorHAnsi" w:cstheme="minorHAnsi"/>
            <w:color w:val="7030A0"/>
            <w:szCs w:val="24"/>
          </w:rPr>
          <w:t>i</w:t>
        </w:r>
        <w:r w:rsidRPr="0080349E">
          <w:rPr>
            <w:rStyle w:val="Hyperlink"/>
            <w:rFonts w:asciiTheme="minorHAnsi" w:hAnsiTheme="minorHAnsi" w:cstheme="minorHAnsi"/>
            <w:color w:val="7030A0"/>
            <w:szCs w:val="24"/>
          </w:rPr>
          <w:t>n</w:t>
        </w:r>
        <w:r w:rsidRPr="0080349E">
          <w:rPr>
            <w:rStyle w:val="Hyperlink"/>
            <w:rFonts w:asciiTheme="minorHAnsi" w:hAnsiTheme="minorHAnsi" w:cstheme="minorHAnsi"/>
            <w:color w:val="7030A0"/>
            <w:szCs w:val="24"/>
          </w:rPr>
          <w:t>k</w:t>
        </w:r>
      </w:hyperlink>
    </w:p>
    <w:p w14:paraId="41AD52BF" w14:textId="77777777" w:rsidR="005F5D0F" w:rsidRPr="0080349E" w:rsidRDefault="005F5D0F" w:rsidP="005F5D0F">
      <w:pPr>
        <w:pStyle w:val="ListParagraph"/>
        <w:numPr>
          <w:ilvl w:val="0"/>
          <w:numId w:val="4"/>
        </w:numPr>
        <w:ind w:left="142"/>
        <w:rPr>
          <w:rFonts w:asciiTheme="minorHAnsi" w:hAnsiTheme="minorHAnsi" w:cstheme="minorHAnsi"/>
          <w:szCs w:val="24"/>
        </w:rPr>
      </w:pPr>
      <w:r w:rsidRPr="0080349E">
        <w:rPr>
          <w:rFonts w:asciiTheme="minorHAnsi" w:hAnsiTheme="minorHAnsi" w:cstheme="minorHAnsi"/>
          <w:szCs w:val="24"/>
        </w:rPr>
        <w:t xml:space="preserve">Inquiry into a NDIS Quality Safeguards Framework Submission to DSS on behalf of the Disability Reform Council and COAG, 2015, </w:t>
      </w:r>
      <w:hyperlink r:id="rId62" w:history="1">
        <w:r w:rsidRPr="0080349E">
          <w:rPr>
            <w:rStyle w:val="Hyperlink"/>
            <w:rFonts w:asciiTheme="minorHAnsi" w:hAnsiTheme="minorHAnsi" w:cstheme="minorHAnsi"/>
            <w:color w:val="7030A0"/>
            <w:szCs w:val="24"/>
          </w:rPr>
          <w:t>li</w:t>
        </w:r>
        <w:r w:rsidRPr="0080349E">
          <w:rPr>
            <w:rStyle w:val="Hyperlink"/>
            <w:rFonts w:asciiTheme="minorHAnsi" w:hAnsiTheme="minorHAnsi" w:cstheme="minorHAnsi"/>
            <w:color w:val="7030A0"/>
            <w:szCs w:val="24"/>
          </w:rPr>
          <w:t>n</w:t>
        </w:r>
        <w:r w:rsidRPr="0080349E">
          <w:rPr>
            <w:rStyle w:val="Hyperlink"/>
            <w:rFonts w:asciiTheme="minorHAnsi" w:hAnsiTheme="minorHAnsi" w:cstheme="minorHAnsi"/>
            <w:color w:val="7030A0"/>
            <w:szCs w:val="24"/>
          </w:rPr>
          <w:t>k</w:t>
        </w:r>
      </w:hyperlink>
    </w:p>
    <w:p w14:paraId="314C3AD6" w14:textId="2C14ACBD" w:rsidR="005F5D0F" w:rsidRPr="0060479C" w:rsidRDefault="005F5D0F" w:rsidP="005F5D0F">
      <w:pPr>
        <w:pStyle w:val="ListParagraph"/>
        <w:numPr>
          <w:ilvl w:val="0"/>
          <w:numId w:val="4"/>
        </w:numPr>
        <w:spacing w:after="0" w:line="259" w:lineRule="auto"/>
        <w:ind w:left="142"/>
        <w:rPr>
          <w:rStyle w:val="Hyperlink"/>
          <w:rFonts w:asciiTheme="minorHAnsi" w:hAnsiTheme="minorHAnsi" w:cstheme="minorHAnsi"/>
          <w:color w:val="000000" w:themeColor="text1"/>
          <w:szCs w:val="24"/>
          <w:u w:val="none"/>
        </w:rPr>
      </w:pPr>
      <w:r w:rsidRPr="0080349E">
        <w:rPr>
          <w:rFonts w:asciiTheme="minorHAnsi" w:hAnsiTheme="minorHAnsi" w:cstheme="minorHAnsi"/>
          <w:color w:val="000000" w:themeColor="text1"/>
          <w:szCs w:val="24"/>
        </w:rPr>
        <w:t xml:space="preserve">Victorian Royal Commission into Family Violence submission, 2015 </w:t>
      </w:r>
      <w:hyperlink r:id="rId63" w:history="1">
        <w:r w:rsidRPr="0060479C">
          <w:rPr>
            <w:rStyle w:val="Hyperlink"/>
            <w:rFonts w:asciiTheme="minorHAnsi" w:hAnsiTheme="minorHAnsi" w:cstheme="minorHAnsi"/>
            <w:color w:val="7030A0"/>
            <w:szCs w:val="24"/>
          </w:rPr>
          <w:t>li</w:t>
        </w:r>
        <w:r w:rsidRPr="0060479C">
          <w:rPr>
            <w:rStyle w:val="Hyperlink"/>
            <w:rFonts w:asciiTheme="minorHAnsi" w:hAnsiTheme="minorHAnsi" w:cstheme="minorHAnsi"/>
            <w:color w:val="7030A0"/>
            <w:szCs w:val="24"/>
          </w:rPr>
          <w:t>n</w:t>
        </w:r>
        <w:r w:rsidRPr="0060479C">
          <w:rPr>
            <w:rStyle w:val="Hyperlink"/>
            <w:rFonts w:asciiTheme="minorHAnsi" w:hAnsiTheme="minorHAnsi" w:cstheme="minorHAnsi"/>
            <w:color w:val="7030A0"/>
            <w:szCs w:val="24"/>
          </w:rPr>
          <w:t>k</w:t>
        </w:r>
      </w:hyperlink>
      <w:r w:rsidR="0060479C">
        <w:rPr>
          <w:rStyle w:val="Hyperlink"/>
          <w:rFonts w:asciiTheme="minorHAnsi" w:hAnsiTheme="minorHAnsi" w:cstheme="minorHAnsi"/>
          <w:color w:val="7030A0"/>
          <w:szCs w:val="24"/>
        </w:rPr>
        <w:t xml:space="preserve"> </w:t>
      </w:r>
    </w:p>
    <w:p w14:paraId="3033A86D" w14:textId="59640EE7" w:rsidR="0060479C" w:rsidRPr="0080349E" w:rsidRDefault="0060479C" w:rsidP="005F5D0F">
      <w:pPr>
        <w:pStyle w:val="ListParagraph"/>
        <w:numPr>
          <w:ilvl w:val="0"/>
          <w:numId w:val="4"/>
        </w:numPr>
        <w:spacing w:after="0" w:line="259" w:lineRule="auto"/>
        <w:ind w:left="142"/>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Victorian Royal Commission into Family Violence hearing transcript, 2015 </w:t>
      </w:r>
      <w:hyperlink r:id="rId64" w:history="1">
        <w:r w:rsidRPr="0060479C">
          <w:rPr>
            <w:rStyle w:val="Hyperlink"/>
            <w:rFonts w:asciiTheme="minorHAnsi" w:hAnsiTheme="minorHAnsi" w:cstheme="minorHAnsi"/>
            <w:color w:val="7030A0"/>
            <w:szCs w:val="24"/>
          </w:rPr>
          <w:t>li</w:t>
        </w:r>
        <w:r w:rsidRPr="0060479C">
          <w:rPr>
            <w:rStyle w:val="Hyperlink"/>
            <w:rFonts w:asciiTheme="minorHAnsi" w:hAnsiTheme="minorHAnsi" w:cstheme="minorHAnsi"/>
            <w:color w:val="7030A0"/>
            <w:szCs w:val="24"/>
          </w:rPr>
          <w:t>n</w:t>
        </w:r>
        <w:r w:rsidRPr="0060479C">
          <w:rPr>
            <w:rStyle w:val="Hyperlink"/>
            <w:rFonts w:asciiTheme="minorHAnsi" w:hAnsiTheme="minorHAnsi" w:cstheme="minorHAnsi"/>
            <w:color w:val="7030A0"/>
            <w:szCs w:val="24"/>
          </w:rPr>
          <w:t>k</w:t>
        </w:r>
      </w:hyperlink>
    </w:p>
    <w:p w14:paraId="5479E83A" w14:textId="44E6284C" w:rsidR="005F5D0F" w:rsidRPr="00DC47EE" w:rsidRDefault="005F5D0F" w:rsidP="005F5D0F">
      <w:pPr>
        <w:pStyle w:val="ListParagraph"/>
        <w:numPr>
          <w:ilvl w:val="0"/>
          <w:numId w:val="4"/>
        </w:numPr>
        <w:ind w:left="142"/>
        <w:rPr>
          <w:rStyle w:val="Hyperlink"/>
          <w:rFonts w:asciiTheme="minorHAnsi" w:hAnsiTheme="minorHAnsi" w:cstheme="minorHAnsi"/>
          <w:color w:val="auto"/>
          <w:szCs w:val="24"/>
          <w:u w:val="none"/>
        </w:rPr>
      </w:pPr>
      <w:r w:rsidRPr="0080349E">
        <w:rPr>
          <w:rFonts w:asciiTheme="minorHAnsi" w:hAnsiTheme="minorHAnsi" w:cstheme="minorHAnsi"/>
          <w:szCs w:val="24"/>
        </w:rPr>
        <w:t xml:space="preserve">Submission to Australian Law Reform Commission review of the Family Law System, 2018 </w:t>
      </w:r>
      <w:hyperlink r:id="rId65" w:history="1">
        <w:r w:rsidRPr="0060479C">
          <w:rPr>
            <w:rStyle w:val="Hyperlink"/>
            <w:rFonts w:asciiTheme="minorHAnsi" w:hAnsiTheme="minorHAnsi" w:cstheme="minorHAnsi"/>
            <w:color w:val="7030A0"/>
            <w:szCs w:val="24"/>
          </w:rPr>
          <w:t>li</w:t>
        </w:r>
        <w:r w:rsidRPr="0060479C">
          <w:rPr>
            <w:rStyle w:val="Hyperlink"/>
            <w:rFonts w:asciiTheme="minorHAnsi" w:hAnsiTheme="minorHAnsi" w:cstheme="minorHAnsi"/>
            <w:color w:val="7030A0"/>
            <w:szCs w:val="24"/>
          </w:rPr>
          <w:t>n</w:t>
        </w:r>
        <w:r w:rsidRPr="0060479C">
          <w:rPr>
            <w:rStyle w:val="Hyperlink"/>
            <w:rFonts w:asciiTheme="minorHAnsi" w:hAnsiTheme="minorHAnsi" w:cstheme="minorHAnsi"/>
            <w:color w:val="7030A0"/>
            <w:szCs w:val="24"/>
          </w:rPr>
          <w:t>k</w:t>
        </w:r>
      </w:hyperlink>
      <w:r>
        <w:rPr>
          <w:rStyle w:val="Hyperlink"/>
          <w:rFonts w:asciiTheme="minorHAnsi" w:hAnsiTheme="minorHAnsi" w:cstheme="minorHAnsi"/>
          <w:color w:val="7030A0"/>
          <w:szCs w:val="24"/>
        </w:rPr>
        <w:t xml:space="preserve"> </w:t>
      </w:r>
    </w:p>
    <w:p w14:paraId="27CABF7A" w14:textId="7A12AD30" w:rsidR="00422CD5" w:rsidRPr="0080349E" w:rsidRDefault="00422CD5" w:rsidP="005F5D0F">
      <w:pPr>
        <w:ind w:left="-284"/>
        <w:rPr>
          <w:rFonts w:asciiTheme="minorHAnsi" w:hAnsiTheme="minorHAnsi" w:cstheme="minorHAnsi"/>
        </w:rPr>
      </w:pPr>
      <w:bookmarkStart w:id="5" w:name="_GoBack"/>
      <w:bookmarkEnd w:id="5"/>
    </w:p>
    <w:sectPr w:rsidR="00422CD5" w:rsidRPr="0080349E" w:rsidSect="0077059A">
      <w:footerReference w:type="even" r:id="rId66"/>
      <w:footerReference w:type="default" r:id="rId67"/>
      <w:pgSz w:w="11900" w:h="16840"/>
      <w:pgMar w:top="1202" w:right="1440" w:bottom="1033" w:left="1440" w:header="708" w:footer="17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D7643E" w16cex:dateUtc="2021-02-16T22:45:00Z"/>
  <w16cex:commentExtensible w16cex:durableId="23D76C76" w16cex:dateUtc="2021-02-16T23:20:00Z"/>
  <w16cex:commentExtensible w16cex:durableId="23D7690D" w16cex:dateUtc="2021-02-16T23:06:00Z"/>
  <w16cex:commentExtensible w16cex:durableId="23D76F02" w16cex:dateUtc="2021-02-16T23:31:00Z"/>
  <w16cex:commentExtensible w16cex:durableId="23D77102" w16cex:dateUtc="2021-02-16T23:40:00Z"/>
  <w16cex:commentExtensible w16cex:durableId="23D79B4C" w16cex:dateUtc="2021-02-17T02:40:00Z"/>
  <w16cex:commentExtensible w16cex:durableId="23D79D01" w16cex:dateUtc="2021-02-17T02:47:00Z"/>
  <w16cex:commentExtensible w16cex:durableId="23D79DE5" w16cex:dateUtc="2021-02-17T02:51:00Z"/>
  <w16cex:commentExtensible w16cex:durableId="23D7A079" w16cex:dateUtc="2021-02-17T03:02:00Z"/>
  <w16cex:commentExtensible w16cex:durableId="23D7A612" w16cex:dateUtc="2021-02-17T03:26:00Z"/>
  <w16cex:commentExtensible w16cex:durableId="23D7AAF1" w16cex:dateUtc="2021-02-17T03:47:00Z"/>
  <w16cex:commentExtensible w16cex:durableId="23D7B01C" w16cex:dateUtc="2021-02-17T04:09:00Z"/>
  <w16cex:commentExtensible w16cex:durableId="23D7C4D0" w16cex:dateUtc="2021-02-17T05:37:00Z"/>
  <w16cex:commentExtensible w16cex:durableId="5B761C29" w16cex:dateUtc="2021-02-18T23:16:19.014Z"/>
  <w16cex:commentExtensible w16cex:durableId="2187DE14" w16cex:dateUtc="2021-02-18T23:45:26.573Z"/>
  <w16cex:commentExtensible w16cex:durableId="55293B7D" w16cex:dateUtc="2021-02-18T23:48:39.288Z"/>
  <w16cex:commentExtensible w16cex:durableId="4A3D4191" w16cex:dateUtc="2021-02-18T23:52:06.82Z"/>
  <w16cex:commentExtensible w16cex:durableId="2D94B5FE" w16cex:dateUtc="2021-02-19T01:47:56.4Z"/>
  <w16cex:commentExtensible w16cex:durableId="02446822" w16cex:dateUtc="2021-02-19T02:07:51.389Z"/>
  <w16cex:commentExtensible w16cex:durableId="3A871017" w16cex:dateUtc="2021-02-19T02:17:46.637Z"/>
  <w16cex:commentExtensible w16cex:durableId="5D38CE38" w16cex:dateUtc="2021-02-19T02:22:24.754Z"/>
  <w16cex:commentExtensible w16cex:durableId="17F6024F" w16cex:dateUtc="2021-02-19T03:42:17.302Z"/>
  <w16cex:commentExtensible w16cex:durableId="64A4BA5C" w16cex:dateUtc="2021-02-19T03:44:11.185Z"/>
  <w16cex:commentExtensible w16cex:durableId="6203788B" w16cex:dateUtc="2021-02-19T03:55:52.24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0D82E" w14:textId="77777777" w:rsidR="00D82C2F" w:rsidRDefault="00D82C2F" w:rsidP="00E12249">
      <w:r>
        <w:separator/>
      </w:r>
    </w:p>
  </w:endnote>
  <w:endnote w:type="continuationSeparator" w:id="0">
    <w:p w14:paraId="10C90E80" w14:textId="77777777" w:rsidR="00D82C2F" w:rsidRDefault="00D82C2F" w:rsidP="00E1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0847427"/>
      <w:docPartObj>
        <w:docPartGallery w:val="Page Numbers (Bottom of Page)"/>
        <w:docPartUnique/>
      </w:docPartObj>
    </w:sdtPr>
    <w:sdtContent>
      <w:p w14:paraId="7A20A522" w14:textId="77777777" w:rsidR="004F64FF" w:rsidRDefault="004F64FF" w:rsidP="003D41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6C05A8" w14:textId="77777777" w:rsidR="004F64FF" w:rsidRDefault="004F64FF" w:rsidP="00E122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08652545"/>
      <w:docPartObj>
        <w:docPartGallery w:val="Page Numbers (Bottom of Page)"/>
        <w:docPartUnique/>
      </w:docPartObj>
    </w:sdtPr>
    <w:sdtEndPr>
      <w:rPr>
        <w:rStyle w:val="PageNumber"/>
        <w:sz w:val="18"/>
        <w:szCs w:val="18"/>
      </w:rPr>
    </w:sdtEndPr>
    <w:sdtContent>
      <w:p w14:paraId="075D40ED" w14:textId="77777777" w:rsidR="004F64FF" w:rsidRDefault="004F64FF" w:rsidP="003D41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907AB9" w14:textId="77777777" w:rsidR="004F64FF" w:rsidRPr="00E12249" w:rsidRDefault="004F64FF" w:rsidP="007E743C">
    <w:pPr>
      <w:pStyle w:val="Footer"/>
      <w:ind w:left="-284" w:right="360"/>
      <w:rPr>
        <w:sz w:val="18"/>
        <w:szCs w:val="18"/>
      </w:rPr>
    </w:pPr>
    <w:r w:rsidRPr="00E12249">
      <w:rPr>
        <w:sz w:val="18"/>
        <w:szCs w:val="18"/>
      </w:rPr>
      <w:t>Women with Disabilities Victoria submission to the DRC on violence in the home</w:t>
    </w:r>
  </w:p>
  <w:p w14:paraId="04C0CEA5" w14:textId="77777777" w:rsidR="004F64FF" w:rsidRDefault="004F6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E3B5B" w14:textId="77777777" w:rsidR="00D82C2F" w:rsidRDefault="00D82C2F" w:rsidP="00E12249">
      <w:r>
        <w:separator/>
      </w:r>
    </w:p>
  </w:footnote>
  <w:footnote w:type="continuationSeparator" w:id="0">
    <w:p w14:paraId="2DD02DDA" w14:textId="77777777" w:rsidR="00D82C2F" w:rsidRDefault="00D82C2F" w:rsidP="00E12249">
      <w:r>
        <w:continuationSeparator/>
      </w:r>
    </w:p>
  </w:footnote>
  <w:footnote w:id="1">
    <w:p w14:paraId="613B7DB5" w14:textId="14FCC760" w:rsidR="004F64FF" w:rsidRPr="00AB6B4D" w:rsidRDefault="004F64FF" w:rsidP="0010754D">
      <w:pPr>
        <w:pStyle w:val="FootnoteText"/>
        <w:ind w:left="-284"/>
        <w:rPr>
          <w:rFonts w:asciiTheme="minorHAnsi" w:hAnsiTheme="minorHAnsi" w:cstheme="minorHAnsi"/>
        </w:rPr>
      </w:pPr>
      <w:r w:rsidRPr="00AB6B4D">
        <w:rPr>
          <w:rStyle w:val="FootnoteReference"/>
          <w:rFonts w:asciiTheme="minorHAnsi" w:hAnsiTheme="minorHAnsi" w:cstheme="minorHAnsi"/>
        </w:rPr>
        <w:footnoteRef/>
      </w:r>
      <w:r w:rsidRPr="00AB6B4D">
        <w:rPr>
          <w:rStyle w:val="FootnoteReference"/>
          <w:rFonts w:asciiTheme="minorHAnsi" w:hAnsiTheme="minorHAnsi" w:cstheme="minorHAnsi"/>
        </w:rPr>
        <w:footnoteRef/>
      </w:r>
      <w:r w:rsidRPr="00AB6B4D">
        <w:rPr>
          <w:rFonts w:asciiTheme="minorHAnsi" w:hAnsiTheme="minorHAnsi" w:cstheme="minorHAnsi"/>
        </w:rPr>
        <w:t xml:space="preserve"> United Nations Committee on the Elimination of Discrimination Against Women, </w:t>
      </w:r>
      <w:hyperlink r:id="rId1" w:history="1">
        <w:r w:rsidRPr="00AB6B4D">
          <w:rPr>
            <w:rStyle w:val="Hyperlink"/>
            <w:rFonts w:asciiTheme="minorHAnsi" w:hAnsiTheme="minorHAnsi" w:cstheme="minorHAnsi"/>
            <w:color w:val="7030A0"/>
          </w:rPr>
          <w:t>The Convention</w:t>
        </w:r>
      </w:hyperlink>
      <w:r w:rsidRPr="00AB6B4D">
        <w:rPr>
          <w:rFonts w:asciiTheme="minorHAnsi" w:hAnsiTheme="minorHAnsi" w:cstheme="minorHAnsi"/>
        </w:rPr>
        <w:t>.</w:t>
      </w:r>
    </w:p>
  </w:footnote>
  <w:footnote w:id="2">
    <w:p w14:paraId="57A1C3F2" w14:textId="13EE552B" w:rsidR="004F64FF" w:rsidRPr="007F2D9E" w:rsidRDefault="004F64FF" w:rsidP="0077059A">
      <w:pPr>
        <w:pStyle w:val="NormalWeb"/>
        <w:spacing w:before="0" w:beforeAutospacing="0" w:after="0" w:afterAutospacing="0"/>
        <w:ind w:left="-284" w:right="-194"/>
        <w:rPr>
          <w:rFonts w:asciiTheme="minorHAnsi" w:hAnsiTheme="minorHAnsi" w:cstheme="minorHAnsi"/>
          <w:sz w:val="20"/>
          <w:szCs w:val="20"/>
        </w:rPr>
      </w:pPr>
      <w:r w:rsidRPr="007F2D9E">
        <w:rPr>
          <w:rStyle w:val="FootnoteReference"/>
          <w:rFonts w:asciiTheme="minorHAnsi" w:hAnsiTheme="minorHAnsi" w:cstheme="minorHAnsi"/>
          <w:sz w:val="20"/>
          <w:szCs w:val="20"/>
        </w:rPr>
        <w:footnoteRef/>
      </w:r>
      <w:r w:rsidRPr="007F2D9E">
        <w:rPr>
          <w:rFonts w:asciiTheme="minorHAnsi" w:hAnsiTheme="minorHAnsi" w:cstheme="minorHAnsi"/>
          <w:sz w:val="20"/>
          <w:szCs w:val="20"/>
        </w:rPr>
        <w:t xml:space="preserve"> Victorian Health Promotion Foundation</w:t>
      </w:r>
      <w:r w:rsidRPr="007F2D9E">
        <w:rPr>
          <w:rFonts w:asciiTheme="minorHAnsi" w:hAnsiTheme="minorHAnsi" w:cstheme="minorHAnsi"/>
          <w:iCs/>
          <w:sz w:val="20"/>
          <w:szCs w:val="20"/>
        </w:rPr>
        <w:t>, Violence against women in Australia. An overview of research and approaches to primary prevention, 2017.</w:t>
      </w:r>
    </w:p>
  </w:footnote>
  <w:footnote w:id="3">
    <w:p w14:paraId="10D765E0" w14:textId="55EADD1A" w:rsidR="004F64FF" w:rsidRPr="00792194" w:rsidRDefault="004F64FF" w:rsidP="0077059A">
      <w:pPr>
        <w:pStyle w:val="Heading2"/>
        <w:spacing w:before="0"/>
        <w:ind w:left="-284" w:right="-194"/>
        <w:textAlignment w:val="baseline"/>
        <w:rPr>
          <w:rFonts w:asciiTheme="minorHAnsi" w:hAnsiTheme="minorHAnsi" w:cstheme="minorHAnsi"/>
          <w:color w:val="auto"/>
          <w:sz w:val="20"/>
          <w:szCs w:val="20"/>
        </w:rPr>
      </w:pPr>
      <w:r w:rsidRPr="00792194">
        <w:rPr>
          <w:rStyle w:val="FootnoteReference"/>
          <w:rFonts w:asciiTheme="minorHAnsi" w:hAnsiTheme="minorHAnsi" w:cstheme="minorHAnsi"/>
          <w:color w:val="auto"/>
          <w:sz w:val="20"/>
          <w:szCs w:val="20"/>
        </w:rPr>
        <w:footnoteRef/>
      </w:r>
      <w:r w:rsidRPr="00792194">
        <w:rPr>
          <w:rFonts w:asciiTheme="minorHAnsi" w:hAnsiTheme="minorHAnsi" w:cstheme="minorHAnsi"/>
          <w:color w:val="auto"/>
          <w:sz w:val="20"/>
          <w:szCs w:val="20"/>
        </w:rPr>
        <w:t xml:space="preserve"> Centre of Research Excellence in Disability and Health, Prevalence of violence and abuse of people with disability in Australia, 2020.</w:t>
      </w:r>
    </w:p>
  </w:footnote>
  <w:footnote w:id="4">
    <w:p w14:paraId="1345BC47" w14:textId="490BE54C" w:rsidR="004F64FF" w:rsidRPr="00992A1A" w:rsidRDefault="004F64FF" w:rsidP="0077059A">
      <w:pPr>
        <w:ind w:left="-284" w:right="-194"/>
        <w:rPr>
          <w:rFonts w:asciiTheme="minorHAnsi" w:hAnsiTheme="minorHAnsi" w:cstheme="minorHAnsi"/>
          <w:sz w:val="20"/>
          <w:szCs w:val="20"/>
        </w:rPr>
      </w:pPr>
      <w:r w:rsidRPr="00992A1A">
        <w:rPr>
          <w:rStyle w:val="FootnoteReference"/>
          <w:rFonts w:asciiTheme="minorHAnsi" w:hAnsiTheme="minorHAnsi" w:cstheme="minorHAnsi"/>
          <w:sz w:val="20"/>
          <w:szCs w:val="20"/>
        </w:rPr>
        <w:footnoteRef/>
      </w:r>
      <w:r w:rsidRPr="00992A1A">
        <w:rPr>
          <w:rFonts w:asciiTheme="minorHAnsi" w:hAnsiTheme="minorHAnsi" w:cstheme="minorHAnsi"/>
          <w:sz w:val="20"/>
          <w:szCs w:val="20"/>
        </w:rPr>
        <w:t xml:space="preserve"> </w:t>
      </w:r>
      <w:r>
        <w:rPr>
          <w:rFonts w:asciiTheme="minorHAnsi" w:hAnsiTheme="minorHAnsi" w:cstheme="minorHAnsi"/>
          <w:sz w:val="20"/>
          <w:szCs w:val="20"/>
        </w:rPr>
        <w:t xml:space="preserve">Quadara, Antonia and Hunter, Cathryn, </w:t>
      </w:r>
      <w:r w:rsidRPr="00992A1A">
        <w:rPr>
          <w:rFonts w:asciiTheme="minorHAnsi" w:hAnsiTheme="minorHAnsi" w:cstheme="minorHAnsi"/>
          <w:sz w:val="20"/>
          <w:szCs w:val="20"/>
        </w:rPr>
        <w:t>Principles of Trauma-informed approaches</w:t>
      </w:r>
      <w:r>
        <w:rPr>
          <w:rFonts w:asciiTheme="minorHAnsi" w:hAnsiTheme="minorHAnsi" w:cstheme="minorHAnsi"/>
          <w:sz w:val="20"/>
          <w:szCs w:val="20"/>
        </w:rPr>
        <w:t xml:space="preserve"> </w:t>
      </w:r>
      <w:r w:rsidRPr="00992A1A">
        <w:rPr>
          <w:rFonts w:asciiTheme="minorHAnsi" w:hAnsiTheme="minorHAnsi" w:cstheme="minorHAnsi"/>
          <w:sz w:val="20"/>
          <w:szCs w:val="20"/>
        </w:rPr>
        <w:t>to child sexual abuse: A discussion paper</w:t>
      </w:r>
      <w:r>
        <w:rPr>
          <w:rFonts w:asciiTheme="minorHAnsi" w:hAnsiTheme="minorHAnsi" w:cstheme="minorHAnsi"/>
          <w:sz w:val="20"/>
          <w:szCs w:val="20"/>
        </w:rPr>
        <w:t xml:space="preserve">, Australian Institute of Family Studies and the </w:t>
      </w:r>
      <w:r w:rsidRPr="00992A1A">
        <w:rPr>
          <w:rFonts w:asciiTheme="minorHAnsi" w:hAnsiTheme="minorHAnsi" w:cstheme="minorHAnsi"/>
          <w:sz w:val="20"/>
          <w:szCs w:val="20"/>
        </w:rPr>
        <w:t>Royal Commission into Institutional Responses to Childhood Sexual Assault,</w:t>
      </w:r>
      <w:r>
        <w:rPr>
          <w:rFonts w:asciiTheme="minorHAnsi" w:hAnsiTheme="minorHAnsi" w:cstheme="minorHAnsi"/>
          <w:sz w:val="20"/>
          <w:szCs w:val="20"/>
        </w:rPr>
        <w:t xml:space="preserve"> 2016.</w:t>
      </w:r>
      <w:r w:rsidRPr="00992A1A">
        <w:rPr>
          <w:rFonts w:asciiTheme="minorHAnsi" w:hAnsiTheme="minorHAnsi" w:cstheme="minorHAnsi"/>
          <w:sz w:val="20"/>
          <w:szCs w:val="20"/>
        </w:rPr>
        <w:t xml:space="preserve"> p12.</w:t>
      </w:r>
    </w:p>
  </w:footnote>
  <w:footnote w:id="5">
    <w:p w14:paraId="1108EED3" w14:textId="7798778F" w:rsidR="004F64FF" w:rsidRDefault="004F64FF" w:rsidP="0077059A">
      <w:pPr>
        <w:pStyle w:val="FootnoteText"/>
        <w:ind w:left="-284" w:right="-194"/>
      </w:pPr>
      <w:r>
        <w:rPr>
          <w:rStyle w:val="FootnoteReference"/>
        </w:rPr>
        <w:footnoteRef/>
      </w:r>
      <w:r>
        <w:t xml:space="preserve"> </w:t>
      </w:r>
      <w:r w:rsidRPr="007F2D9E">
        <w:rPr>
          <w:rFonts w:asciiTheme="minorHAnsi" w:hAnsiTheme="minorHAnsi" w:cstheme="minorHAnsi"/>
        </w:rPr>
        <w:t>McGuire, Magdalena. Voices Against Violence: Paper 4: A Review of the Office of the Public Advocate’s Records on Violence Against Women with Disabilities</w:t>
      </w:r>
      <w:r>
        <w:rPr>
          <w:rFonts w:asciiTheme="minorHAnsi" w:hAnsiTheme="minorHAnsi" w:cstheme="minorHAnsi"/>
        </w:rPr>
        <w:t xml:space="preserve">, </w:t>
      </w:r>
      <w:r w:rsidRPr="007F2D9E">
        <w:rPr>
          <w:rFonts w:asciiTheme="minorHAnsi" w:hAnsiTheme="minorHAnsi" w:cstheme="minorHAnsi"/>
        </w:rPr>
        <w:t>Women with Disabilities Victoria, Office of the Public Advocate and Domestic Violence Resource Centre Victoria, 2013. p38.</w:t>
      </w:r>
    </w:p>
  </w:footnote>
  <w:footnote w:id="6">
    <w:p w14:paraId="2854BB5F" w14:textId="7E3E7160" w:rsidR="004F64FF" w:rsidRPr="00606A20" w:rsidRDefault="004F64FF" w:rsidP="00606A20">
      <w:pPr>
        <w:ind w:left="-284"/>
        <w:rPr>
          <w:rFonts w:asciiTheme="minorHAnsi" w:hAnsiTheme="minorHAnsi" w:cstheme="minorHAnsi"/>
          <w:sz w:val="20"/>
          <w:szCs w:val="20"/>
        </w:rPr>
      </w:pPr>
      <w:r w:rsidRPr="00606A20">
        <w:rPr>
          <w:rStyle w:val="FootnoteReference"/>
          <w:rFonts w:asciiTheme="minorHAnsi" w:hAnsiTheme="minorHAnsi" w:cstheme="minorHAnsi"/>
          <w:sz w:val="20"/>
          <w:szCs w:val="20"/>
        </w:rPr>
        <w:footnoteRef/>
      </w:r>
      <w:r w:rsidRPr="00606A20">
        <w:rPr>
          <w:rFonts w:asciiTheme="minorHAnsi" w:hAnsiTheme="minorHAnsi" w:cstheme="minorHAnsi"/>
          <w:sz w:val="20"/>
          <w:szCs w:val="20"/>
        </w:rPr>
        <w:t xml:space="preserve"> Homelessness Australia, A National Homelessness Strategy: why we need it</w:t>
      </w:r>
      <w:r>
        <w:rPr>
          <w:rFonts w:asciiTheme="minorHAnsi" w:hAnsiTheme="minorHAnsi" w:cstheme="minorHAnsi"/>
          <w:sz w:val="20"/>
          <w:szCs w:val="20"/>
        </w:rPr>
        <w:t xml:space="preserve">: </w:t>
      </w:r>
      <w:r w:rsidRPr="00606A20">
        <w:rPr>
          <w:rFonts w:asciiTheme="minorHAnsi" w:hAnsiTheme="minorHAnsi" w:cstheme="minorHAnsi"/>
          <w:sz w:val="20"/>
          <w:szCs w:val="20"/>
        </w:rPr>
        <w:t>Strengthening the service response to people who are homeless or at risk of homelessness</w:t>
      </w:r>
      <w:r>
        <w:rPr>
          <w:rFonts w:asciiTheme="minorHAnsi" w:hAnsiTheme="minorHAnsi" w:cstheme="minorHAnsi"/>
          <w:sz w:val="20"/>
          <w:szCs w:val="20"/>
        </w:rPr>
        <w:t>.</w:t>
      </w:r>
      <w:r w:rsidRPr="00606A20">
        <w:rPr>
          <w:rFonts w:asciiTheme="minorHAnsi" w:hAnsiTheme="minorHAnsi" w:cstheme="minorHAnsi"/>
          <w:sz w:val="20"/>
          <w:szCs w:val="20"/>
        </w:rPr>
        <w:t xml:space="preserve"> 2017</w:t>
      </w:r>
      <w:r>
        <w:rPr>
          <w:rFonts w:asciiTheme="minorHAnsi" w:hAnsiTheme="minorHAnsi" w:cstheme="minorHAnsi"/>
          <w:sz w:val="20"/>
          <w:szCs w:val="20"/>
        </w:rPr>
        <w:t xml:space="preserve">. </w:t>
      </w:r>
    </w:p>
  </w:footnote>
  <w:footnote w:id="7">
    <w:p w14:paraId="0D658848" w14:textId="46CDCB77" w:rsidR="004F64FF" w:rsidRPr="007F2D9E" w:rsidRDefault="004F64FF" w:rsidP="007F2D9E">
      <w:pPr>
        <w:ind w:left="-284"/>
        <w:rPr>
          <w:rFonts w:asciiTheme="minorHAnsi" w:hAnsiTheme="minorHAnsi" w:cstheme="minorHAnsi"/>
          <w:sz w:val="20"/>
          <w:szCs w:val="20"/>
        </w:rPr>
      </w:pPr>
      <w:r w:rsidRPr="007F2D9E">
        <w:rPr>
          <w:rStyle w:val="FootnoteReference"/>
          <w:rFonts w:asciiTheme="minorHAnsi" w:hAnsiTheme="minorHAnsi" w:cstheme="minorHAnsi"/>
          <w:sz w:val="20"/>
          <w:szCs w:val="20"/>
        </w:rPr>
        <w:footnoteRef/>
      </w:r>
      <w:r w:rsidRPr="007F2D9E">
        <w:rPr>
          <w:rFonts w:asciiTheme="minorHAnsi" w:hAnsiTheme="minorHAnsi" w:cstheme="minorHAnsi"/>
          <w:sz w:val="20"/>
          <w:szCs w:val="20"/>
        </w:rPr>
        <w:t xml:space="preserve"> McGuire, Magdalena. Voices Against Violence: Paper 4: A Review of the Office of the Public Advocate’s Records on Violence Against Women with Disabilities</w:t>
      </w:r>
      <w:r>
        <w:rPr>
          <w:rFonts w:asciiTheme="minorHAnsi" w:hAnsiTheme="minorHAnsi" w:cstheme="minorHAnsi"/>
          <w:sz w:val="20"/>
          <w:szCs w:val="20"/>
        </w:rPr>
        <w:t xml:space="preserve">, </w:t>
      </w:r>
      <w:r w:rsidRPr="007F2D9E">
        <w:rPr>
          <w:rFonts w:asciiTheme="minorHAnsi" w:hAnsiTheme="minorHAnsi" w:cstheme="minorHAnsi"/>
          <w:sz w:val="20"/>
          <w:szCs w:val="20"/>
        </w:rPr>
        <w:t>Women with Disabilities Victoria, Office of the Public Advocate and Domestic Violence Resource Centre Victoria, 2013. p38.</w:t>
      </w:r>
    </w:p>
  </w:footnote>
  <w:footnote w:id="8">
    <w:p w14:paraId="4E5DC69A" w14:textId="3ACA0575" w:rsidR="004F64FF" w:rsidRPr="007F2D9E" w:rsidRDefault="004F64FF" w:rsidP="007F2D9E">
      <w:pPr>
        <w:pStyle w:val="FootnoteText"/>
        <w:ind w:left="-284"/>
        <w:rPr>
          <w:rFonts w:asciiTheme="minorHAnsi" w:hAnsiTheme="minorHAnsi" w:cstheme="minorHAnsi"/>
        </w:rPr>
      </w:pPr>
      <w:r w:rsidRPr="007F2D9E">
        <w:rPr>
          <w:rStyle w:val="FootnoteReference"/>
          <w:rFonts w:asciiTheme="minorHAnsi" w:hAnsiTheme="minorHAnsi" w:cstheme="minorHAnsi"/>
        </w:rPr>
        <w:footnoteRef/>
      </w:r>
      <w:r w:rsidRPr="007F2D9E">
        <w:rPr>
          <w:rFonts w:asciiTheme="minorHAnsi" w:hAnsiTheme="minorHAnsi" w:cstheme="minorHAnsi"/>
        </w:rPr>
        <w:t xml:space="preserve"> </w:t>
      </w:r>
      <w:proofErr w:type="spellStart"/>
      <w:r w:rsidRPr="007F2D9E">
        <w:rPr>
          <w:rFonts w:asciiTheme="minorHAnsi" w:hAnsiTheme="minorHAnsi" w:cstheme="minorHAnsi"/>
        </w:rPr>
        <w:t>Woodlock</w:t>
      </w:r>
      <w:proofErr w:type="spellEnd"/>
      <w:r w:rsidRPr="007F2D9E">
        <w:rPr>
          <w:rFonts w:asciiTheme="minorHAnsi" w:hAnsiTheme="minorHAnsi" w:cstheme="minorHAnsi"/>
        </w:rPr>
        <w:t>, Delanie, Western, Deborah, Bailey, Philippa, Voices Against Violence: Paper 6: Raising Our Voices - Hearing from with Women with Disabilities</w:t>
      </w:r>
      <w:r>
        <w:rPr>
          <w:rFonts w:asciiTheme="minorHAnsi" w:hAnsiTheme="minorHAnsi" w:cstheme="minorHAnsi"/>
        </w:rPr>
        <w:t xml:space="preserve">, </w:t>
      </w:r>
      <w:r w:rsidRPr="007F2D9E">
        <w:rPr>
          <w:rFonts w:asciiTheme="minorHAnsi" w:hAnsiTheme="minorHAnsi" w:cstheme="minorHAnsi"/>
        </w:rPr>
        <w:t>Women with Disabilities Victoria, Office of the Public Advocate and Domestic Violence Resource Centre Victoria, 2014). P25.</w:t>
      </w:r>
    </w:p>
  </w:footnote>
  <w:footnote w:id="9">
    <w:p w14:paraId="022A25BF" w14:textId="3DBBF19F" w:rsidR="004F64FF" w:rsidRPr="00980ADB" w:rsidRDefault="004F64FF" w:rsidP="00980ADB">
      <w:pPr>
        <w:pStyle w:val="FootnoteText"/>
        <w:ind w:left="-284"/>
        <w:rPr>
          <w:rFonts w:asciiTheme="minorHAnsi" w:hAnsiTheme="minorHAnsi" w:cstheme="minorHAnsi"/>
        </w:rPr>
      </w:pPr>
      <w:r w:rsidRPr="00980ADB">
        <w:rPr>
          <w:rStyle w:val="FootnoteReference"/>
          <w:rFonts w:asciiTheme="minorHAnsi" w:hAnsiTheme="minorHAnsi" w:cstheme="minorHAnsi"/>
        </w:rPr>
        <w:footnoteRef/>
      </w:r>
      <w:r w:rsidRPr="00980ADB">
        <w:rPr>
          <w:rFonts w:asciiTheme="minorHAnsi" w:hAnsiTheme="minorHAnsi" w:cstheme="minorHAnsi"/>
        </w:rPr>
        <w:t xml:space="preserve"> Slattery, Claire, Women are not safe from violence in mental health facilities, RMIT, 2020.</w:t>
      </w:r>
    </w:p>
  </w:footnote>
  <w:footnote w:id="10">
    <w:p w14:paraId="4E5AFDBC" w14:textId="32F7390F" w:rsidR="004F64FF" w:rsidRPr="00980ADB" w:rsidRDefault="004F64FF" w:rsidP="00980ADB">
      <w:pPr>
        <w:ind w:left="-284"/>
        <w:rPr>
          <w:rFonts w:asciiTheme="minorHAnsi" w:hAnsiTheme="minorHAnsi" w:cstheme="minorHAnsi"/>
          <w:sz w:val="20"/>
          <w:szCs w:val="20"/>
        </w:rPr>
      </w:pPr>
      <w:r w:rsidRPr="00980ADB">
        <w:rPr>
          <w:rStyle w:val="FootnoteReference"/>
          <w:rFonts w:asciiTheme="minorHAnsi" w:hAnsiTheme="minorHAnsi" w:cstheme="minorHAnsi"/>
          <w:sz w:val="20"/>
          <w:szCs w:val="20"/>
        </w:rPr>
        <w:footnoteRef/>
      </w:r>
      <w:r w:rsidRPr="00980ADB">
        <w:rPr>
          <w:rFonts w:asciiTheme="minorHAnsi" w:hAnsiTheme="minorHAnsi" w:cstheme="minorHAnsi"/>
          <w:sz w:val="20"/>
          <w:szCs w:val="20"/>
        </w:rPr>
        <w:t xml:space="preserve"> </w:t>
      </w:r>
      <w:proofErr w:type="spellStart"/>
      <w:r w:rsidRPr="00980ADB">
        <w:rPr>
          <w:rFonts w:asciiTheme="minorHAnsi" w:hAnsiTheme="minorHAnsi" w:cstheme="minorHAnsi"/>
          <w:sz w:val="20"/>
          <w:szCs w:val="20"/>
        </w:rPr>
        <w:t>Frohmader</w:t>
      </w:r>
      <w:proofErr w:type="spellEnd"/>
      <w:r w:rsidRPr="00980ADB">
        <w:rPr>
          <w:rFonts w:asciiTheme="minorHAnsi" w:hAnsiTheme="minorHAnsi" w:cstheme="minorHAnsi"/>
          <w:sz w:val="20"/>
          <w:szCs w:val="20"/>
        </w:rPr>
        <w:t>, Carolyn and Sands, Therese, Submission to the Senate Inquiry into Violence, abuse and neglect against people with disability in institutional and residential settings’</w:t>
      </w:r>
      <w:r>
        <w:rPr>
          <w:rFonts w:asciiTheme="minorHAnsi" w:hAnsiTheme="minorHAnsi" w:cstheme="minorHAnsi"/>
          <w:sz w:val="20"/>
          <w:szCs w:val="20"/>
        </w:rPr>
        <w:t>,</w:t>
      </w:r>
      <w:r w:rsidRPr="00980ADB">
        <w:rPr>
          <w:rFonts w:asciiTheme="minorHAnsi" w:hAnsiTheme="minorHAnsi" w:cstheme="minorHAnsi"/>
          <w:sz w:val="20"/>
          <w:szCs w:val="20"/>
        </w:rPr>
        <w:t xml:space="preserve"> Australian Cross Disability Alliance, 2015.</w:t>
      </w:r>
    </w:p>
  </w:footnote>
  <w:footnote w:id="11">
    <w:p w14:paraId="6F191247" w14:textId="0432C932" w:rsidR="004F64FF" w:rsidRPr="00980ADB" w:rsidRDefault="004F64FF" w:rsidP="00980ADB">
      <w:pPr>
        <w:pStyle w:val="FootnoteText"/>
        <w:ind w:left="-284"/>
        <w:rPr>
          <w:rFonts w:asciiTheme="minorHAnsi" w:hAnsiTheme="minorHAnsi" w:cstheme="minorHAnsi"/>
        </w:rPr>
      </w:pPr>
      <w:r w:rsidRPr="00980ADB">
        <w:rPr>
          <w:rStyle w:val="FootnoteReference"/>
          <w:rFonts w:asciiTheme="minorHAnsi" w:hAnsiTheme="minorHAnsi" w:cstheme="minorHAnsi"/>
        </w:rPr>
        <w:footnoteRef/>
      </w:r>
      <w:r w:rsidRPr="00980ADB">
        <w:rPr>
          <w:rFonts w:asciiTheme="minorHAnsi" w:hAnsiTheme="minorHAnsi" w:cstheme="minorHAnsi"/>
        </w:rPr>
        <w:t xml:space="preserve"> Maker, Yvette, Gender, Trauma and the Regulation of the Use of Restraint on Women in Australian Mental Health Services, </w:t>
      </w:r>
      <w:r w:rsidRPr="00980ADB">
        <w:rPr>
          <w:rFonts w:asciiTheme="minorHAnsi" w:hAnsiTheme="minorHAnsi" w:cstheme="minorHAnsi"/>
          <w:iCs/>
        </w:rPr>
        <w:t>Journal of Law and Medicine, 2020.</w:t>
      </w:r>
      <w:r w:rsidRPr="00980ADB">
        <w:rPr>
          <w:rFonts w:asciiTheme="minorHAnsi" w:hAnsiTheme="minorHAnsi" w:cstheme="minorHAnsi"/>
        </w:rPr>
        <w:t xml:space="preserve"> 68-74.</w:t>
      </w:r>
    </w:p>
  </w:footnote>
  <w:footnote w:id="12">
    <w:p w14:paraId="78EEF982" w14:textId="254A9369" w:rsidR="004F64FF" w:rsidRPr="00980ADB" w:rsidRDefault="004F64FF" w:rsidP="00980ADB">
      <w:pPr>
        <w:pStyle w:val="Heading2"/>
        <w:spacing w:before="0" w:line="240" w:lineRule="auto"/>
        <w:ind w:left="-284"/>
        <w:rPr>
          <w:rFonts w:asciiTheme="minorHAnsi" w:hAnsiTheme="minorHAnsi" w:cstheme="minorHAnsi"/>
          <w:color w:val="000000" w:themeColor="text1"/>
          <w:sz w:val="20"/>
          <w:szCs w:val="20"/>
        </w:rPr>
      </w:pPr>
      <w:r w:rsidRPr="00980ADB">
        <w:rPr>
          <w:rStyle w:val="FootnoteReference"/>
          <w:rFonts w:asciiTheme="minorHAnsi" w:hAnsiTheme="minorHAnsi" w:cstheme="minorHAnsi"/>
          <w:color w:val="000000" w:themeColor="text1"/>
          <w:sz w:val="20"/>
          <w:szCs w:val="20"/>
        </w:rPr>
        <w:footnoteRef/>
      </w:r>
      <w:r w:rsidRPr="00980ADB">
        <w:rPr>
          <w:rFonts w:asciiTheme="minorHAnsi" w:hAnsiTheme="minorHAnsi" w:cstheme="minorHAnsi"/>
          <w:color w:val="000000" w:themeColor="text1"/>
          <w:sz w:val="20"/>
          <w:szCs w:val="20"/>
        </w:rPr>
        <w:t xml:space="preserve"> See Mann, Rosemary Horsley, Philomena, Barret, Catherine and </w:t>
      </w:r>
      <w:proofErr w:type="spellStart"/>
      <w:r w:rsidRPr="00980ADB">
        <w:rPr>
          <w:rFonts w:asciiTheme="minorHAnsi" w:hAnsiTheme="minorHAnsi" w:cstheme="minorHAnsi"/>
          <w:color w:val="000000" w:themeColor="text1"/>
          <w:sz w:val="20"/>
          <w:szCs w:val="20"/>
        </w:rPr>
        <w:t>Tinney</w:t>
      </w:r>
      <w:proofErr w:type="spellEnd"/>
      <w:r w:rsidRPr="00980ADB">
        <w:rPr>
          <w:rFonts w:asciiTheme="minorHAnsi" w:hAnsiTheme="minorHAnsi" w:cstheme="minorHAnsi"/>
          <w:color w:val="000000" w:themeColor="text1"/>
          <w:sz w:val="20"/>
          <w:szCs w:val="20"/>
        </w:rPr>
        <w:t>, Jean, Norma’s project - a research study into the sexual assault of older women in Australia, Australian Research Centre in Sex, Health and Society, 2014.</w:t>
      </w:r>
    </w:p>
  </w:footnote>
  <w:footnote w:id="13">
    <w:p w14:paraId="2F7D0597" w14:textId="3C9F4C40" w:rsidR="004F64FF" w:rsidRPr="00980ADB" w:rsidRDefault="004F64FF" w:rsidP="00980ADB">
      <w:pPr>
        <w:pStyle w:val="FootnoteText"/>
        <w:ind w:left="-284"/>
        <w:rPr>
          <w:rFonts w:asciiTheme="minorHAnsi" w:hAnsiTheme="minorHAnsi" w:cstheme="minorHAnsi"/>
        </w:rPr>
      </w:pPr>
      <w:r w:rsidRPr="00980ADB">
        <w:rPr>
          <w:rStyle w:val="FootnoteReference"/>
          <w:rFonts w:asciiTheme="minorHAnsi" w:hAnsiTheme="minorHAnsi" w:cstheme="minorHAnsi"/>
        </w:rPr>
        <w:footnoteRef/>
      </w:r>
      <w:r w:rsidRPr="00980ADB">
        <w:rPr>
          <w:rFonts w:asciiTheme="minorHAnsi" w:hAnsiTheme="minorHAnsi" w:cstheme="minorHAnsi"/>
        </w:rPr>
        <w:t xml:space="preserve"> Young People in Nursing Homes National Alliance, </w:t>
      </w:r>
      <w:hyperlink r:id="rId2" w:history="1">
        <w:r w:rsidRPr="00980ADB">
          <w:rPr>
            <w:rStyle w:val="Hyperlink"/>
            <w:rFonts w:asciiTheme="minorHAnsi" w:hAnsiTheme="minorHAnsi" w:cstheme="minorHAnsi"/>
            <w:color w:val="7030A0"/>
          </w:rPr>
          <w:t>FAQs</w:t>
        </w:r>
      </w:hyperlink>
      <w:r w:rsidRPr="00980ADB">
        <w:rPr>
          <w:rFonts w:asciiTheme="minorHAnsi" w:hAnsiTheme="minorHAnsi" w:cstheme="minorHAnsi"/>
        </w:rPr>
        <w:t>.</w:t>
      </w:r>
    </w:p>
  </w:footnote>
  <w:footnote w:id="14">
    <w:p w14:paraId="43D32EC3" w14:textId="2EFC1BA4" w:rsidR="004F64FF" w:rsidRPr="00CD2C67" w:rsidRDefault="004F64FF" w:rsidP="00980ADB">
      <w:pPr>
        <w:pStyle w:val="FootnoteText"/>
        <w:ind w:left="-284"/>
        <w:rPr>
          <w:rFonts w:asciiTheme="minorHAnsi" w:hAnsiTheme="minorHAnsi"/>
        </w:rPr>
      </w:pPr>
      <w:r w:rsidRPr="00980ADB">
        <w:rPr>
          <w:rStyle w:val="FootnoteReference"/>
          <w:rFonts w:asciiTheme="minorHAnsi" w:hAnsiTheme="minorHAnsi" w:cstheme="minorHAnsi"/>
        </w:rPr>
        <w:footnoteRef/>
      </w:r>
      <w:r w:rsidRPr="00980ADB">
        <w:rPr>
          <w:rFonts w:asciiTheme="minorHAnsi" w:hAnsiTheme="minorHAnsi" w:cstheme="minorHAnsi"/>
        </w:rPr>
        <w:t xml:space="preserve"> Quadara, Antonia and Hunter, Cathryn, Principles of Trauma-informed approaches to child sexual abuse, </w:t>
      </w:r>
      <w:r>
        <w:rPr>
          <w:rFonts w:asciiTheme="minorHAnsi" w:hAnsiTheme="minorHAnsi" w:cstheme="minorHAnsi"/>
        </w:rPr>
        <w:t xml:space="preserve">AIFS </w:t>
      </w:r>
      <w:r w:rsidRPr="00980ADB">
        <w:rPr>
          <w:rFonts w:asciiTheme="minorHAnsi" w:hAnsiTheme="minorHAnsi" w:cstheme="minorHAnsi"/>
        </w:rPr>
        <w:t>and the Royal Commission into Institutional Responses to Childhood Sexual Assault, 2016. p12.</w:t>
      </w:r>
    </w:p>
  </w:footnote>
  <w:footnote w:id="15">
    <w:p w14:paraId="264200D8" w14:textId="6EB5AD11" w:rsidR="004F64FF" w:rsidRPr="00CD2C67" w:rsidRDefault="004F64FF" w:rsidP="005132E2">
      <w:pPr>
        <w:ind w:left="-284"/>
        <w:rPr>
          <w:rFonts w:asciiTheme="minorHAnsi" w:hAnsiTheme="minorHAnsi"/>
          <w:sz w:val="20"/>
          <w:szCs w:val="20"/>
        </w:rPr>
      </w:pPr>
      <w:r w:rsidRPr="00CD2C67">
        <w:rPr>
          <w:rStyle w:val="FootnoteReference"/>
          <w:rFonts w:asciiTheme="minorHAnsi" w:hAnsiTheme="minorHAnsi"/>
          <w:sz w:val="20"/>
          <w:szCs w:val="20"/>
        </w:rPr>
        <w:footnoteRef/>
      </w:r>
      <w:r w:rsidRPr="00CD2C67">
        <w:rPr>
          <w:rFonts w:asciiTheme="minorHAnsi" w:hAnsiTheme="minorHAnsi"/>
          <w:sz w:val="20"/>
          <w:szCs w:val="20"/>
        </w:rPr>
        <w:t xml:space="preserve"> </w:t>
      </w:r>
      <w:r w:rsidRPr="00CD2C67">
        <w:rPr>
          <w:rFonts w:asciiTheme="minorHAnsi" w:hAnsiTheme="minorHAnsi" w:cs="Arial"/>
          <w:sz w:val="20"/>
          <w:szCs w:val="20"/>
        </w:rPr>
        <w:t xml:space="preserve">Commonwealth of Australia, Senate Legal and Constitutional Affairs References Committee, Report of the Senate Inquiry into ‘Value of a justice reinvestment approach to criminal justice in Australia, 2013 in </w:t>
      </w:r>
    </w:p>
  </w:footnote>
  <w:footnote w:id="16">
    <w:p w14:paraId="68D4C437" w14:textId="304AF422" w:rsidR="004F64FF" w:rsidRDefault="004F64FF" w:rsidP="00CD2C67">
      <w:pPr>
        <w:ind w:left="-284"/>
      </w:pPr>
      <w:r w:rsidRPr="00CD2C67">
        <w:rPr>
          <w:rStyle w:val="FootnoteReference"/>
          <w:rFonts w:asciiTheme="minorHAnsi" w:hAnsiTheme="minorHAnsi"/>
          <w:sz w:val="20"/>
          <w:szCs w:val="20"/>
        </w:rPr>
        <w:footnoteRef/>
      </w:r>
      <w:r w:rsidRPr="00CD2C67">
        <w:rPr>
          <w:rFonts w:asciiTheme="minorHAnsi" w:hAnsiTheme="minorHAnsi"/>
          <w:sz w:val="20"/>
          <w:szCs w:val="20"/>
        </w:rPr>
        <w:t xml:space="preserve"> </w:t>
      </w:r>
      <w:r w:rsidRPr="00CD2C67">
        <w:rPr>
          <w:rFonts w:asciiTheme="minorHAnsi" w:hAnsiTheme="minorHAnsi" w:cs="Arial"/>
          <w:sz w:val="20"/>
          <w:szCs w:val="20"/>
        </w:rPr>
        <w:t>Domestic Violence Victoria, Code of Practice: Principles and Standards for Specialist Family Violence Services for Victim-Survivors, 2nd Edition, 2020. p2</w:t>
      </w:r>
      <w:r>
        <w:rPr>
          <w:rFonts w:asciiTheme="minorHAnsi" w:hAnsiTheme="minorHAnsi" w:cs="Arial"/>
          <w:sz w:val="20"/>
          <w:szCs w:val="20"/>
        </w:rPr>
        <w:t>9</w:t>
      </w:r>
      <w:r w:rsidRPr="00CD2C67">
        <w:rPr>
          <w:rFonts w:asciiTheme="minorHAnsi" w:hAnsiTheme="minorHAnsi" w:cs="Arial"/>
          <w:sz w:val="20"/>
          <w:szCs w:val="20"/>
        </w:rPr>
        <w:t>.</w:t>
      </w:r>
    </w:p>
  </w:footnote>
  <w:footnote w:id="17">
    <w:p w14:paraId="58E777C4" w14:textId="47AA336E" w:rsidR="004F64FF" w:rsidRPr="00CD2C67" w:rsidRDefault="004F64FF" w:rsidP="005132E2">
      <w:pPr>
        <w:pStyle w:val="FootnoteText"/>
        <w:ind w:left="-284"/>
        <w:rPr>
          <w:rFonts w:asciiTheme="minorHAnsi" w:hAnsiTheme="minorHAnsi"/>
        </w:rPr>
      </w:pPr>
      <w:r w:rsidRPr="00CD2C67">
        <w:rPr>
          <w:rStyle w:val="FootnoteReference"/>
          <w:rFonts w:asciiTheme="minorHAnsi" w:hAnsiTheme="minorHAnsi"/>
        </w:rPr>
        <w:footnoteRef/>
      </w:r>
      <w:r w:rsidRPr="00CD2C67">
        <w:rPr>
          <w:rFonts w:asciiTheme="minorHAnsi" w:hAnsiTheme="minorHAnsi"/>
        </w:rPr>
        <w:t xml:space="preserve"> </w:t>
      </w:r>
      <w:r w:rsidRPr="00CD2C67">
        <w:rPr>
          <w:rFonts w:asciiTheme="minorHAnsi" w:hAnsiTheme="minorHAnsi" w:cs="Arial"/>
        </w:rPr>
        <w:t>Domestic Violence Victoria, Code of Practice: Principles and Standards for Specialist Family Violence Services for Victim-Survivors, 2nd Edition, 2020. p25.</w:t>
      </w:r>
    </w:p>
  </w:footnote>
  <w:footnote w:id="18">
    <w:p w14:paraId="6AEC323E" w14:textId="4DDBA06A" w:rsidR="004F64FF" w:rsidRPr="00CD2C67" w:rsidRDefault="004F64FF" w:rsidP="008E1355">
      <w:pPr>
        <w:ind w:left="-284"/>
        <w:rPr>
          <w:rFonts w:asciiTheme="minorHAnsi" w:hAnsiTheme="minorHAnsi" w:cstheme="minorHAnsi"/>
          <w:sz w:val="20"/>
          <w:szCs w:val="20"/>
        </w:rPr>
      </w:pPr>
      <w:r w:rsidRPr="00CD2C67">
        <w:rPr>
          <w:rStyle w:val="FootnoteReference"/>
          <w:rFonts w:asciiTheme="minorHAnsi" w:hAnsiTheme="minorHAnsi" w:cstheme="minorHAnsi"/>
          <w:sz w:val="20"/>
          <w:szCs w:val="20"/>
        </w:rPr>
        <w:footnoteRef/>
      </w:r>
      <w:r w:rsidRPr="00CD2C67">
        <w:rPr>
          <w:rFonts w:asciiTheme="minorHAnsi" w:hAnsiTheme="minorHAnsi" w:cstheme="minorHAnsi"/>
          <w:sz w:val="20"/>
          <w:szCs w:val="20"/>
        </w:rPr>
        <w:t xml:space="preserve"> Healey, Lucy. Voices Against Violence: Paper 2: Current Issues in Understanding and Responding to Violence Against Women with Disabilities, Women with Disabilities Victoria, Office of the Public Advocate and Domestic Violence Resource Centre Victoria, 2013.</w:t>
      </w:r>
    </w:p>
  </w:footnote>
  <w:footnote w:id="19">
    <w:p w14:paraId="4BE116E3" w14:textId="77777777" w:rsidR="004F64FF" w:rsidRPr="008E1355" w:rsidRDefault="004F64FF" w:rsidP="00804B14">
      <w:pPr>
        <w:ind w:left="-284"/>
        <w:rPr>
          <w:rFonts w:asciiTheme="minorHAnsi" w:hAnsiTheme="minorHAnsi" w:cstheme="minorHAnsi"/>
          <w:sz w:val="20"/>
          <w:szCs w:val="20"/>
        </w:rPr>
      </w:pPr>
      <w:r w:rsidRPr="008E1355">
        <w:rPr>
          <w:rStyle w:val="FootnoteReference"/>
          <w:rFonts w:asciiTheme="minorHAnsi" w:hAnsiTheme="minorHAnsi" w:cstheme="minorHAnsi"/>
          <w:sz w:val="20"/>
          <w:szCs w:val="20"/>
        </w:rPr>
        <w:footnoteRef/>
      </w:r>
      <w:r w:rsidRPr="008E1355">
        <w:rPr>
          <w:rFonts w:asciiTheme="minorHAnsi" w:hAnsiTheme="minorHAnsi" w:cstheme="minorHAnsi"/>
          <w:sz w:val="20"/>
          <w:szCs w:val="20"/>
        </w:rPr>
        <w:t xml:space="preserve"> Healey, Lucy. Voices Against Violence: Paper 2: Current Issues in Understanding and Responding to Violence Against Women with Disabilities</w:t>
      </w:r>
      <w:r>
        <w:rPr>
          <w:rFonts w:asciiTheme="minorHAnsi" w:hAnsiTheme="minorHAnsi" w:cstheme="minorHAnsi"/>
          <w:sz w:val="20"/>
          <w:szCs w:val="20"/>
        </w:rPr>
        <w:t xml:space="preserve">, </w:t>
      </w:r>
      <w:r w:rsidRPr="008E1355">
        <w:rPr>
          <w:rFonts w:asciiTheme="minorHAnsi" w:hAnsiTheme="minorHAnsi" w:cstheme="minorHAnsi"/>
          <w:sz w:val="20"/>
          <w:szCs w:val="20"/>
        </w:rPr>
        <w:t>Women with Disabilities Victoria, Office of the Public Advocate and Domestic Violence Resource Centre Victoria, 2013.</w:t>
      </w:r>
    </w:p>
  </w:footnote>
  <w:footnote w:id="20">
    <w:p w14:paraId="53728860" w14:textId="44CE1900" w:rsidR="004F64FF" w:rsidRPr="00CD2C67" w:rsidRDefault="004F64FF" w:rsidP="00FD3E2F">
      <w:pPr>
        <w:ind w:left="-284"/>
        <w:rPr>
          <w:rFonts w:asciiTheme="minorHAnsi" w:hAnsiTheme="minorHAnsi" w:cstheme="minorHAnsi"/>
          <w:sz w:val="20"/>
          <w:szCs w:val="20"/>
        </w:rPr>
      </w:pPr>
      <w:r w:rsidRPr="00CD2C67">
        <w:rPr>
          <w:rStyle w:val="FootnoteReference"/>
          <w:rFonts w:asciiTheme="minorHAnsi" w:hAnsiTheme="minorHAnsi" w:cstheme="minorHAnsi"/>
          <w:sz w:val="20"/>
          <w:szCs w:val="20"/>
        </w:rPr>
        <w:footnoteRef/>
      </w:r>
      <w:r w:rsidRPr="00CD2C67">
        <w:rPr>
          <w:rFonts w:asciiTheme="minorHAnsi" w:hAnsiTheme="minorHAnsi" w:cstheme="minorHAnsi"/>
          <w:sz w:val="20"/>
          <w:szCs w:val="20"/>
        </w:rPr>
        <w:t xml:space="preserve"> See Aboriginal Family Violence Prevention and Legal Service (now </w:t>
      </w:r>
      <w:proofErr w:type="spellStart"/>
      <w:r w:rsidRPr="00CD2C67">
        <w:rPr>
          <w:rFonts w:asciiTheme="minorHAnsi" w:hAnsiTheme="minorHAnsi" w:cstheme="minorHAnsi"/>
          <w:sz w:val="20"/>
          <w:szCs w:val="20"/>
        </w:rPr>
        <w:t>Djirra</w:t>
      </w:r>
      <w:proofErr w:type="spellEnd"/>
      <w:r w:rsidRPr="00CD2C67">
        <w:rPr>
          <w:rFonts w:asciiTheme="minorHAnsi" w:hAnsiTheme="minorHAnsi" w:cstheme="minorHAnsi"/>
          <w:sz w:val="20"/>
          <w:szCs w:val="20"/>
        </w:rPr>
        <w:t>) submission to the Victorian Royal Commission into Family Violence.</w:t>
      </w:r>
    </w:p>
  </w:footnote>
  <w:footnote w:id="21">
    <w:p w14:paraId="0394180C" w14:textId="5CA58AAF" w:rsidR="004F64FF" w:rsidRDefault="004F64FF" w:rsidP="00C43801">
      <w:pPr>
        <w:pStyle w:val="FootnoteText"/>
        <w:ind w:left="-284"/>
      </w:pPr>
      <w:r>
        <w:rPr>
          <w:rStyle w:val="FootnoteReference"/>
        </w:rPr>
        <w:footnoteRef/>
      </w:r>
      <w:r>
        <w:t xml:space="preserve"> </w:t>
      </w:r>
      <w:proofErr w:type="spellStart"/>
      <w:r w:rsidRPr="00321865">
        <w:rPr>
          <w:rFonts w:asciiTheme="minorHAnsi" w:hAnsiTheme="minorHAnsi" w:cstheme="minorHAnsi"/>
        </w:rPr>
        <w:t>Woodlock</w:t>
      </w:r>
      <w:proofErr w:type="spellEnd"/>
      <w:r w:rsidRPr="00321865">
        <w:rPr>
          <w:rFonts w:asciiTheme="minorHAnsi" w:hAnsiTheme="minorHAnsi" w:cstheme="minorHAnsi"/>
        </w:rPr>
        <w:t xml:space="preserve">, Delanie, Western, Deborah, Bailey, Philippa, Voices Against Violence: Paper 6: Raising Our Voices - Hearing from with Women with Disabilities, Women with Disabilities Victoria, Office of the Public Advocate and Domestic Violence Resource Centre Victoria, 2014. </w:t>
      </w:r>
      <w:r>
        <w:rPr>
          <w:rFonts w:asciiTheme="minorHAnsi" w:hAnsiTheme="minorHAnsi" w:cstheme="minorHAnsi"/>
        </w:rPr>
        <w:t>p14</w:t>
      </w:r>
      <w:r w:rsidRPr="00321865">
        <w:rPr>
          <w:rFonts w:asciiTheme="minorHAnsi" w:hAnsiTheme="minorHAnsi" w:cstheme="minorHAnsi"/>
        </w:rPr>
        <w:t>.</w:t>
      </w:r>
    </w:p>
  </w:footnote>
  <w:footnote w:id="22">
    <w:p w14:paraId="245C1121" w14:textId="28DA2530" w:rsidR="004F64FF" w:rsidRPr="00C600C9" w:rsidRDefault="004F64FF" w:rsidP="00C600C9">
      <w:pPr>
        <w:ind w:left="-284"/>
        <w:rPr>
          <w:rFonts w:asciiTheme="minorHAnsi" w:hAnsiTheme="minorHAnsi" w:cstheme="minorHAnsi"/>
          <w:sz w:val="20"/>
          <w:szCs w:val="20"/>
        </w:rPr>
      </w:pPr>
      <w:r w:rsidRPr="00C600C9">
        <w:rPr>
          <w:rStyle w:val="FootnoteReference"/>
          <w:rFonts w:asciiTheme="minorHAnsi" w:hAnsiTheme="minorHAnsi" w:cstheme="minorHAnsi"/>
          <w:sz w:val="20"/>
          <w:szCs w:val="20"/>
        </w:rPr>
        <w:footnoteRef/>
      </w:r>
      <w:r w:rsidRPr="00C600C9">
        <w:rPr>
          <w:rFonts w:asciiTheme="minorHAnsi" w:hAnsiTheme="minorHAnsi" w:cstheme="minorHAnsi"/>
          <w:sz w:val="20"/>
          <w:szCs w:val="20"/>
        </w:rPr>
        <w:t xml:space="preserve"> </w:t>
      </w:r>
      <w:proofErr w:type="spellStart"/>
      <w:r w:rsidRPr="00C600C9">
        <w:rPr>
          <w:rFonts w:asciiTheme="minorHAnsi" w:hAnsiTheme="minorHAnsi" w:cstheme="minorHAnsi"/>
          <w:sz w:val="20"/>
          <w:szCs w:val="20"/>
        </w:rPr>
        <w:t>Woodlock</w:t>
      </w:r>
      <w:proofErr w:type="spellEnd"/>
      <w:r w:rsidRPr="00C600C9">
        <w:rPr>
          <w:rFonts w:asciiTheme="minorHAnsi" w:hAnsiTheme="minorHAnsi" w:cstheme="minorHAnsi"/>
          <w:sz w:val="20"/>
          <w:szCs w:val="20"/>
        </w:rPr>
        <w:t xml:space="preserve">, Delanie, Western, Deborah, Bailey, Philippa, Voices Against Violence: Paper 6: Raising Our Voices - Hearing from with Women with Disabilities, Women with Disabilities Victoria, Office of the Public Advocate and Domestic Violence Resource Centre Victoria, 2014. </w:t>
      </w:r>
      <w:r>
        <w:rPr>
          <w:rFonts w:asciiTheme="minorHAnsi" w:hAnsiTheme="minorHAnsi" w:cstheme="minorHAnsi"/>
          <w:sz w:val="20"/>
          <w:szCs w:val="20"/>
        </w:rPr>
        <w:t>p51</w:t>
      </w:r>
      <w:r w:rsidRPr="00C600C9">
        <w:rPr>
          <w:rFonts w:asciiTheme="minorHAnsi" w:hAnsiTheme="minorHAnsi" w:cstheme="minorHAnsi"/>
          <w:sz w:val="20"/>
          <w:szCs w:val="20"/>
        </w:rPr>
        <w:t>.</w:t>
      </w:r>
    </w:p>
  </w:footnote>
  <w:footnote w:id="23">
    <w:p w14:paraId="093C832F" w14:textId="5487E55F" w:rsidR="004F64FF" w:rsidRDefault="004F64FF" w:rsidP="00E91A31">
      <w:pPr>
        <w:pStyle w:val="FootnoteText"/>
        <w:ind w:left="-284"/>
      </w:pPr>
      <w:r>
        <w:rPr>
          <w:rStyle w:val="FootnoteReference"/>
        </w:rPr>
        <w:footnoteRef/>
      </w:r>
      <w:r>
        <w:t xml:space="preserve"> </w:t>
      </w:r>
      <w:proofErr w:type="spellStart"/>
      <w:r>
        <w:t>OurWatch</w:t>
      </w:r>
      <w:proofErr w:type="spellEnd"/>
      <w:r>
        <w:t>, and GLHV@ARCSHS, 2017 in the Domestic Violence Victoria Code of Practice, 2020. p24.</w:t>
      </w:r>
    </w:p>
  </w:footnote>
  <w:footnote w:id="24">
    <w:p w14:paraId="5D990628" w14:textId="6931629F" w:rsidR="004F64FF" w:rsidRPr="00E23B58" w:rsidRDefault="004F64FF" w:rsidP="00E23B58">
      <w:pPr>
        <w:pStyle w:val="NormalWeb"/>
        <w:spacing w:before="0" w:beforeAutospacing="0" w:after="0" w:afterAutospacing="0"/>
        <w:ind w:left="-284"/>
        <w:rPr>
          <w:rFonts w:asciiTheme="minorHAnsi" w:hAnsiTheme="minorHAnsi" w:cstheme="minorHAnsi"/>
          <w:sz w:val="20"/>
          <w:szCs w:val="20"/>
        </w:rPr>
      </w:pPr>
      <w:r w:rsidRPr="00E23B58">
        <w:rPr>
          <w:rStyle w:val="FootnoteReference"/>
          <w:rFonts w:asciiTheme="minorHAnsi" w:hAnsiTheme="minorHAnsi" w:cstheme="minorHAnsi"/>
          <w:sz w:val="20"/>
          <w:szCs w:val="20"/>
        </w:rPr>
        <w:footnoteRef/>
      </w:r>
      <w:r w:rsidRPr="00E23B58">
        <w:rPr>
          <w:rFonts w:asciiTheme="minorHAnsi" w:hAnsiTheme="minorHAnsi" w:cstheme="minorHAnsi"/>
          <w:sz w:val="20"/>
          <w:szCs w:val="20"/>
        </w:rPr>
        <w:t xml:space="preserve"> See Gibson, Madeline, </w:t>
      </w:r>
      <w:proofErr w:type="spellStart"/>
      <w:r w:rsidRPr="00E23B58">
        <w:rPr>
          <w:rFonts w:asciiTheme="minorHAnsi" w:hAnsiTheme="minorHAnsi" w:cstheme="minorHAnsi"/>
          <w:sz w:val="20"/>
          <w:szCs w:val="20"/>
        </w:rPr>
        <w:t>Kassisieh</w:t>
      </w:r>
      <w:proofErr w:type="spellEnd"/>
      <w:r w:rsidRPr="00E23B58">
        <w:rPr>
          <w:rFonts w:asciiTheme="minorHAnsi" w:hAnsiTheme="minorHAnsi" w:cstheme="minorHAnsi"/>
          <w:sz w:val="20"/>
          <w:szCs w:val="20"/>
        </w:rPr>
        <w:t xml:space="preserve">, Ghassan, Lloyd, Alice, McCann, Beth, </w:t>
      </w:r>
      <w:r w:rsidRPr="00E23B58">
        <w:rPr>
          <w:rFonts w:asciiTheme="minorHAnsi" w:hAnsiTheme="minorHAnsi" w:cstheme="minorHAnsi"/>
          <w:color w:val="201F1E"/>
          <w:sz w:val="20"/>
          <w:szCs w:val="20"/>
        </w:rPr>
        <w:t>There’s no safe place at home, Equality Australia and the Centre for Family Research and Evaluation at Drummond Street Services, 2020.</w:t>
      </w:r>
    </w:p>
  </w:footnote>
  <w:footnote w:id="25">
    <w:p w14:paraId="4B3BB54C" w14:textId="77777777" w:rsidR="004F64FF" w:rsidRPr="00AE5335" w:rsidRDefault="004F64FF" w:rsidP="00321865">
      <w:pPr>
        <w:ind w:left="-284"/>
        <w:rPr>
          <w:rFonts w:asciiTheme="minorHAnsi" w:hAnsiTheme="minorHAnsi" w:cstheme="minorHAnsi"/>
          <w:sz w:val="20"/>
          <w:szCs w:val="20"/>
        </w:rPr>
      </w:pPr>
      <w:r w:rsidRPr="00AE5335">
        <w:rPr>
          <w:rStyle w:val="FootnoteReference"/>
          <w:rFonts w:asciiTheme="minorHAnsi" w:hAnsiTheme="minorHAnsi" w:cstheme="minorHAnsi"/>
          <w:sz w:val="20"/>
          <w:szCs w:val="20"/>
        </w:rPr>
        <w:footnoteRef/>
      </w:r>
      <w:r w:rsidRPr="00AE5335">
        <w:rPr>
          <w:rFonts w:asciiTheme="minorHAnsi" w:hAnsiTheme="minorHAnsi" w:cstheme="minorHAnsi"/>
          <w:sz w:val="20"/>
          <w:szCs w:val="20"/>
        </w:rPr>
        <w:t xml:space="preserve"> </w:t>
      </w:r>
      <w:proofErr w:type="spellStart"/>
      <w:r w:rsidRPr="00AE5335">
        <w:rPr>
          <w:rFonts w:asciiTheme="minorHAnsi" w:hAnsiTheme="minorHAnsi" w:cstheme="minorHAnsi"/>
          <w:sz w:val="20"/>
          <w:szCs w:val="20"/>
        </w:rPr>
        <w:t>Woodlock</w:t>
      </w:r>
      <w:proofErr w:type="spellEnd"/>
      <w:r w:rsidRPr="00AE5335">
        <w:rPr>
          <w:rFonts w:asciiTheme="minorHAnsi" w:hAnsiTheme="minorHAnsi" w:cstheme="minorHAnsi"/>
          <w:sz w:val="20"/>
          <w:szCs w:val="20"/>
        </w:rPr>
        <w:t xml:space="preserve">, Delanie, Western, Deborah, Bailey, Philippa, Voices Against Violence: Paper 6: Raising Our Voices - Hearing from with Women with Disabilities, Women with Disabilities Victoria, Office of the Public Advocate and Domestic Violence Resource Centre Victoria, 2014. p35. </w:t>
      </w:r>
    </w:p>
  </w:footnote>
  <w:footnote w:id="26">
    <w:p w14:paraId="3F570267" w14:textId="77777777" w:rsidR="004F64FF" w:rsidRPr="00AE5335" w:rsidRDefault="004F64FF" w:rsidP="00D3073C">
      <w:pPr>
        <w:pStyle w:val="FootnoteText"/>
        <w:ind w:left="-284"/>
        <w:rPr>
          <w:rFonts w:asciiTheme="minorHAnsi" w:hAnsiTheme="minorHAnsi" w:cstheme="minorHAnsi"/>
        </w:rPr>
      </w:pPr>
      <w:r w:rsidRPr="00AE5335">
        <w:rPr>
          <w:rStyle w:val="FootnoteReference"/>
          <w:rFonts w:asciiTheme="minorHAnsi" w:hAnsiTheme="minorHAnsi" w:cstheme="minorHAnsi"/>
        </w:rPr>
        <w:footnoteRef/>
      </w:r>
      <w:r w:rsidRPr="00AE5335">
        <w:rPr>
          <w:rFonts w:asciiTheme="minorHAnsi" w:hAnsiTheme="minorHAnsi" w:cstheme="minorHAnsi"/>
        </w:rPr>
        <w:t xml:space="preserve"> Our Watch, VicHealth and ANROWS, Change the Story: A shared framework for prevention of violence against women and their children in Australia. 2016. Forward. </w:t>
      </w:r>
    </w:p>
  </w:footnote>
  <w:footnote w:id="27">
    <w:p w14:paraId="79BADC40" w14:textId="2A97AB02" w:rsidR="004F64FF" w:rsidRPr="00AE5335" w:rsidRDefault="004F64FF" w:rsidP="00027E27">
      <w:pPr>
        <w:pStyle w:val="FootnoteText"/>
        <w:ind w:left="-284"/>
        <w:rPr>
          <w:rFonts w:asciiTheme="minorHAnsi" w:hAnsiTheme="minorHAnsi" w:cstheme="minorHAnsi"/>
        </w:rPr>
      </w:pPr>
      <w:r w:rsidRPr="00AE5335">
        <w:rPr>
          <w:rStyle w:val="FootnoteReference"/>
          <w:rFonts w:asciiTheme="minorHAnsi" w:hAnsiTheme="minorHAnsi" w:cstheme="minorHAnsi"/>
        </w:rPr>
        <w:footnoteRef/>
      </w:r>
      <w:r w:rsidRPr="00AE5335">
        <w:rPr>
          <w:rFonts w:asciiTheme="minorHAnsi" w:hAnsiTheme="minorHAnsi" w:cstheme="minorHAnsi"/>
        </w:rPr>
        <w:t xml:space="preserve"> World Economic Forum, Global Gender Gap Report, 2020. p12. </w:t>
      </w:r>
    </w:p>
  </w:footnote>
  <w:footnote w:id="28">
    <w:p w14:paraId="5BD0260E" w14:textId="35730D1B" w:rsidR="004F64FF" w:rsidRPr="00AE5335" w:rsidRDefault="004F64FF" w:rsidP="00027E27">
      <w:pPr>
        <w:ind w:left="-284"/>
        <w:rPr>
          <w:rFonts w:asciiTheme="minorHAnsi" w:hAnsiTheme="minorHAnsi" w:cstheme="minorHAnsi"/>
          <w:sz w:val="20"/>
          <w:szCs w:val="20"/>
        </w:rPr>
      </w:pPr>
      <w:r w:rsidRPr="00AE5335">
        <w:rPr>
          <w:rStyle w:val="FootnoteReference"/>
          <w:rFonts w:asciiTheme="minorHAnsi" w:hAnsiTheme="minorHAnsi" w:cstheme="minorHAnsi"/>
          <w:sz w:val="20"/>
          <w:szCs w:val="20"/>
        </w:rPr>
        <w:footnoteRef/>
      </w:r>
      <w:r w:rsidRPr="00AE5335">
        <w:rPr>
          <w:rFonts w:asciiTheme="minorHAnsi" w:hAnsiTheme="minorHAnsi" w:cstheme="minorHAnsi"/>
          <w:sz w:val="20"/>
          <w:szCs w:val="20"/>
        </w:rPr>
        <w:t xml:space="preserve"> Davey, Melissa, </w:t>
      </w:r>
      <w:r w:rsidRPr="00AE5335">
        <w:rPr>
          <w:rFonts w:asciiTheme="minorHAnsi" w:hAnsiTheme="minorHAnsi" w:cstheme="minorHAnsi"/>
          <w:bCs/>
          <w:color w:val="121212"/>
          <w:sz w:val="20"/>
          <w:szCs w:val="20"/>
          <w:shd w:val="clear" w:color="auto" w:fill="FFFFFF"/>
        </w:rPr>
        <w:t>Global report finds more than half of respondents say government ‘should do more’ to promote gender equality</w:t>
      </w:r>
      <w:r w:rsidRPr="00AE5335">
        <w:rPr>
          <w:rFonts w:asciiTheme="minorHAnsi" w:hAnsiTheme="minorHAnsi" w:cstheme="minorHAnsi"/>
          <w:sz w:val="20"/>
          <w:szCs w:val="20"/>
        </w:rPr>
        <w:t>, The Guardian, 2021.</w:t>
      </w:r>
    </w:p>
  </w:footnote>
  <w:footnote w:id="29">
    <w:p w14:paraId="55F8A4F6" w14:textId="0959C337" w:rsidR="004F64FF" w:rsidRDefault="004F64FF" w:rsidP="00A06A62">
      <w:pPr>
        <w:pStyle w:val="FootnoteText"/>
        <w:ind w:left="-284"/>
      </w:pPr>
      <w:r w:rsidRPr="00AE5335">
        <w:rPr>
          <w:rStyle w:val="FootnoteReference"/>
          <w:rFonts w:asciiTheme="minorHAnsi" w:hAnsiTheme="minorHAnsi" w:cstheme="minorHAnsi"/>
        </w:rPr>
        <w:footnoteRef/>
      </w:r>
      <w:r w:rsidRPr="00AE5335">
        <w:rPr>
          <w:rFonts w:asciiTheme="minorHAnsi" w:hAnsiTheme="minorHAnsi" w:cstheme="minorHAnsi"/>
        </w:rPr>
        <w:t xml:space="preserve"> Our Watch, VicHealth and ANROWS, Change the Story: A shared framework for prevention of violence against women and their children in Australia. 2016. Forward.</w:t>
      </w:r>
    </w:p>
  </w:footnote>
  <w:footnote w:id="30">
    <w:p w14:paraId="4308126A" w14:textId="77777777" w:rsidR="004F64FF" w:rsidRPr="00141027" w:rsidRDefault="004F64FF" w:rsidP="00EB007C">
      <w:pPr>
        <w:pStyle w:val="FootnoteText"/>
        <w:ind w:left="-284"/>
        <w:rPr>
          <w:rFonts w:asciiTheme="minorHAnsi" w:hAnsiTheme="minorHAnsi" w:cstheme="minorHAnsi"/>
        </w:rPr>
      </w:pPr>
      <w:r w:rsidRPr="00141027">
        <w:rPr>
          <w:rStyle w:val="FootnoteReference"/>
          <w:rFonts w:asciiTheme="minorHAnsi" w:hAnsiTheme="minorHAnsi" w:cstheme="minorHAnsi"/>
        </w:rPr>
        <w:footnoteRef/>
      </w:r>
      <w:r w:rsidRPr="00141027">
        <w:rPr>
          <w:rFonts w:asciiTheme="minorHAnsi" w:hAnsiTheme="minorHAnsi" w:cstheme="minorHAnsi"/>
        </w:rPr>
        <w:t xml:space="preserve"> </w:t>
      </w:r>
      <w:proofErr w:type="spellStart"/>
      <w:r w:rsidRPr="00141027">
        <w:rPr>
          <w:rFonts w:asciiTheme="minorHAnsi" w:hAnsiTheme="minorHAnsi" w:cstheme="minorHAnsi"/>
        </w:rPr>
        <w:t>pwc</w:t>
      </w:r>
      <w:proofErr w:type="spellEnd"/>
      <w:r w:rsidRPr="00141027">
        <w:rPr>
          <w:rFonts w:asciiTheme="minorHAnsi" w:hAnsiTheme="minorHAnsi" w:cstheme="minorHAnsi"/>
        </w:rPr>
        <w:t>, Disability expectations – Investing in a better life, a stronger Australia, 2011.</w:t>
      </w:r>
    </w:p>
  </w:footnote>
  <w:footnote w:id="31">
    <w:p w14:paraId="27B755C9" w14:textId="77777777" w:rsidR="004F64FF" w:rsidRPr="00141027" w:rsidRDefault="004F64FF" w:rsidP="00EB007C">
      <w:pPr>
        <w:pStyle w:val="FootnoteText"/>
        <w:ind w:left="-284"/>
        <w:rPr>
          <w:rFonts w:asciiTheme="minorHAnsi" w:hAnsiTheme="minorHAnsi" w:cstheme="minorHAnsi"/>
        </w:rPr>
      </w:pPr>
      <w:r w:rsidRPr="00141027">
        <w:rPr>
          <w:rStyle w:val="FootnoteReference"/>
          <w:rFonts w:asciiTheme="minorHAnsi" w:hAnsiTheme="minorHAnsi" w:cstheme="minorHAnsi"/>
        </w:rPr>
        <w:footnoteRef/>
      </w:r>
      <w:r w:rsidRPr="00141027">
        <w:rPr>
          <w:rFonts w:asciiTheme="minorHAnsi" w:hAnsiTheme="minorHAnsi" w:cstheme="minorHAnsi"/>
        </w:rPr>
        <w:t xml:space="preserve"> </w:t>
      </w:r>
      <w:proofErr w:type="spellStart"/>
      <w:r w:rsidRPr="00141027">
        <w:rPr>
          <w:rFonts w:asciiTheme="minorHAnsi" w:hAnsiTheme="minorHAnsi" w:cstheme="minorHAnsi"/>
        </w:rPr>
        <w:t>pwc</w:t>
      </w:r>
      <w:proofErr w:type="spellEnd"/>
      <w:r w:rsidRPr="00141027">
        <w:rPr>
          <w:rFonts w:asciiTheme="minorHAnsi" w:hAnsiTheme="minorHAnsi" w:cstheme="minorHAnsi"/>
        </w:rPr>
        <w:t>, Disability expectations – Investing in a better life, a stronger Australia, 2011.</w:t>
      </w:r>
    </w:p>
  </w:footnote>
  <w:footnote w:id="32">
    <w:p w14:paraId="686C94CA" w14:textId="090E2F03" w:rsidR="004F64FF" w:rsidRPr="00141027" w:rsidRDefault="004F64FF" w:rsidP="005A50BC">
      <w:pPr>
        <w:pStyle w:val="Heading1"/>
        <w:spacing w:before="0"/>
        <w:ind w:left="-284"/>
        <w:rPr>
          <w:rFonts w:asciiTheme="minorHAnsi" w:hAnsiTheme="minorHAnsi" w:cstheme="minorHAnsi"/>
          <w:color w:val="auto"/>
          <w:sz w:val="20"/>
          <w:szCs w:val="20"/>
        </w:rPr>
      </w:pPr>
      <w:r w:rsidRPr="00141027">
        <w:rPr>
          <w:rStyle w:val="FootnoteReference"/>
          <w:rFonts w:asciiTheme="minorHAnsi" w:hAnsiTheme="minorHAnsi" w:cstheme="minorHAnsi"/>
          <w:color w:val="auto"/>
          <w:sz w:val="20"/>
          <w:szCs w:val="20"/>
        </w:rPr>
        <w:footnoteRef/>
      </w:r>
      <w:r w:rsidRPr="00141027">
        <w:rPr>
          <w:rFonts w:asciiTheme="minorHAnsi" w:hAnsiTheme="minorHAnsi" w:cstheme="minorHAnsi"/>
          <w:color w:val="auto"/>
          <w:sz w:val="20"/>
          <w:szCs w:val="20"/>
        </w:rPr>
        <w:t xml:space="preserve"> Disabled People’s Organisations Australia, Factsheet: Employment of Persons with Disability, 2018.</w:t>
      </w:r>
    </w:p>
  </w:footnote>
  <w:footnote w:id="33">
    <w:p w14:paraId="7CA5BE65" w14:textId="60251E2A" w:rsidR="004F64FF" w:rsidRPr="00FF5239" w:rsidRDefault="004F64FF" w:rsidP="00FF5239">
      <w:pPr>
        <w:pStyle w:val="FootnoteText"/>
        <w:ind w:left="-284"/>
        <w:rPr>
          <w:rFonts w:asciiTheme="minorHAnsi" w:hAnsiTheme="minorHAnsi" w:cstheme="minorHAnsi"/>
        </w:rPr>
      </w:pPr>
      <w:r w:rsidRPr="00141027">
        <w:rPr>
          <w:rStyle w:val="FootnoteReference"/>
          <w:rFonts w:asciiTheme="minorHAnsi" w:hAnsiTheme="minorHAnsi" w:cstheme="minorHAnsi"/>
        </w:rPr>
        <w:footnoteRef/>
      </w:r>
      <w:r w:rsidRPr="00141027">
        <w:rPr>
          <w:rFonts w:asciiTheme="minorHAnsi" w:hAnsiTheme="minorHAnsi" w:cstheme="minorHAnsi"/>
        </w:rPr>
        <w:t xml:space="preserve"> Family and Community Development Committee, Parliament of Victoria, </w:t>
      </w:r>
      <w:r w:rsidRPr="00141027">
        <w:rPr>
          <w:rFonts w:asciiTheme="minorHAnsi" w:hAnsiTheme="minorHAnsi" w:cstheme="minorHAnsi"/>
          <w:color w:val="000000" w:themeColor="text1"/>
        </w:rPr>
        <w:t>Social Inclusion and Victorians with Disability. 2014.</w:t>
      </w:r>
      <w:r w:rsidRPr="00FF5239">
        <w:rPr>
          <w:rFonts w:asciiTheme="minorHAnsi" w:hAnsiTheme="minorHAnsi" w:cstheme="minorHAnsi"/>
          <w:color w:val="000000" w:themeColor="text1"/>
        </w:rPr>
        <w:t xml:space="preserve"> </w:t>
      </w:r>
    </w:p>
  </w:footnote>
  <w:footnote w:id="34">
    <w:p w14:paraId="5956F496" w14:textId="1B07AFA5" w:rsidR="004F64FF" w:rsidRPr="001704CA" w:rsidRDefault="004F64FF" w:rsidP="001704CA">
      <w:pPr>
        <w:pStyle w:val="FootnoteText"/>
        <w:ind w:left="-284"/>
        <w:rPr>
          <w:rFonts w:asciiTheme="minorHAnsi" w:hAnsiTheme="minorHAnsi" w:cstheme="minorHAnsi"/>
          <w:color w:val="000000" w:themeColor="text1"/>
        </w:rPr>
      </w:pPr>
      <w:r w:rsidRPr="001704CA">
        <w:rPr>
          <w:rStyle w:val="FootnoteReference"/>
          <w:rFonts w:asciiTheme="minorHAnsi" w:hAnsiTheme="minorHAnsi" w:cstheme="minorHAnsi"/>
          <w:color w:val="000000" w:themeColor="text1"/>
        </w:rPr>
        <w:footnoteRef/>
      </w:r>
      <w:r w:rsidRPr="001704CA">
        <w:rPr>
          <w:rFonts w:asciiTheme="minorHAnsi" w:hAnsiTheme="minorHAnsi" w:cstheme="minorHAnsi"/>
          <w:color w:val="000000" w:themeColor="text1"/>
        </w:rPr>
        <w:t xml:space="preserve"> See ABC Four Corners and Fairfax reports</w:t>
      </w:r>
      <w:r>
        <w:rPr>
          <w:rFonts w:asciiTheme="minorHAnsi" w:hAnsiTheme="minorHAnsi" w:cstheme="minorHAnsi"/>
          <w:color w:val="000000" w:themeColor="text1"/>
        </w:rPr>
        <w:t xml:space="preserve">: </w:t>
      </w:r>
      <w:r w:rsidRPr="001704CA">
        <w:rPr>
          <w:rFonts w:asciiTheme="minorHAnsi" w:hAnsiTheme="minorHAnsi" w:cstheme="minorHAnsi"/>
          <w:color w:val="000000" w:themeColor="text1"/>
        </w:rPr>
        <w:t>In our care, 2014 and 2016.</w:t>
      </w:r>
    </w:p>
  </w:footnote>
  <w:footnote w:id="35">
    <w:p w14:paraId="7D8A8B08" w14:textId="379F4043" w:rsidR="004F64FF" w:rsidRPr="00875207" w:rsidRDefault="004F64FF" w:rsidP="00875207">
      <w:pPr>
        <w:pStyle w:val="Heading2"/>
        <w:ind w:left="-284"/>
        <w:rPr>
          <w:rFonts w:asciiTheme="minorHAnsi" w:hAnsiTheme="minorHAnsi" w:cstheme="minorHAnsi"/>
          <w:color w:val="000000" w:themeColor="text1"/>
          <w:sz w:val="20"/>
          <w:szCs w:val="20"/>
        </w:rPr>
      </w:pPr>
      <w:r w:rsidRPr="001704CA">
        <w:rPr>
          <w:rStyle w:val="FootnoteReference"/>
          <w:rFonts w:asciiTheme="minorHAnsi" w:hAnsiTheme="minorHAnsi" w:cstheme="minorHAnsi"/>
          <w:color w:val="000000" w:themeColor="text1"/>
          <w:sz w:val="20"/>
          <w:szCs w:val="20"/>
        </w:rPr>
        <w:footnoteRef/>
      </w:r>
      <w:r w:rsidRPr="001704CA">
        <w:rPr>
          <w:rFonts w:asciiTheme="minorHAnsi" w:hAnsiTheme="minorHAnsi" w:cstheme="minorHAnsi"/>
          <w:color w:val="000000" w:themeColor="text1"/>
          <w:sz w:val="20"/>
          <w:szCs w:val="20"/>
        </w:rPr>
        <w:t xml:space="preserve"> Victorian Office of the Public Advocate NDIS red tape leaves vulnerable Victorians in abusive homes, 2019 and Victorian Office of the Public Advocate, ‘I’m too scared to come out of my room, 2019</w:t>
      </w:r>
      <w:r>
        <w:rPr>
          <w:rFonts w:asciiTheme="minorHAnsi" w:hAnsiTheme="minorHAnsi" w:cstheme="minorHAnsi"/>
          <w:color w:val="000000" w:themeColor="text1"/>
          <w:sz w:val="20"/>
          <w:szCs w:val="20"/>
        </w:rPr>
        <w:t>.</w:t>
      </w:r>
    </w:p>
  </w:footnote>
  <w:footnote w:id="36">
    <w:p w14:paraId="356CB8DA" w14:textId="2C25E9F7" w:rsidR="004F64FF" w:rsidRPr="00F57849" w:rsidRDefault="004F64FF" w:rsidP="00875207">
      <w:pPr>
        <w:pStyle w:val="FootnoteText"/>
        <w:ind w:left="-284"/>
        <w:rPr>
          <w:rFonts w:asciiTheme="minorHAnsi" w:hAnsiTheme="minorHAnsi" w:cstheme="minorHAnsi"/>
        </w:rPr>
      </w:pPr>
      <w:r w:rsidRPr="00F57849">
        <w:rPr>
          <w:rStyle w:val="FootnoteReference"/>
          <w:rFonts w:asciiTheme="minorHAnsi" w:hAnsiTheme="minorHAnsi" w:cstheme="minorHAnsi"/>
        </w:rPr>
        <w:footnoteRef/>
      </w:r>
      <w:r w:rsidRPr="00F57849">
        <w:rPr>
          <w:rFonts w:asciiTheme="minorHAnsi" w:hAnsiTheme="minorHAnsi" w:cstheme="minorHAnsi"/>
        </w:rPr>
        <w:t xml:space="preserve"> Victorian Ombudsman, Reporting and investigation of allegations in the disability sector: Phase 2 - incident reporting, 2015. </w:t>
      </w:r>
    </w:p>
  </w:footnote>
  <w:footnote w:id="37">
    <w:p w14:paraId="2A573CEF" w14:textId="6EFACA83" w:rsidR="004F64FF" w:rsidRPr="0096042A" w:rsidRDefault="004F64FF" w:rsidP="00875207">
      <w:pPr>
        <w:ind w:left="-284"/>
        <w:rPr>
          <w:rFonts w:asciiTheme="minorHAnsi" w:hAnsiTheme="minorHAnsi" w:cstheme="minorHAnsi"/>
          <w:sz w:val="20"/>
          <w:szCs w:val="20"/>
        </w:rPr>
      </w:pPr>
      <w:r w:rsidRPr="0096042A">
        <w:rPr>
          <w:rStyle w:val="FootnoteReference"/>
          <w:rFonts w:asciiTheme="minorHAnsi" w:hAnsiTheme="minorHAnsi" w:cstheme="minorHAnsi"/>
          <w:sz w:val="20"/>
          <w:szCs w:val="20"/>
        </w:rPr>
        <w:footnoteRef/>
      </w:r>
      <w:r w:rsidRPr="0096042A">
        <w:rPr>
          <w:rFonts w:asciiTheme="minorHAnsi" w:hAnsiTheme="minorHAnsi" w:cstheme="minorHAnsi"/>
          <w:sz w:val="20"/>
          <w:szCs w:val="20"/>
        </w:rPr>
        <w:t xml:space="preserve"> Robinson,</w:t>
      </w:r>
      <w:r>
        <w:rPr>
          <w:rFonts w:asciiTheme="minorHAnsi" w:hAnsiTheme="minorHAnsi" w:cstheme="minorHAnsi"/>
          <w:sz w:val="20"/>
          <w:szCs w:val="20"/>
        </w:rPr>
        <w:t xml:space="preserve"> Sally, Oakes,</w:t>
      </w:r>
      <w:r w:rsidRPr="0096042A">
        <w:rPr>
          <w:rFonts w:asciiTheme="minorHAnsi" w:hAnsiTheme="minorHAnsi" w:cstheme="minorHAnsi"/>
          <w:sz w:val="20"/>
          <w:szCs w:val="20"/>
        </w:rPr>
        <w:t xml:space="preserve"> Peter</w:t>
      </w:r>
      <w:r>
        <w:rPr>
          <w:rFonts w:asciiTheme="minorHAnsi" w:hAnsiTheme="minorHAnsi" w:cstheme="minorHAnsi"/>
          <w:sz w:val="20"/>
          <w:szCs w:val="20"/>
        </w:rPr>
        <w:t xml:space="preserve">, </w:t>
      </w:r>
      <w:r w:rsidRPr="0096042A">
        <w:rPr>
          <w:rFonts w:asciiTheme="minorHAnsi" w:hAnsiTheme="minorHAnsi" w:cstheme="minorHAnsi"/>
          <w:sz w:val="20"/>
          <w:szCs w:val="20"/>
        </w:rPr>
        <w:t xml:space="preserve">Murphy, </w:t>
      </w:r>
      <w:r>
        <w:rPr>
          <w:rFonts w:asciiTheme="minorHAnsi" w:hAnsiTheme="minorHAnsi" w:cstheme="minorHAnsi"/>
          <w:sz w:val="20"/>
          <w:szCs w:val="20"/>
        </w:rPr>
        <w:t xml:space="preserve">Mellissa, </w:t>
      </w:r>
      <w:r w:rsidRPr="0096042A">
        <w:rPr>
          <w:rFonts w:asciiTheme="minorHAnsi" w:hAnsiTheme="minorHAnsi" w:cstheme="minorHAnsi"/>
          <w:sz w:val="20"/>
          <w:szCs w:val="20"/>
        </w:rPr>
        <w:t xml:space="preserve">Ferguson, </w:t>
      </w:r>
      <w:r>
        <w:rPr>
          <w:rFonts w:asciiTheme="minorHAnsi" w:hAnsiTheme="minorHAnsi" w:cstheme="minorHAnsi"/>
          <w:sz w:val="20"/>
          <w:szCs w:val="20"/>
        </w:rPr>
        <w:t xml:space="preserve">Peta, Lee, </w:t>
      </w:r>
      <w:r w:rsidRPr="0096042A">
        <w:rPr>
          <w:rFonts w:asciiTheme="minorHAnsi" w:hAnsiTheme="minorHAnsi" w:cstheme="minorHAnsi"/>
          <w:sz w:val="20"/>
          <w:szCs w:val="20"/>
        </w:rPr>
        <w:t>Francesca, Ward-Boas,</w:t>
      </w:r>
      <w:r>
        <w:rPr>
          <w:rFonts w:asciiTheme="minorHAnsi" w:hAnsiTheme="minorHAnsi" w:cstheme="minorHAnsi"/>
          <w:sz w:val="20"/>
          <w:szCs w:val="20"/>
        </w:rPr>
        <w:t xml:space="preserve"> William, </w:t>
      </w:r>
      <w:proofErr w:type="spellStart"/>
      <w:r>
        <w:rPr>
          <w:rFonts w:asciiTheme="minorHAnsi" w:hAnsiTheme="minorHAnsi" w:cstheme="minorHAnsi"/>
          <w:sz w:val="20"/>
          <w:szCs w:val="20"/>
        </w:rPr>
        <w:t>Codognotto</w:t>
      </w:r>
      <w:proofErr w:type="spellEnd"/>
      <w:r>
        <w:rPr>
          <w:rFonts w:asciiTheme="minorHAnsi" w:hAnsiTheme="minorHAnsi" w:cstheme="minorHAnsi"/>
          <w:sz w:val="20"/>
          <w:szCs w:val="20"/>
        </w:rPr>
        <w:t>,</w:t>
      </w:r>
      <w:r w:rsidRPr="0096042A">
        <w:rPr>
          <w:rFonts w:asciiTheme="minorHAnsi" w:hAnsiTheme="minorHAnsi" w:cstheme="minorHAnsi"/>
          <w:sz w:val="20"/>
          <w:szCs w:val="20"/>
        </w:rPr>
        <w:t xml:space="preserve"> Marianna, Nicks</w:t>
      </w:r>
      <w:r>
        <w:rPr>
          <w:rFonts w:asciiTheme="minorHAnsi" w:hAnsiTheme="minorHAnsi" w:cstheme="minorHAnsi"/>
          <w:sz w:val="20"/>
          <w:szCs w:val="20"/>
        </w:rPr>
        <w:t>, Jodie,</w:t>
      </w:r>
      <w:r w:rsidRPr="0096042A">
        <w:rPr>
          <w:rFonts w:asciiTheme="minorHAnsi" w:hAnsiTheme="minorHAnsi" w:cstheme="minorHAnsi"/>
          <w:sz w:val="20"/>
          <w:szCs w:val="20"/>
        </w:rPr>
        <w:t xml:space="preserve"> and </w:t>
      </w:r>
      <w:proofErr w:type="spellStart"/>
      <w:r w:rsidRPr="0096042A">
        <w:rPr>
          <w:rFonts w:asciiTheme="minorHAnsi" w:hAnsiTheme="minorHAnsi" w:cstheme="minorHAnsi"/>
          <w:sz w:val="20"/>
          <w:szCs w:val="20"/>
        </w:rPr>
        <w:t>Theodoropoulos</w:t>
      </w:r>
      <w:proofErr w:type="spellEnd"/>
      <w:r>
        <w:rPr>
          <w:rFonts w:asciiTheme="minorHAnsi" w:hAnsiTheme="minorHAnsi" w:cstheme="minorHAnsi"/>
          <w:sz w:val="20"/>
          <w:szCs w:val="20"/>
        </w:rPr>
        <w:t>, Dina</w:t>
      </w:r>
      <w:r w:rsidRPr="0096042A">
        <w:rPr>
          <w:rFonts w:asciiTheme="minorHAnsi" w:hAnsiTheme="minorHAnsi" w:cstheme="minorHAnsi"/>
          <w:sz w:val="20"/>
          <w:szCs w:val="20"/>
        </w:rPr>
        <w:t xml:space="preserve">, Building safe and respectful cultures in disability services for people with disability, Victorian Disability Services Commission, 2019. </w:t>
      </w:r>
    </w:p>
  </w:footnote>
  <w:footnote w:id="38">
    <w:p w14:paraId="5CE67CB1" w14:textId="5EC2639E" w:rsidR="004F64FF" w:rsidRPr="00D00295" w:rsidRDefault="004F64FF" w:rsidP="005D6403">
      <w:pPr>
        <w:pStyle w:val="FootnoteText"/>
        <w:ind w:left="-284"/>
        <w:rPr>
          <w:rFonts w:asciiTheme="minorHAnsi" w:hAnsiTheme="minorHAnsi" w:cstheme="minorHAnsi"/>
        </w:rPr>
      </w:pPr>
      <w:r w:rsidRPr="00D00295">
        <w:rPr>
          <w:rStyle w:val="FootnoteReference"/>
          <w:rFonts w:asciiTheme="minorHAnsi" w:hAnsiTheme="minorHAnsi" w:cstheme="minorHAnsi"/>
        </w:rPr>
        <w:footnoteRef/>
      </w:r>
      <w:r w:rsidRPr="00D00295">
        <w:rPr>
          <w:rFonts w:asciiTheme="minorHAnsi" w:hAnsiTheme="minorHAnsi" w:cstheme="minorHAnsi"/>
        </w:rPr>
        <w:t xml:space="preserve"> Ande</w:t>
      </w:r>
      <w:r>
        <w:rPr>
          <w:rFonts w:asciiTheme="minorHAnsi" w:hAnsiTheme="minorHAnsi" w:cstheme="minorHAnsi"/>
        </w:rPr>
        <w:t>r</w:t>
      </w:r>
      <w:r w:rsidRPr="00D00295">
        <w:rPr>
          <w:rFonts w:asciiTheme="minorHAnsi" w:hAnsiTheme="minorHAnsi" w:cstheme="minorHAnsi"/>
        </w:rPr>
        <w:t>son, Renata, Spotlight on trauma-informed practice and women,’ Women’s Health Victoria, 2019.</w:t>
      </w:r>
    </w:p>
  </w:footnote>
  <w:footnote w:id="39">
    <w:p w14:paraId="58184DEC" w14:textId="67852C0C" w:rsidR="004F64FF" w:rsidRPr="009B71EF" w:rsidRDefault="004F64FF" w:rsidP="00266F54">
      <w:pPr>
        <w:pStyle w:val="Heading1"/>
        <w:spacing w:before="0"/>
        <w:ind w:left="-284"/>
        <w:rPr>
          <w:rFonts w:asciiTheme="minorHAnsi" w:hAnsiTheme="minorHAnsi" w:cstheme="minorHAnsi"/>
          <w:color w:val="222222"/>
          <w:sz w:val="20"/>
          <w:szCs w:val="20"/>
        </w:rPr>
      </w:pPr>
      <w:r w:rsidRPr="00166F02">
        <w:rPr>
          <w:rStyle w:val="FootnoteReference"/>
          <w:rFonts w:asciiTheme="minorHAnsi" w:hAnsiTheme="minorHAnsi" w:cstheme="minorHAnsi"/>
          <w:color w:val="000000" w:themeColor="text1"/>
          <w:sz w:val="20"/>
          <w:szCs w:val="20"/>
        </w:rPr>
        <w:footnoteRef/>
      </w:r>
      <w:r w:rsidRPr="00166F02">
        <w:rPr>
          <w:rFonts w:asciiTheme="minorHAnsi" w:hAnsiTheme="minorHAnsi" w:cstheme="minorHAnsi"/>
          <w:color w:val="000000" w:themeColor="text1"/>
          <w:sz w:val="20"/>
          <w:szCs w:val="20"/>
        </w:rPr>
        <w:t xml:space="preserve"> </w:t>
      </w:r>
      <w:proofErr w:type="spellStart"/>
      <w:r>
        <w:rPr>
          <w:rFonts w:asciiTheme="minorHAnsi" w:hAnsiTheme="minorHAnsi" w:cstheme="minorHAnsi"/>
          <w:color w:val="000000" w:themeColor="text1"/>
          <w:sz w:val="20"/>
          <w:szCs w:val="20"/>
        </w:rPr>
        <w:t>Kuskoff</w:t>
      </w:r>
      <w:proofErr w:type="spellEnd"/>
      <w:r>
        <w:rPr>
          <w:rFonts w:asciiTheme="minorHAnsi" w:hAnsiTheme="minorHAnsi" w:cstheme="minorHAnsi"/>
          <w:color w:val="000000" w:themeColor="text1"/>
          <w:sz w:val="20"/>
          <w:szCs w:val="20"/>
        </w:rPr>
        <w:t xml:space="preserve">, Ella and </w:t>
      </w:r>
      <w:proofErr w:type="spellStart"/>
      <w:r>
        <w:rPr>
          <w:rFonts w:asciiTheme="minorHAnsi" w:hAnsiTheme="minorHAnsi" w:cstheme="minorHAnsi"/>
          <w:color w:val="000000" w:themeColor="text1"/>
          <w:sz w:val="20"/>
          <w:szCs w:val="20"/>
        </w:rPr>
        <w:t>Parsell</w:t>
      </w:r>
      <w:proofErr w:type="spellEnd"/>
      <w:r>
        <w:rPr>
          <w:rFonts w:asciiTheme="minorHAnsi" w:hAnsiTheme="minorHAnsi" w:cstheme="minorHAnsi"/>
          <w:color w:val="000000" w:themeColor="text1"/>
          <w:sz w:val="20"/>
          <w:szCs w:val="20"/>
        </w:rPr>
        <w:t xml:space="preserve">, Cameron, </w:t>
      </w:r>
      <w:proofErr w:type="gramStart"/>
      <w:r w:rsidRPr="00166F02">
        <w:rPr>
          <w:rFonts w:asciiTheme="minorHAnsi" w:hAnsiTheme="minorHAnsi" w:cstheme="minorHAnsi"/>
          <w:color w:val="000000" w:themeColor="text1"/>
          <w:sz w:val="20"/>
          <w:szCs w:val="20"/>
        </w:rPr>
        <w:t>Changing</w:t>
      </w:r>
      <w:proofErr w:type="gramEnd"/>
      <w:r w:rsidRPr="00166F02">
        <w:rPr>
          <w:rFonts w:asciiTheme="minorHAnsi" w:hAnsiTheme="minorHAnsi" w:cstheme="minorHAnsi"/>
          <w:color w:val="000000" w:themeColor="text1"/>
          <w:sz w:val="20"/>
          <w:szCs w:val="20"/>
        </w:rPr>
        <w:t xml:space="preserve"> cultural norms is important – but it’s not a panacea for eliminating violence against women, Power </w:t>
      </w:r>
      <w:r w:rsidRPr="00166F02">
        <w:rPr>
          <w:rFonts w:asciiTheme="minorHAnsi" w:hAnsiTheme="minorHAnsi" w:cstheme="minorHAnsi"/>
          <w:color w:val="222222"/>
          <w:sz w:val="20"/>
          <w:szCs w:val="20"/>
        </w:rPr>
        <w:t>to Persuade, 2020.</w:t>
      </w:r>
    </w:p>
  </w:footnote>
  <w:footnote w:id="40">
    <w:p w14:paraId="48BF12B2" w14:textId="096C8C53" w:rsidR="004F64FF" w:rsidRPr="009B71EF" w:rsidRDefault="004F64FF" w:rsidP="00266F54">
      <w:pPr>
        <w:pStyle w:val="Heading1"/>
        <w:spacing w:before="0"/>
        <w:ind w:left="-284"/>
        <w:rPr>
          <w:rFonts w:asciiTheme="minorHAnsi" w:hAnsiTheme="minorHAnsi" w:cstheme="minorHAnsi"/>
          <w:color w:val="000000" w:themeColor="text1"/>
          <w:sz w:val="20"/>
          <w:szCs w:val="20"/>
        </w:rPr>
      </w:pPr>
      <w:r w:rsidRPr="009B71EF">
        <w:rPr>
          <w:rStyle w:val="FootnoteReference"/>
          <w:rFonts w:asciiTheme="minorHAnsi" w:hAnsiTheme="minorHAnsi" w:cstheme="minorHAnsi"/>
          <w:color w:val="000000" w:themeColor="text1"/>
          <w:sz w:val="20"/>
          <w:szCs w:val="20"/>
        </w:rPr>
        <w:footnoteRef/>
      </w:r>
      <w:r w:rsidRPr="009B71EF">
        <w:rPr>
          <w:rFonts w:asciiTheme="minorHAnsi" w:hAnsiTheme="minorHAnsi" w:cstheme="minorHAnsi"/>
          <w:color w:val="000000" w:themeColor="text1"/>
          <w:sz w:val="20"/>
          <w:szCs w:val="20"/>
        </w:rPr>
        <w:t xml:space="preserve"> Parliament of Victoria, Family and Community Development Committee, Inquiry into the Social Inclusion of Victorians with a Disability: Report and Response, 2014</w:t>
      </w:r>
      <w:r w:rsidRPr="009B71EF">
        <w:rPr>
          <w:rStyle w:val="apple-converted-space"/>
          <w:rFonts w:asciiTheme="minorHAnsi" w:hAnsiTheme="minorHAnsi" w:cstheme="minorHAnsi"/>
          <w:color w:val="000000" w:themeColor="text1"/>
          <w:sz w:val="20"/>
          <w:szCs w:val="20"/>
        </w:rPr>
        <w:t xml:space="preserve">. </w:t>
      </w:r>
    </w:p>
  </w:footnote>
  <w:footnote w:id="41">
    <w:p w14:paraId="0F7B04E9" w14:textId="0750C5C3" w:rsidR="004F64FF" w:rsidRPr="0005191B" w:rsidRDefault="004F64FF" w:rsidP="0005191B">
      <w:pPr>
        <w:pStyle w:val="FootnoteText"/>
        <w:ind w:left="-284"/>
        <w:rPr>
          <w:rFonts w:asciiTheme="minorHAnsi" w:hAnsiTheme="minorHAnsi" w:cstheme="minorHAnsi"/>
        </w:rPr>
      </w:pPr>
      <w:r w:rsidRPr="0005191B">
        <w:rPr>
          <w:rStyle w:val="FootnoteReference"/>
          <w:rFonts w:asciiTheme="minorHAnsi" w:hAnsiTheme="minorHAnsi" w:cstheme="minorHAnsi"/>
        </w:rPr>
        <w:footnoteRef/>
      </w:r>
      <w:r w:rsidRPr="0005191B">
        <w:rPr>
          <w:rFonts w:asciiTheme="minorHAnsi" w:hAnsiTheme="minorHAnsi" w:cstheme="minorHAnsi"/>
        </w:rPr>
        <w:t xml:space="preserve"> Phillip, Pradeep, Letter regarding the death of Rebecca Lazarus to the Coroners Court of Victoria, 2013, p1. </w:t>
      </w:r>
    </w:p>
  </w:footnote>
  <w:footnote w:id="42">
    <w:p w14:paraId="19A2A9A3" w14:textId="4C242357" w:rsidR="004F64FF" w:rsidRPr="002A092D" w:rsidRDefault="004F64FF" w:rsidP="00620F04">
      <w:pPr>
        <w:pStyle w:val="Heading1"/>
        <w:spacing w:before="0"/>
        <w:ind w:left="-284"/>
        <w:rPr>
          <w:rFonts w:asciiTheme="minorHAnsi" w:hAnsiTheme="minorHAnsi" w:cstheme="minorHAnsi"/>
          <w:color w:val="000000" w:themeColor="text1"/>
          <w:sz w:val="20"/>
          <w:szCs w:val="20"/>
        </w:rPr>
      </w:pPr>
      <w:r w:rsidRPr="002A092D">
        <w:rPr>
          <w:rStyle w:val="FootnoteReference"/>
          <w:rFonts w:asciiTheme="minorHAnsi" w:hAnsiTheme="minorHAnsi" w:cstheme="minorHAnsi"/>
          <w:color w:val="000000" w:themeColor="text1"/>
          <w:sz w:val="20"/>
          <w:szCs w:val="20"/>
        </w:rPr>
        <w:footnoteRef/>
      </w:r>
      <w:r w:rsidRPr="002A092D">
        <w:rPr>
          <w:rFonts w:asciiTheme="minorHAnsi" w:hAnsiTheme="minorHAnsi" w:cstheme="minorHAnsi"/>
          <w:color w:val="000000" w:themeColor="text1"/>
          <w:sz w:val="20"/>
          <w:szCs w:val="20"/>
        </w:rPr>
        <w:t xml:space="preserve"> See </w:t>
      </w:r>
      <w:proofErr w:type="spellStart"/>
      <w:r w:rsidRPr="002A092D">
        <w:rPr>
          <w:rFonts w:asciiTheme="minorHAnsi" w:hAnsiTheme="minorHAnsi" w:cstheme="minorHAnsi"/>
          <w:color w:val="000000" w:themeColor="text1"/>
          <w:sz w:val="20"/>
          <w:szCs w:val="20"/>
        </w:rPr>
        <w:t>Dhelk</w:t>
      </w:r>
      <w:proofErr w:type="spellEnd"/>
      <w:r w:rsidRPr="002A092D">
        <w:rPr>
          <w:rFonts w:asciiTheme="minorHAnsi" w:hAnsiTheme="minorHAnsi" w:cstheme="minorHAnsi"/>
          <w:color w:val="000000" w:themeColor="text1"/>
          <w:sz w:val="20"/>
          <w:szCs w:val="20"/>
        </w:rPr>
        <w:t xml:space="preserve"> </w:t>
      </w:r>
      <w:proofErr w:type="spellStart"/>
      <w:r w:rsidRPr="002A092D">
        <w:rPr>
          <w:rFonts w:asciiTheme="minorHAnsi" w:hAnsiTheme="minorHAnsi" w:cstheme="minorHAnsi"/>
          <w:color w:val="000000" w:themeColor="text1"/>
          <w:sz w:val="20"/>
          <w:szCs w:val="20"/>
        </w:rPr>
        <w:t>Dja</w:t>
      </w:r>
      <w:proofErr w:type="spellEnd"/>
      <w:r w:rsidRPr="002A092D">
        <w:rPr>
          <w:rFonts w:asciiTheme="minorHAnsi" w:hAnsiTheme="minorHAnsi" w:cstheme="minorHAnsi"/>
          <w:color w:val="000000" w:themeColor="text1"/>
          <w:sz w:val="20"/>
          <w:szCs w:val="20"/>
        </w:rPr>
        <w:t xml:space="preserve"> – a partnership with Aboriginal communities to address family violence. </w:t>
      </w:r>
    </w:p>
    <w:p w14:paraId="3848A26C" w14:textId="11A4E764" w:rsidR="004F64FF" w:rsidRDefault="004F64FF">
      <w:pPr>
        <w:pStyle w:val="FootnoteText"/>
      </w:pPr>
    </w:p>
  </w:footnote>
  <w:footnote w:id="43">
    <w:p w14:paraId="1B4E542E" w14:textId="18A686F4" w:rsidR="004F64FF" w:rsidRPr="00896138" w:rsidRDefault="004F64FF" w:rsidP="00896138">
      <w:pPr>
        <w:pStyle w:val="FootnoteText"/>
        <w:ind w:left="-284"/>
        <w:rPr>
          <w:rFonts w:asciiTheme="minorHAnsi" w:hAnsiTheme="minorHAnsi" w:cstheme="minorHAnsi"/>
        </w:rPr>
      </w:pPr>
      <w:r w:rsidRPr="00896138">
        <w:rPr>
          <w:rStyle w:val="FootnoteReference"/>
          <w:rFonts w:asciiTheme="minorHAnsi" w:hAnsiTheme="minorHAnsi" w:cstheme="minorHAnsi"/>
        </w:rPr>
        <w:footnoteRef/>
      </w:r>
      <w:r w:rsidRPr="00896138">
        <w:rPr>
          <w:rFonts w:asciiTheme="minorHAnsi" w:hAnsiTheme="minorHAnsi" w:cstheme="minorHAnsi"/>
        </w:rPr>
        <w:t xml:space="preserve"> Royal Commission into Institutional Responses to Child Sexual Abuse, </w:t>
      </w:r>
      <w:r w:rsidRPr="00896138">
        <w:rPr>
          <w:rFonts w:asciiTheme="minorHAnsi" w:hAnsiTheme="minorHAnsi" w:cstheme="minorHAnsi"/>
          <w:i/>
        </w:rPr>
        <w:t>Nature and cause</w:t>
      </w:r>
      <w:r w:rsidRPr="00896138">
        <w:rPr>
          <w:rFonts w:asciiTheme="minorHAnsi" w:hAnsiTheme="minorHAnsi" w:cstheme="minorHAnsi"/>
        </w:rPr>
        <w:t xml:space="preserve">, Final report, </w:t>
      </w:r>
      <w:proofErr w:type="spellStart"/>
      <w:r w:rsidRPr="00896138">
        <w:rPr>
          <w:rFonts w:asciiTheme="minorHAnsi" w:hAnsiTheme="minorHAnsi" w:cstheme="minorHAnsi"/>
        </w:rPr>
        <w:t>vol</w:t>
      </w:r>
      <w:proofErr w:type="spellEnd"/>
      <w:r w:rsidRPr="00896138">
        <w:rPr>
          <w:rFonts w:asciiTheme="minorHAnsi" w:hAnsiTheme="minorHAnsi" w:cstheme="minorHAnsi"/>
        </w:rPr>
        <w:t xml:space="preserve"> 2, December 2017, p 85.</w:t>
      </w:r>
    </w:p>
  </w:footnote>
  <w:footnote w:id="44">
    <w:p w14:paraId="1AA49E8A" w14:textId="22C86648" w:rsidR="004F64FF" w:rsidRPr="00896138" w:rsidRDefault="004F64FF" w:rsidP="00896138">
      <w:pPr>
        <w:pStyle w:val="FootnoteText"/>
        <w:ind w:left="-284"/>
        <w:rPr>
          <w:rFonts w:asciiTheme="minorHAnsi" w:hAnsiTheme="minorHAnsi" w:cstheme="minorHAnsi"/>
        </w:rPr>
      </w:pPr>
      <w:r w:rsidRPr="00896138">
        <w:rPr>
          <w:rStyle w:val="FootnoteReference"/>
          <w:rFonts w:asciiTheme="minorHAnsi" w:hAnsiTheme="minorHAnsi" w:cstheme="minorHAnsi"/>
        </w:rPr>
        <w:footnoteRef/>
      </w:r>
      <w:r w:rsidRPr="00896138">
        <w:rPr>
          <w:rFonts w:asciiTheme="minorHAnsi" w:hAnsiTheme="minorHAnsi" w:cstheme="minorHAnsi"/>
        </w:rPr>
        <w:t xml:space="preserve"> </w:t>
      </w:r>
      <w:proofErr w:type="spellStart"/>
      <w:r w:rsidRPr="00896138">
        <w:rPr>
          <w:rFonts w:asciiTheme="minorHAnsi" w:hAnsiTheme="minorHAnsi" w:cstheme="minorHAnsi"/>
        </w:rPr>
        <w:t>Woodlock</w:t>
      </w:r>
      <w:proofErr w:type="spellEnd"/>
      <w:r w:rsidRPr="00896138">
        <w:rPr>
          <w:rFonts w:asciiTheme="minorHAnsi" w:hAnsiTheme="minorHAnsi" w:cstheme="minorHAnsi"/>
        </w:rPr>
        <w:t>, Delanie, Western, Deborah, Bailey, Philippa, Voices Against Violence: Paper 6: Raising Our Voices - Hearing from with Women with Disabilities, Women with Disabilities Victoria, Office of the Public Advocate and Domestic Violence Resource Centre Victoria, 2014. p13.</w:t>
      </w:r>
    </w:p>
  </w:footnote>
  <w:footnote w:id="45">
    <w:p w14:paraId="60CC9C35" w14:textId="3876B5EA" w:rsidR="004F64FF" w:rsidRPr="00896138" w:rsidRDefault="004F64FF" w:rsidP="00896138">
      <w:pPr>
        <w:ind w:left="-284"/>
        <w:rPr>
          <w:rFonts w:asciiTheme="minorHAnsi" w:hAnsiTheme="minorHAnsi" w:cstheme="minorHAnsi"/>
          <w:sz w:val="20"/>
          <w:szCs w:val="20"/>
        </w:rPr>
      </w:pPr>
      <w:r w:rsidRPr="00896138">
        <w:rPr>
          <w:rStyle w:val="FootnoteReference"/>
          <w:rFonts w:asciiTheme="minorHAnsi" w:hAnsiTheme="minorHAnsi" w:cstheme="minorHAnsi"/>
          <w:sz w:val="20"/>
          <w:szCs w:val="20"/>
        </w:rPr>
        <w:footnoteRef/>
      </w:r>
      <w:r w:rsidRPr="00896138">
        <w:rPr>
          <w:rFonts w:asciiTheme="minorHAnsi" w:hAnsiTheme="minorHAnsi" w:cstheme="minorHAnsi"/>
          <w:sz w:val="20"/>
          <w:szCs w:val="20"/>
        </w:rPr>
        <w:t xml:space="preserve"> </w:t>
      </w:r>
      <w:proofErr w:type="spellStart"/>
      <w:r w:rsidRPr="00896138">
        <w:rPr>
          <w:rFonts w:asciiTheme="minorHAnsi" w:hAnsiTheme="minorHAnsi" w:cstheme="minorHAnsi"/>
          <w:sz w:val="20"/>
          <w:szCs w:val="20"/>
        </w:rPr>
        <w:t>Woodlock</w:t>
      </w:r>
      <w:proofErr w:type="spellEnd"/>
      <w:r w:rsidRPr="00896138">
        <w:rPr>
          <w:rFonts w:asciiTheme="minorHAnsi" w:hAnsiTheme="minorHAnsi" w:cstheme="minorHAnsi"/>
          <w:sz w:val="20"/>
          <w:szCs w:val="20"/>
        </w:rPr>
        <w:t>, Delanie, Western, Deborah, Bailey, Philippa, Voices Against Violence: Paper 6: Raising Our Voices - Hearing from with Women with Disabilities, Women with Disabilities Victoria, Office of the Public Advocate and Domestic Violence Resource Centre Victoria, 2014. p46.</w:t>
      </w:r>
    </w:p>
  </w:footnote>
  <w:footnote w:id="46">
    <w:p w14:paraId="2DF6405E" w14:textId="2406F0DC" w:rsidR="004F64FF" w:rsidRPr="00896138" w:rsidRDefault="004F64FF" w:rsidP="00896138">
      <w:pPr>
        <w:pStyle w:val="FootnoteText"/>
        <w:ind w:left="-284"/>
        <w:rPr>
          <w:rFonts w:asciiTheme="minorHAnsi" w:hAnsiTheme="minorHAnsi" w:cstheme="minorHAnsi"/>
        </w:rPr>
      </w:pPr>
      <w:r w:rsidRPr="00896138">
        <w:rPr>
          <w:rStyle w:val="FootnoteReference"/>
          <w:rFonts w:asciiTheme="minorHAnsi" w:hAnsiTheme="minorHAnsi" w:cstheme="minorHAnsi"/>
        </w:rPr>
        <w:footnoteRef/>
      </w:r>
      <w:r w:rsidRPr="00896138">
        <w:rPr>
          <w:rFonts w:asciiTheme="minorHAnsi" w:hAnsiTheme="minorHAnsi" w:cstheme="minorHAnsi"/>
        </w:rPr>
        <w:t xml:space="preserve"> Robinson, Sally, Feeling safe, being safe: what is important to children and young people with disabilities and high support needs about safety in institutional </w:t>
      </w:r>
      <w:proofErr w:type="gramStart"/>
      <w:r w:rsidRPr="00896138">
        <w:rPr>
          <w:rFonts w:asciiTheme="minorHAnsi" w:hAnsiTheme="minorHAnsi" w:cstheme="minorHAnsi"/>
        </w:rPr>
        <w:t>settings?,</w:t>
      </w:r>
      <w:proofErr w:type="gramEnd"/>
      <w:r w:rsidRPr="00896138">
        <w:rPr>
          <w:rFonts w:asciiTheme="minorHAnsi" w:hAnsiTheme="minorHAnsi" w:cstheme="minorHAnsi"/>
        </w:rPr>
        <w:t xml:space="preserve"> Southern Cross University and the Centre for Children and Young People. 2016. p7.</w:t>
      </w:r>
    </w:p>
  </w:footnote>
  <w:footnote w:id="47">
    <w:p w14:paraId="76F4C372" w14:textId="723A40AB" w:rsidR="004F64FF" w:rsidRPr="00896138" w:rsidRDefault="004F64FF" w:rsidP="00896138">
      <w:pPr>
        <w:pStyle w:val="FootnoteText"/>
        <w:ind w:left="-284"/>
        <w:rPr>
          <w:rFonts w:asciiTheme="minorHAnsi" w:hAnsiTheme="minorHAnsi" w:cstheme="minorHAnsi"/>
        </w:rPr>
      </w:pPr>
      <w:r w:rsidRPr="00896138">
        <w:rPr>
          <w:rStyle w:val="FootnoteReference"/>
          <w:rFonts w:asciiTheme="minorHAnsi" w:hAnsiTheme="minorHAnsi" w:cstheme="minorHAnsi"/>
        </w:rPr>
        <w:footnoteRef/>
      </w:r>
      <w:r w:rsidRPr="00896138">
        <w:rPr>
          <w:rFonts w:asciiTheme="minorHAnsi" w:hAnsiTheme="minorHAnsi" w:cstheme="minorHAnsi"/>
        </w:rPr>
        <w:t xml:space="preserve"> Robinson, Sally, Feeling safe, being safe: what is important to children and young people with disabilities and high support needs about safety in institutional </w:t>
      </w:r>
      <w:proofErr w:type="gramStart"/>
      <w:r w:rsidRPr="00896138">
        <w:rPr>
          <w:rFonts w:asciiTheme="minorHAnsi" w:hAnsiTheme="minorHAnsi" w:cstheme="minorHAnsi"/>
        </w:rPr>
        <w:t>settings?,</w:t>
      </w:r>
      <w:proofErr w:type="gramEnd"/>
      <w:r w:rsidRPr="00896138">
        <w:rPr>
          <w:rFonts w:asciiTheme="minorHAnsi" w:hAnsiTheme="minorHAnsi" w:cstheme="minorHAnsi"/>
        </w:rPr>
        <w:t xml:space="preserve"> Southern Cross University and the Centre for Children and Young People. 2016. p9.</w:t>
      </w:r>
    </w:p>
  </w:footnote>
  <w:footnote w:id="48">
    <w:p w14:paraId="7CC69477" w14:textId="77777777" w:rsidR="004F64FF" w:rsidRPr="004B08B3" w:rsidRDefault="004F64FF" w:rsidP="00F9194E">
      <w:pPr>
        <w:ind w:left="-284"/>
        <w:rPr>
          <w:rFonts w:asciiTheme="minorHAnsi" w:hAnsiTheme="minorHAnsi" w:cstheme="minorHAnsi"/>
          <w:sz w:val="20"/>
          <w:szCs w:val="20"/>
        </w:rPr>
      </w:pPr>
      <w:r w:rsidRPr="004B08B3">
        <w:rPr>
          <w:rStyle w:val="FootnoteReference"/>
          <w:rFonts w:asciiTheme="minorHAnsi" w:hAnsiTheme="minorHAnsi" w:cstheme="minorHAnsi"/>
          <w:sz w:val="20"/>
          <w:szCs w:val="20"/>
        </w:rPr>
        <w:footnoteRef/>
      </w:r>
      <w:r w:rsidRPr="004B08B3">
        <w:rPr>
          <w:rFonts w:asciiTheme="minorHAnsi" w:hAnsiTheme="minorHAnsi" w:cstheme="minorHAnsi"/>
          <w:sz w:val="20"/>
          <w:szCs w:val="20"/>
        </w:rPr>
        <w:t xml:space="preserve"> Webster, K., Diemer, K., Honey, N., Mannix, S., Mickle, J., Morgan, J., Parkes, A., </w:t>
      </w:r>
      <w:proofErr w:type="spellStart"/>
      <w:r w:rsidRPr="004B08B3">
        <w:rPr>
          <w:rFonts w:asciiTheme="minorHAnsi" w:hAnsiTheme="minorHAnsi" w:cstheme="minorHAnsi"/>
          <w:sz w:val="20"/>
          <w:szCs w:val="20"/>
        </w:rPr>
        <w:t>Politoff</w:t>
      </w:r>
      <w:proofErr w:type="spellEnd"/>
      <w:r w:rsidRPr="004B08B3">
        <w:rPr>
          <w:rFonts w:asciiTheme="minorHAnsi" w:hAnsiTheme="minorHAnsi" w:cstheme="minorHAnsi"/>
          <w:sz w:val="20"/>
          <w:szCs w:val="20"/>
        </w:rPr>
        <w:t>, V., Powell, A., Stubbs, J., &amp; Ward, A. (2018). Australians’ attitudes to violence against women and gender equality. Findings from the 2017 National Community Attitudes towards Violence against Women Survey (NCAS) (Research report, 03/2018), ANROWS. p99.</w:t>
      </w:r>
    </w:p>
  </w:footnote>
  <w:footnote w:id="49">
    <w:p w14:paraId="18602B18" w14:textId="436EDA35" w:rsidR="004F64FF" w:rsidRPr="004B08B3" w:rsidRDefault="004F64FF" w:rsidP="004B08B3">
      <w:pPr>
        <w:pStyle w:val="FootnoteText"/>
        <w:ind w:left="-284"/>
        <w:rPr>
          <w:rFonts w:asciiTheme="minorHAnsi" w:hAnsiTheme="minorHAnsi" w:cstheme="minorHAnsi"/>
        </w:rPr>
      </w:pPr>
      <w:r w:rsidRPr="004B08B3">
        <w:rPr>
          <w:rStyle w:val="FootnoteReference"/>
          <w:rFonts w:asciiTheme="minorHAnsi" w:hAnsiTheme="minorHAnsi" w:cstheme="minorHAnsi"/>
        </w:rPr>
        <w:footnoteRef/>
      </w:r>
      <w:r w:rsidRPr="004B08B3">
        <w:rPr>
          <w:rFonts w:asciiTheme="minorHAnsi" w:hAnsiTheme="minorHAnsi" w:cstheme="minorHAnsi"/>
        </w:rPr>
        <w:t xml:space="preserve"> Hargrave, Jen and Kennedy, Maeve, </w:t>
      </w:r>
      <w:proofErr w:type="gramStart"/>
      <w:r w:rsidRPr="004B08B3">
        <w:rPr>
          <w:rFonts w:asciiTheme="minorHAnsi" w:hAnsiTheme="minorHAnsi" w:cstheme="minorHAnsi"/>
          <w:color w:val="222222"/>
        </w:rPr>
        <w:t>What</w:t>
      </w:r>
      <w:proofErr w:type="gramEnd"/>
      <w:r w:rsidRPr="004B08B3">
        <w:rPr>
          <w:rFonts w:asciiTheme="minorHAnsi" w:hAnsiTheme="minorHAnsi" w:cstheme="minorHAnsi"/>
          <w:color w:val="222222"/>
        </w:rPr>
        <w:t xml:space="preserve"> does the NDIS mean for women and girls? Considering the implications of our market-based system for gender equality, 2020.</w:t>
      </w:r>
    </w:p>
  </w:footnote>
  <w:footnote w:id="50">
    <w:p w14:paraId="75A68F33" w14:textId="2B842867" w:rsidR="004F64FF" w:rsidRPr="004B08B3" w:rsidRDefault="004F64FF" w:rsidP="004B08B3">
      <w:pPr>
        <w:pStyle w:val="FootnoteText"/>
        <w:ind w:left="-284"/>
        <w:rPr>
          <w:rFonts w:asciiTheme="minorHAnsi" w:hAnsiTheme="minorHAnsi" w:cstheme="minorHAnsi"/>
        </w:rPr>
      </w:pPr>
      <w:r w:rsidRPr="004B08B3">
        <w:rPr>
          <w:rStyle w:val="FootnoteReference"/>
          <w:rFonts w:asciiTheme="minorHAnsi" w:hAnsiTheme="minorHAnsi" w:cstheme="minorHAnsi"/>
        </w:rPr>
        <w:footnoteRef/>
      </w:r>
      <w:r w:rsidRPr="004B08B3">
        <w:rPr>
          <w:rFonts w:asciiTheme="minorHAnsi" w:hAnsiTheme="minorHAnsi" w:cstheme="minorHAnsi"/>
        </w:rPr>
        <w:t xml:space="preserve"> KPMG,</w:t>
      </w:r>
      <w:r w:rsidRPr="004B08B3">
        <w:rPr>
          <w:rFonts w:asciiTheme="minorHAnsi" w:hAnsiTheme="minorHAnsi" w:cstheme="minorHAnsi"/>
          <w:color w:val="7030A0"/>
        </w:rPr>
        <w:t xml:space="preserve"> </w:t>
      </w:r>
      <w:hyperlink r:id="rId3" w:history="1">
        <w:r w:rsidRPr="004B08B3">
          <w:rPr>
            <w:rStyle w:val="Hyperlink"/>
            <w:rFonts w:asciiTheme="minorHAnsi" w:hAnsiTheme="minorHAnsi" w:cstheme="minorHAnsi"/>
            <w:color w:val="7030A0"/>
          </w:rPr>
          <w:t>The cost of violence against women and children in Australia</w:t>
        </w:r>
      </w:hyperlink>
      <w:r w:rsidRPr="004B08B3">
        <w:rPr>
          <w:rFonts w:asciiTheme="minorHAnsi" w:hAnsiTheme="minorHAnsi" w:cstheme="minorHAnsi"/>
        </w:rPr>
        <w:t>, Department of Social Services, 2016 and The Victorian Government,</w:t>
      </w:r>
      <w:r w:rsidRPr="004B08B3">
        <w:rPr>
          <w:rFonts w:asciiTheme="minorHAnsi" w:hAnsiTheme="minorHAnsi" w:cstheme="minorHAnsi"/>
          <w:color w:val="7030A0"/>
        </w:rPr>
        <w:t xml:space="preserve"> </w:t>
      </w:r>
      <w:hyperlink r:id="rId4" w:history="1">
        <w:r w:rsidRPr="004B08B3">
          <w:rPr>
            <w:rStyle w:val="Hyperlink"/>
            <w:rFonts w:asciiTheme="minorHAnsi" w:hAnsiTheme="minorHAnsi" w:cstheme="minorHAnsi"/>
            <w:color w:val="7030A0"/>
          </w:rPr>
          <w:t>The cost of family violence in Victoria</w:t>
        </w:r>
      </w:hyperlink>
      <w:r w:rsidRPr="004B08B3">
        <w:rPr>
          <w:rFonts w:asciiTheme="minorHAnsi" w:hAnsiTheme="minorHAnsi" w:cstheme="minorHAnsi"/>
        </w:rPr>
        <w:t>, 2019.</w:t>
      </w:r>
    </w:p>
  </w:footnote>
  <w:footnote w:id="51">
    <w:p w14:paraId="1DC2A965" w14:textId="3EB29507" w:rsidR="004F64FF" w:rsidRPr="00C34A35" w:rsidRDefault="004F64FF" w:rsidP="00C34A35">
      <w:pPr>
        <w:ind w:left="-284"/>
        <w:rPr>
          <w:rFonts w:asciiTheme="minorHAnsi" w:hAnsiTheme="minorHAnsi" w:cstheme="minorHAnsi"/>
          <w:sz w:val="20"/>
          <w:szCs w:val="20"/>
        </w:rPr>
      </w:pPr>
      <w:r w:rsidRPr="00C34A35">
        <w:rPr>
          <w:rStyle w:val="FootnoteReference"/>
          <w:rFonts w:asciiTheme="minorHAnsi" w:hAnsiTheme="minorHAnsi" w:cstheme="minorHAnsi"/>
          <w:sz w:val="20"/>
          <w:szCs w:val="20"/>
        </w:rPr>
        <w:footnoteRef/>
      </w:r>
      <w:r w:rsidRPr="00C34A35">
        <w:rPr>
          <w:rFonts w:asciiTheme="minorHAnsi" w:hAnsiTheme="minorHAnsi" w:cstheme="minorHAnsi"/>
          <w:sz w:val="20"/>
          <w:szCs w:val="20"/>
        </w:rPr>
        <w:t xml:space="preserve"> Disabled People’s Organisations Australia, Disability Rights Now, 2019. p16: “The National Plan to Reduce Violence Against Women and their Children 2010-2022, is Australia’s main policy framework designed to prevent </w:t>
      </w:r>
      <w:r w:rsidRPr="00C34A35">
        <w:rPr>
          <w:rStyle w:val="highlight"/>
          <w:rFonts w:asciiTheme="minorHAnsi" w:hAnsiTheme="minorHAnsi" w:cstheme="minorHAnsi"/>
          <w:sz w:val="20"/>
          <w:szCs w:val="20"/>
        </w:rPr>
        <w:t>violence against wo</w:t>
      </w:r>
      <w:r w:rsidRPr="00C34A35">
        <w:rPr>
          <w:rFonts w:asciiTheme="minorHAnsi" w:hAnsiTheme="minorHAnsi" w:cstheme="minorHAnsi"/>
          <w:sz w:val="20"/>
          <w:szCs w:val="20"/>
        </w:rPr>
        <w:t>men. The National Plan focuses only on sexual assault and domestic/family violence in the context of intimate partner violence. It conceals and renders invisible, structural and institutional forms of gender-based violence related to law, the state and culture that women with disability not only experience, but are more at risk of. It excludes reproductive rights violations and many of the settings and spaces in which women with disability experience violence.”</w:t>
      </w:r>
    </w:p>
  </w:footnote>
  <w:footnote w:id="52">
    <w:p w14:paraId="159E97FB" w14:textId="00E9E2A8" w:rsidR="004F64FF" w:rsidRPr="00C34A35" w:rsidRDefault="004F64FF" w:rsidP="00C34A35">
      <w:pPr>
        <w:pStyle w:val="FootnoteText"/>
        <w:ind w:left="-284"/>
        <w:rPr>
          <w:rFonts w:asciiTheme="minorHAnsi" w:hAnsiTheme="minorHAnsi" w:cstheme="minorHAnsi"/>
        </w:rPr>
      </w:pPr>
      <w:r w:rsidRPr="00C34A35">
        <w:rPr>
          <w:rStyle w:val="FootnoteReference"/>
          <w:rFonts w:asciiTheme="minorHAnsi" w:hAnsiTheme="minorHAnsi" w:cstheme="minorHAnsi"/>
        </w:rPr>
        <w:footnoteRef/>
      </w:r>
      <w:r w:rsidRPr="00C34A35">
        <w:rPr>
          <w:rFonts w:asciiTheme="minorHAnsi" w:hAnsiTheme="minorHAnsi" w:cstheme="minorHAnsi"/>
        </w:rPr>
        <w:t xml:space="preserve"> See </w:t>
      </w:r>
      <w:proofErr w:type="spellStart"/>
      <w:r w:rsidRPr="00C34A35">
        <w:rPr>
          <w:rFonts w:asciiTheme="minorHAnsi" w:hAnsiTheme="minorHAnsi" w:cstheme="minorHAnsi"/>
          <w:color w:val="000000" w:themeColor="text1"/>
        </w:rPr>
        <w:t>Kuskoff</w:t>
      </w:r>
      <w:proofErr w:type="spellEnd"/>
      <w:r w:rsidRPr="00C34A35">
        <w:rPr>
          <w:rFonts w:asciiTheme="minorHAnsi" w:hAnsiTheme="minorHAnsi" w:cstheme="minorHAnsi"/>
          <w:color w:val="000000" w:themeColor="text1"/>
        </w:rPr>
        <w:t xml:space="preserve">, Ella and </w:t>
      </w:r>
      <w:proofErr w:type="spellStart"/>
      <w:r w:rsidRPr="00C34A35">
        <w:rPr>
          <w:rFonts w:asciiTheme="minorHAnsi" w:hAnsiTheme="minorHAnsi" w:cstheme="minorHAnsi"/>
          <w:color w:val="000000" w:themeColor="text1"/>
        </w:rPr>
        <w:t>Parsell</w:t>
      </w:r>
      <w:proofErr w:type="spellEnd"/>
      <w:r w:rsidRPr="00C34A35">
        <w:rPr>
          <w:rFonts w:asciiTheme="minorHAnsi" w:hAnsiTheme="minorHAnsi" w:cstheme="minorHAnsi"/>
          <w:color w:val="000000" w:themeColor="text1"/>
        </w:rPr>
        <w:t xml:space="preserve">, Cameron, </w:t>
      </w:r>
      <w:proofErr w:type="gramStart"/>
      <w:r w:rsidRPr="00C34A35">
        <w:rPr>
          <w:rFonts w:asciiTheme="minorHAnsi" w:hAnsiTheme="minorHAnsi" w:cstheme="minorHAnsi"/>
          <w:color w:val="000000" w:themeColor="text1"/>
        </w:rPr>
        <w:t>Changing</w:t>
      </w:r>
      <w:proofErr w:type="gramEnd"/>
      <w:r w:rsidRPr="00C34A35">
        <w:rPr>
          <w:rFonts w:asciiTheme="minorHAnsi" w:hAnsiTheme="minorHAnsi" w:cstheme="minorHAnsi"/>
          <w:color w:val="000000" w:themeColor="text1"/>
        </w:rPr>
        <w:t xml:space="preserve"> cultural norms is important – but it’s not a panacea for eliminating violence against women, Power </w:t>
      </w:r>
      <w:r w:rsidRPr="00C34A35">
        <w:rPr>
          <w:rFonts w:asciiTheme="minorHAnsi" w:hAnsiTheme="minorHAnsi" w:cstheme="minorHAnsi"/>
          <w:color w:val="222222"/>
        </w:rPr>
        <w:t>to Persuade, 2020.</w:t>
      </w:r>
    </w:p>
  </w:footnote>
  <w:footnote w:id="53">
    <w:p w14:paraId="5555052E" w14:textId="765F9FBC" w:rsidR="004F64FF" w:rsidRPr="00515558" w:rsidRDefault="004F64FF" w:rsidP="00515558">
      <w:pPr>
        <w:pStyle w:val="FootnoteText"/>
        <w:ind w:left="-284"/>
        <w:rPr>
          <w:rFonts w:asciiTheme="minorHAnsi" w:hAnsiTheme="minorHAnsi" w:cstheme="minorHAnsi"/>
        </w:rPr>
      </w:pPr>
      <w:r w:rsidRPr="00515558">
        <w:rPr>
          <w:rStyle w:val="FootnoteReference"/>
          <w:rFonts w:asciiTheme="minorHAnsi" w:hAnsiTheme="minorHAnsi" w:cstheme="minorHAnsi"/>
        </w:rPr>
        <w:footnoteRef/>
      </w:r>
      <w:r w:rsidRPr="00515558">
        <w:rPr>
          <w:rFonts w:asciiTheme="minorHAnsi" w:hAnsiTheme="minorHAnsi" w:cstheme="minorHAnsi"/>
        </w:rPr>
        <w:t xml:space="preserve"> Disabled People’s Organisations Australia, Disability Rights Now, 2019. p16. </w:t>
      </w:r>
    </w:p>
  </w:footnote>
  <w:footnote w:id="54">
    <w:p w14:paraId="09A8CD82" w14:textId="17B7C765" w:rsidR="004F64FF" w:rsidRDefault="004F64FF" w:rsidP="00515558">
      <w:pPr>
        <w:pStyle w:val="FootnoteText"/>
        <w:ind w:left="-284"/>
      </w:pPr>
      <w:r w:rsidRPr="00515558">
        <w:rPr>
          <w:rStyle w:val="FootnoteReference"/>
          <w:rFonts w:asciiTheme="minorHAnsi" w:hAnsiTheme="minorHAnsi" w:cstheme="minorHAnsi"/>
        </w:rPr>
        <w:footnoteRef/>
      </w:r>
      <w:r w:rsidRPr="00515558">
        <w:rPr>
          <w:rFonts w:asciiTheme="minorHAnsi" w:hAnsiTheme="minorHAnsi" w:cstheme="minorHAnsi"/>
        </w:rPr>
        <w:t xml:space="preserve"> See Centre of Research Excellence in Disability and Health, Prevalence of violence and abuse of people with disability in Australia, 2020.</w:t>
      </w:r>
    </w:p>
  </w:footnote>
  <w:footnote w:id="55">
    <w:p w14:paraId="051F467A" w14:textId="63A9C02E" w:rsidR="004F64FF" w:rsidRPr="00515558" w:rsidRDefault="004F64FF" w:rsidP="00515558">
      <w:pPr>
        <w:pStyle w:val="FootnoteText"/>
        <w:ind w:left="-284"/>
        <w:rPr>
          <w:rFonts w:asciiTheme="minorHAnsi" w:hAnsiTheme="minorHAnsi" w:cstheme="minorHAnsi"/>
        </w:rPr>
      </w:pPr>
      <w:r w:rsidRPr="00515558">
        <w:rPr>
          <w:rStyle w:val="FootnoteReference"/>
          <w:rFonts w:asciiTheme="minorHAnsi" w:hAnsiTheme="minorHAnsi" w:cstheme="minorHAnsi"/>
        </w:rPr>
        <w:footnoteRef/>
      </w:r>
      <w:r w:rsidRPr="00515558">
        <w:rPr>
          <w:rFonts w:asciiTheme="minorHAnsi" w:hAnsiTheme="minorHAnsi" w:cstheme="minorHAnsi"/>
        </w:rPr>
        <w:t xml:space="preserve"> </w:t>
      </w:r>
      <w:proofErr w:type="spellStart"/>
      <w:r w:rsidRPr="00515558">
        <w:rPr>
          <w:rFonts w:asciiTheme="minorHAnsi" w:hAnsiTheme="minorHAnsi" w:cstheme="minorHAnsi"/>
        </w:rPr>
        <w:t>Woodlock</w:t>
      </w:r>
      <w:proofErr w:type="spellEnd"/>
      <w:r w:rsidRPr="00515558">
        <w:rPr>
          <w:rFonts w:asciiTheme="minorHAnsi" w:hAnsiTheme="minorHAnsi" w:cstheme="minorHAnsi"/>
        </w:rPr>
        <w:t>, Delanie, Western, Deborah, Bailey, Philippa, Voices Against Violence: Paper 6: Raising Our Voices - Hearing from with Women with Disabilities, Women with Disabilities Victoria, Office of the Public Advocate and Domestic Violence Resource Centre Victoria, 2014. p13.</w:t>
      </w:r>
    </w:p>
  </w:footnote>
  <w:footnote w:id="56">
    <w:p w14:paraId="63897036" w14:textId="0B0D74D4" w:rsidR="004F64FF" w:rsidRPr="00515558" w:rsidRDefault="004F64FF" w:rsidP="00515558">
      <w:pPr>
        <w:pStyle w:val="Heading2"/>
        <w:spacing w:before="0"/>
        <w:ind w:left="-284"/>
        <w:rPr>
          <w:rFonts w:asciiTheme="minorHAnsi" w:hAnsiTheme="minorHAnsi" w:cstheme="minorHAnsi"/>
          <w:color w:val="000000" w:themeColor="text1"/>
          <w:sz w:val="20"/>
          <w:szCs w:val="20"/>
        </w:rPr>
      </w:pPr>
      <w:r w:rsidRPr="00515558">
        <w:rPr>
          <w:rStyle w:val="FootnoteReference"/>
          <w:rFonts w:asciiTheme="minorHAnsi" w:hAnsiTheme="minorHAnsi" w:cstheme="minorHAnsi"/>
          <w:color w:val="000000" w:themeColor="text1"/>
          <w:sz w:val="20"/>
          <w:szCs w:val="20"/>
        </w:rPr>
        <w:footnoteRef/>
      </w:r>
      <w:r w:rsidRPr="00515558">
        <w:rPr>
          <w:rFonts w:asciiTheme="minorHAnsi" w:hAnsiTheme="minorHAnsi" w:cstheme="minorHAnsi"/>
          <w:color w:val="000000" w:themeColor="text1"/>
          <w:sz w:val="20"/>
          <w:szCs w:val="20"/>
        </w:rPr>
        <w:t xml:space="preserve"> </w:t>
      </w:r>
      <w:proofErr w:type="spellStart"/>
      <w:r w:rsidRPr="00515558">
        <w:rPr>
          <w:rFonts w:asciiTheme="minorHAnsi" w:hAnsiTheme="minorHAnsi" w:cstheme="minorHAnsi"/>
          <w:color w:val="000000" w:themeColor="text1"/>
          <w:sz w:val="20"/>
          <w:szCs w:val="20"/>
        </w:rPr>
        <w:t>Camilerri</w:t>
      </w:r>
      <w:proofErr w:type="spellEnd"/>
      <w:r w:rsidRPr="00515558">
        <w:rPr>
          <w:rFonts w:asciiTheme="minorHAnsi" w:hAnsiTheme="minorHAnsi" w:cstheme="minorHAnsi"/>
          <w:color w:val="000000" w:themeColor="text1"/>
          <w:sz w:val="20"/>
          <w:szCs w:val="20"/>
        </w:rPr>
        <w:t>, Margaret, [Dis]Abled justice: Why reports of sexual assault made by adults with cognitive impairment fail to proceed through the justice system, University of Ballarat, 2010.</w:t>
      </w:r>
    </w:p>
  </w:footnote>
  <w:footnote w:id="57">
    <w:p w14:paraId="472C97E0" w14:textId="77777777" w:rsidR="004F64FF" w:rsidRPr="00515558" w:rsidRDefault="004F64FF" w:rsidP="00515558">
      <w:pPr>
        <w:pStyle w:val="FootnoteText"/>
        <w:ind w:left="-284"/>
        <w:rPr>
          <w:rFonts w:asciiTheme="minorHAnsi" w:hAnsiTheme="minorHAnsi" w:cstheme="minorHAnsi"/>
        </w:rPr>
      </w:pPr>
      <w:r w:rsidRPr="00515558">
        <w:rPr>
          <w:rStyle w:val="FootnoteReference"/>
          <w:rFonts w:asciiTheme="minorHAnsi" w:hAnsiTheme="minorHAnsi" w:cstheme="minorHAnsi"/>
        </w:rPr>
        <w:footnoteRef/>
      </w:r>
      <w:r w:rsidRPr="00515558">
        <w:rPr>
          <w:rFonts w:asciiTheme="minorHAnsi" w:hAnsiTheme="minorHAnsi" w:cstheme="minorHAnsi"/>
        </w:rPr>
        <w:t xml:space="preserve"> See </w:t>
      </w:r>
      <w:proofErr w:type="spellStart"/>
      <w:r w:rsidRPr="00515558">
        <w:rPr>
          <w:rFonts w:asciiTheme="minorHAnsi" w:hAnsiTheme="minorHAnsi" w:cstheme="minorHAnsi"/>
        </w:rPr>
        <w:t>Woodlock</w:t>
      </w:r>
      <w:proofErr w:type="spellEnd"/>
      <w:r w:rsidRPr="00515558">
        <w:rPr>
          <w:rFonts w:asciiTheme="minorHAnsi" w:hAnsiTheme="minorHAnsi" w:cstheme="minorHAnsi"/>
        </w:rPr>
        <w:t xml:space="preserve">, Delanie, Western, Deborah, Bailey, Philippa, Voices Against Violence: Paper 6: Raising Our Voices - Hearing from with Women with Disabilities, Women with Disabilities Victoria, Office of the Public Advocate and Domestic Violence Resource Centre Victoria, 2014. </w:t>
      </w:r>
    </w:p>
  </w:footnote>
  <w:footnote w:id="58">
    <w:p w14:paraId="194C1661" w14:textId="617F76CD" w:rsidR="004F64FF" w:rsidRPr="00730E84" w:rsidRDefault="004F64FF" w:rsidP="00030C17">
      <w:pPr>
        <w:pStyle w:val="Heading1"/>
        <w:spacing w:before="0" w:line="257" w:lineRule="atLeast"/>
        <w:ind w:left="-284"/>
        <w:rPr>
          <w:rFonts w:asciiTheme="minorHAnsi" w:hAnsiTheme="minorHAnsi" w:cstheme="minorHAnsi"/>
          <w:color w:val="000000" w:themeColor="text1"/>
          <w:sz w:val="20"/>
          <w:szCs w:val="20"/>
        </w:rPr>
      </w:pPr>
      <w:r w:rsidRPr="00730E84">
        <w:rPr>
          <w:rStyle w:val="FootnoteReference"/>
          <w:rFonts w:asciiTheme="minorHAnsi" w:hAnsiTheme="minorHAnsi" w:cstheme="minorHAnsi"/>
          <w:color w:val="000000" w:themeColor="text1"/>
          <w:sz w:val="20"/>
          <w:szCs w:val="20"/>
        </w:rPr>
        <w:footnoteRef/>
      </w:r>
      <w:r w:rsidRPr="00730E84">
        <w:rPr>
          <w:rFonts w:asciiTheme="minorHAnsi" w:hAnsiTheme="minorHAnsi" w:cstheme="minorHAnsi"/>
          <w:color w:val="000000" w:themeColor="text1"/>
          <w:sz w:val="20"/>
          <w:szCs w:val="20"/>
        </w:rPr>
        <w:t xml:space="preserve"> Victoria Police media statement, </w:t>
      </w:r>
      <w:r w:rsidRPr="00730E84">
        <w:rPr>
          <w:rFonts w:asciiTheme="minorHAnsi" w:hAnsiTheme="minorHAnsi" w:cstheme="minorHAnsi"/>
          <w:bCs/>
          <w:color w:val="000000" w:themeColor="text1"/>
          <w:sz w:val="20"/>
          <w:szCs w:val="20"/>
        </w:rPr>
        <w:t>Australian-first police station awarded with Communication Assess Symbol</w:t>
      </w:r>
      <w:r w:rsidRPr="00730E84">
        <w:rPr>
          <w:rFonts w:asciiTheme="minorHAnsi" w:hAnsiTheme="minorHAnsi" w:cstheme="minorHAnsi"/>
          <w:color w:val="000000" w:themeColor="text1"/>
          <w:sz w:val="20"/>
          <w:szCs w:val="20"/>
        </w:rPr>
        <w:t>, 2019.</w:t>
      </w:r>
    </w:p>
  </w:footnote>
  <w:footnote w:id="59">
    <w:p w14:paraId="585A5E33" w14:textId="60ACA969" w:rsidR="004F64FF" w:rsidRDefault="004F64FF" w:rsidP="0079415A">
      <w:pPr>
        <w:pStyle w:val="FootnoteText"/>
        <w:ind w:left="-284"/>
      </w:pPr>
      <w:r w:rsidRPr="0079415A">
        <w:rPr>
          <w:rStyle w:val="FootnoteReference"/>
        </w:rPr>
        <w:footnoteRef/>
      </w:r>
      <w:r w:rsidRPr="0079415A">
        <w:t xml:space="preserve"> </w:t>
      </w:r>
      <w:r w:rsidRPr="0079415A">
        <w:rPr>
          <w:rFonts w:asciiTheme="minorHAnsi" w:hAnsiTheme="minorHAnsi" w:cstheme="minorHAnsi"/>
        </w:rPr>
        <w:t xml:space="preserve">Howe, </w:t>
      </w:r>
      <w:proofErr w:type="spellStart"/>
      <w:r w:rsidRPr="0079415A">
        <w:rPr>
          <w:rFonts w:asciiTheme="minorHAnsi" w:hAnsiTheme="minorHAnsi" w:cstheme="minorHAnsi"/>
        </w:rPr>
        <w:t>Keran</w:t>
      </w:r>
      <w:proofErr w:type="spellEnd"/>
      <w:r w:rsidRPr="0079415A">
        <w:rPr>
          <w:rFonts w:asciiTheme="minorHAnsi" w:hAnsiTheme="minorHAnsi" w:cstheme="minorHAnsi"/>
        </w:rPr>
        <w:t xml:space="preserve">, Healey, Lucy, Humphreys, Cathy, </w:t>
      </w:r>
      <w:r w:rsidRPr="0079415A">
        <w:rPr>
          <w:rFonts w:asciiTheme="minorHAnsi" w:hAnsiTheme="minorHAnsi" w:cstheme="minorHAnsi"/>
          <w:bCs/>
          <w:kern w:val="36"/>
        </w:rPr>
        <w:t xml:space="preserve">Inclusive Domestic Violence Standards: Strategies to Improve Interventions for Women </w:t>
      </w:r>
      <w:proofErr w:type="gramStart"/>
      <w:r w:rsidRPr="0079415A">
        <w:rPr>
          <w:rFonts w:asciiTheme="minorHAnsi" w:hAnsiTheme="minorHAnsi" w:cstheme="minorHAnsi"/>
          <w:bCs/>
          <w:kern w:val="36"/>
        </w:rPr>
        <w:t>With</w:t>
      </w:r>
      <w:proofErr w:type="gramEnd"/>
      <w:r w:rsidRPr="0079415A">
        <w:rPr>
          <w:rFonts w:asciiTheme="minorHAnsi" w:hAnsiTheme="minorHAnsi" w:cstheme="minorHAnsi"/>
          <w:bCs/>
          <w:kern w:val="36"/>
        </w:rPr>
        <w:t xml:space="preserve"> Disabilities? was published in 2013 by the University of Melbourne, </w:t>
      </w:r>
      <w:r w:rsidRPr="0079415A">
        <w:rPr>
          <w:rFonts w:asciiTheme="minorHAnsi" w:hAnsiTheme="minorHAnsi" w:cstheme="minorHAnsi"/>
        </w:rPr>
        <w:t>2013.</w:t>
      </w:r>
    </w:p>
  </w:footnote>
  <w:footnote w:id="60">
    <w:p w14:paraId="11CFA8E7" w14:textId="71E06867" w:rsidR="004F64FF" w:rsidRPr="00730E84" w:rsidRDefault="004F64FF" w:rsidP="0079415A">
      <w:pPr>
        <w:ind w:left="-284"/>
        <w:rPr>
          <w:rFonts w:asciiTheme="minorHAnsi" w:hAnsiTheme="minorHAnsi" w:cstheme="minorHAnsi"/>
          <w:sz w:val="20"/>
          <w:szCs w:val="20"/>
        </w:rPr>
      </w:pPr>
      <w:r w:rsidRPr="00730E84">
        <w:rPr>
          <w:rStyle w:val="FootnoteReference"/>
          <w:rFonts w:asciiTheme="minorHAnsi" w:hAnsiTheme="minorHAnsi" w:cstheme="minorHAnsi"/>
          <w:sz w:val="20"/>
          <w:szCs w:val="20"/>
        </w:rPr>
        <w:footnoteRef/>
      </w:r>
      <w:r w:rsidRPr="00730E84">
        <w:rPr>
          <w:rFonts w:asciiTheme="minorHAnsi" w:hAnsiTheme="minorHAnsi" w:cstheme="minorHAnsi"/>
          <w:sz w:val="20"/>
          <w:szCs w:val="20"/>
        </w:rPr>
        <w:t xml:space="preserve"> Jenkins, Dagmar, The Victorian Centres Against Sexual Assault: Responding to Victim/Survivors with Intellectual Disability or Complex Communication Needs, CASA Forum and University of Melbourne, 2018. P9.</w:t>
      </w:r>
    </w:p>
  </w:footnote>
  <w:footnote w:id="61">
    <w:p w14:paraId="54BD60E5" w14:textId="77777777" w:rsidR="004F64FF" w:rsidRPr="00730E84" w:rsidRDefault="004F64FF" w:rsidP="00A47F59">
      <w:pPr>
        <w:autoSpaceDE w:val="0"/>
        <w:autoSpaceDN w:val="0"/>
        <w:adjustRightInd w:val="0"/>
        <w:ind w:left="-284"/>
        <w:rPr>
          <w:rFonts w:asciiTheme="minorHAnsi" w:hAnsiTheme="minorHAnsi" w:cstheme="minorHAnsi"/>
          <w:color w:val="000000"/>
          <w:sz w:val="20"/>
          <w:szCs w:val="20"/>
          <w:lang w:eastAsia="en-AU"/>
        </w:rPr>
      </w:pPr>
      <w:r w:rsidRPr="00730E84">
        <w:rPr>
          <w:rStyle w:val="FootnoteReference"/>
          <w:rFonts w:asciiTheme="minorHAnsi" w:hAnsiTheme="minorHAnsi" w:cstheme="minorHAnsi"/>
          <w:sz w:val="20"/>
          <w:szCs w:val="20"/>
        </w:rPr>
        <w:footnoteRef/>
      </w:r>
      <w:r w:rsidRPr="00730E84">
        <w:rPr>
          <w:rFonts w:asciiTheme="minorHAnsi" w:hAnsiTheme="minorHAnsi" w:cstheme="minorHAnsi"/>
          <w:sz w:val="20"/>
          <w:szCs w:val="20"/>
        </w:rPr>
        <w:t xml:space="preserve"> </w:t>
      </w:r>
      <w:r w:rsidRPr="00730E84">
        <w:rPr>
          <w:rFonts w:asciiTheme="minorHAnsi" w:hAnsiTheme="minorHAnsi" w:cstheme="minorHAnsi"/>
          <w:color w:val="000000"/>
          <w:sz w:val="20"/>
          <w:szCs w:val="20"/>
          <w:lang w:eastAsia="en-AU"/>
        </w:rPr>
        <w:t xml:space="preserve">Women’s Legal Service Victoria, 2013, ‘Access to Justice Arrangements’ submission to the Australian Productivity Commission Inquiry. </w:t>
      </w:r>
    </w:p>
  </w:footnote>
  <w:footnote w:id="62">
    <w:p w14:paraId="28C256DE" w14:textId="1C17D9A8" w:rsidR="004F64FF" w:rsidRPr="0079415A" w:rsidRDefault="004F64FF" w:rsidP="00030C17">
      <w:pPr>
        <w:pStyle w:val="FootnoteText"/>
        <w:ind w:left="-426"/>
        <w:rPr>
          <w:rFonts w:asciiTheme="minorHAnsi" w:hAnsiTheme="minorHAnsi" w:cstheme="minorHAnsi"/>
        </w:rPr>
      </w:pPr>
      <w:r w:rsidRPr="0079415A">
        <w:rPr>
          <w:rStyle w:val="FootnoteReference"/>
          <w:rFonts w:asciiTheme="minorHAnsi" w:hAnsiTheme="minorHAnsi" w:cstheme="minorHAnsi"/>
        </w:rPr>
        <w:footnoteRef/>
      </w:r>
      <w:r w:rsidRPr="0079415A">
        <w:rPr>
          <w:rFonts w:asciiTheme="minorHAnsi" w:hAnsiTheme="minorHAnsi" w:cstheme="minorHAnsi"/>
        </w:rPr>
        <w:t xml:space="preserve"> </w:t>
      </w:r>
      <w:proofErr w:type="spellStart"/>
      <w:r w:rsidRPr="0079415A">
        <w:rPr>
          <w:rFonts w:asciiTheme="minorHAnsi" w:hAnsiTheme="minorHAnsi" w:cstheme="minorHAnsi"/>
        </w:rPr>
        <w:t>Woodlock</w:t>
      </w:r>
      <w:proofErr w:type="spellEnd"/>
      <w:r w:rsidRPr="0079415A">
        <w:rPr>
          <w:rFonts w:asciiTheme="minorHAnsi" w:hAnsiTheme="minorHAnsi" w:cstheme="minorHAnsi"/>
        </w:rPr>
        <w:t>, Delanie, Western, Deborah, Bailey, Philippa, Voices Against Violence: Paper 6: Raising Our Voices - Hearing from with Women with Disabilities, Women with Disabilities Victoria, Office of the Public Advocate and Domestic Violence Resource Centre Victoria, 2014. p6</w:t>
      </w:r>
    </w:p>
  </w:footnote>
  <w:footnote w:id="63">
    <w:p w14:paraId="407EF260" w14:textId="46668FB8" w:rsidR="004F64FF" w:rsidRPr="0079415A" w:rsidRDefault="004F64FF" w:rsidP="0086665C">
      <w:pPr>
        <w:pStyle w:val="Heading1"/>
        <w:spacing w:before="0"/>
        <w:ind w:left="-426"/>
        <w:rPr>
          <w:rFonts w:asciiTheme="minorHAnsi" w:hAnsiTheme="minorHAnsi" w:cstheme="minorHAnsi"/>
          <w:color w:val="000000" w:themeColor="text1"/>
          <w:sz w:val="20"/>
          <w:szCs w:val="20"/>
        </w:rPr>
      </w:pPr>
      <w:r w:rsidRPr="0079415A">
        <w:rPr>
          <w:rStyle w:val="FootnoteReference"/>
          <w:rFonts w:asciiTheme="minorHAnsi" w:hAnsiTheme="minorHAnsi" w:cstheme="minorHAnsi"/>
          <w:color w:val="000000" w:themeColor="text1"/>
          <w:sz w:val="20"/>
          <w:szCs w:val="20"/>
        </w:rPr>
        <w:footnoteRef/>
      </w:r>
      <w:r w:rsidRPr="0079415A">
        <w:rPr>
          <w:rFonts w:asciiTheme="minorHAnsi" w:hAnsiTheme="minorHAnsi" w:cstheme="minorHAnsi"/>
          <w:color w:val="000000" w:themeColor="text1"/>
          <w:sz w:val="20"/>
          <w:szCs w:val="20"/>
        </w:rPr>
        <w:t xml:space="preserve"> See Carter, Barbara, Whatever happened to the </w:t>
      </w:r>
      <w:proofErr w:type="gramStart"/>
      <w:r w:rsidRPr="0079415A">
        <w:rPr>
          <w:rFonts w:asciiTheme="minorHAnsi" w:hAnsiTheme="minorHAnsi" w:cstheme="minorHAnsi"/>
          <w:color w:val="000000" w:themeColor="text1"/>
          <w:sz w:val="20"/>
          <w:szCs w:val="20"/>
        </w:rPr>
        <w:t>village?:</w:t>
      </w:r>
      <w:proofErr w:type="gramEnd"/>
      <w:r w:rsidRPr="0079415A">
        <w:rPr>
          <w:rFonts w:asciiTheme="minorHAnsi" w:hAnsiTheme="minorHAnsi" w:cstheme="minorHAnsi"/>
          <w:color w:val="000000" w:themeColor="text1"/>
          <w:sz w:val="20"/>
          <w:szCs w:val="20"/>
        </w:rPr>
        <w:t xml:space="preserve"> </w:t>
      </w:r>
      <w:r w:rsidRPr="0079415A">
        <w:rPr>
          <w:rFonts w:asciiTheme="minorHAnsi" w:hAnsiTheme="minorHAnsi" w:cstheme="minorHAnsi"/>
          <w:bCs/>
          <w:color w:val="000000" w:themeColor="text1"/>
          <w:sz w:val="20"/>
          <w:szCs w:val="20"/>
          <w:lang w:val="en-US"/>
        </w:rPr>
        <w:t>The removal of children from parents with a disability</w:t>
      </w:r>
      <w:r w:rsidRPr="0079415A">
        <w:rPr>
          <w:rFonts w:asciiTheme="minorHAnsi" w:hAnsiTheme="minorHAnsi" w:cstheme="minorHAnsi"/>
          <w:color w:val="000000" w:themeColor="text1"/>
          <w:sz w:val="20"/>
          <w:szCs w:val="20"/>
          <w:lang w:val="en-US"/>
        </w:rPr>
        <w:t xml:space="preserve"> - </w:t>
      </w:r>
      <w:r w:rsidRPr="0079415A">
        <w:rPr>
          <w:rFonts w:asciiTheme="minorHAnsi" w:hAnsiTheme="minorHAnsi" w:cstheme="minorHAnsi"/>
          <w:bCs/>
          <w:color w:val="000000" w:themeColor="text1"/>
          <w:sz w:val="20"/>
          <w:szCs w:val="20"/>
          <w:lang w:val="en-US"/>
        </w:rPr>
        <w:t>Report 1: Family law – the hidden issues</w:t>
      </w:r>
      <w:r w:rsidRPr="0079415A">
        <w:rPr>
          <w:rFonts w:asciiTheme="minorHAnsi" w:hAnsiTheme="minorHAnsi" w:cstheme="minorHAnsi"/>
          <w:color w:val="000000" w:themeColor="text1"/>
          <w:sz w:val="20"/>
          <w:szCs w:val="20"/>
        </w:rPr>
        <w:t>, Office of the Public Advocate, 2013 and Carter, Barbara, Rebuilding the village [electronic resource] : supporting families where a parent has a disability : report 2 : child protection, Office of the Public Advocate 2015</w:t>
      </w:r>
      <w:r w:rsidRPr="0079415A">
        <w:rPr>
          <w:rFonts w:asciiTheme="minorHAnsi" w:hAnsiTheme="minorHAnsi" w:cstheme="minorHAnsi"/>
          <w:color w:val="000000" w:themeColor="text1"/>
          <w:sz w:val="20"/>
          <w:szCs w:val="20"/>
          <w:lang w:val="en-US"/>
        </w:rPr>
        <w:t>.</w:t>
      </w:r>
    </w:p>
  </w:footnote>
  <w:footnote w:id="64">
    <w:p w14:paraId="53F89704" w14:textId="62BC671D" w:rsidR="004F64FF" w:rsidRDefault="004F64FF" w:rsidP="007D744A">
      <w:pPr>
        <w:pStyle w:val="FootnoteText"/>
        <w:ind w:left="-426"/>
      </w:pPr>
      <w:r w:rsidRPr="0079415A">
        <w:rPr>
          <w:rStyle w:val="FootnoteReference"/>
          <w:rFonts w:asciiTheme="minorHAnsi" w:hAnsiTheme="minorHAnsi" w:cstheme="minorHAnsi"/>
        </w:rPr>
        <w:footnoteRef/>
      </w:r>
      <w:r w:rsidRPr="0079415A">
        <w:rPr>
          <w:rFonts w:asciiTheme="minorHAnsi" w:hAnsiTheme="minorHAnsi" w:cstheme="minorHAnsi"/>
        </w:rPr>
        <w:t xml:space="preserve"> National Disability Insurance Agency, </w:t>
      </w:r>
      <w:hyperlink r:id="rId5" w:history="1">
        <w:r w:rsidRPr="0079415A">
          <w:rPr>
            <w:rStyle w:val="Hyperlink"/>
            <w:rFonts w:asciiTheme="minorHAnsi" w:hAnsiTheme="minorHAnsi" w:cstheme="minorHAnsi"/>
            <w:color w:val="7030A0"/>
          </w:rPr>
          <w:t>Child Protection and Family Support</w:t>
        </w:r>
      </w:hyperlink>
      <w:r w:rsidRPr="0079415A">
        <w:rPr>
          <w:rFonts w:asciiTheme="minorHAnsi" w:hAnsiTheme="minorHAnsi" w:cstheme="minorHAnsi"/>
        </w:rPr>
        <w:t>.</w:t>
      </w:r>
    </w:p>
  </w:footnote>
  <w:footnote w:id="65">
    <w:p w14:paraId="0F336BC0" w14:textId="77777777" w:rsidR="004F64FF" w:rsidRPr="00C102A4" w:rsidRDefault="004F64FF" w:rsidP="00C102A4">
      <w:pPr>
        <w:pStyle w:val="FootnoteText"/>
        <w:ind w:left="-426"/>
        <w:rPr>
          <w:rFonts w:asciiTheme="minorHAnsi" w:hAnsiTheme="minorHAnsi"/>
        </w:rPr>
      </w:pPr>
      <w:r w:rsidRPr="00C102A4">
        <w:rPr>
          <w:rStyle w:val="FootnoteReference"/>
          <w:rFonts w:asciiTheme="minorHAnsi" w:hAnsiTheme="minorHAnsi"/>
        </w:rPr>
        <w:footnoteRef/>
      </w:r>
      <w:r w:rsidRPr="00C102A4">
        <w:rPr>
          <w:rFonts w:asciiTheme="minorHAnsi" w:hAnsiTheme="minorHAnsi"/>
        </w:rPr>
        <w:t xml:space="preserve"> Australian Law Reform Commission, 2012, ‘</w:t>
      </w:r>
      <w:r w:rsidRPr="00C102A4">
        <w:rPr>
          <w:rStyle w:val="Emphasis"/>
          <w:rFonts w:asciiTheme="minorHAnsi" w:hAnsiTheme="minorHAnsi"/>
        </w:rPr>
        <w:t xml:space="preserve">Family Violence - Improving Legal Frameworks: </w:t>
      </w:r>
      <w:r w:rsidRPr="00C102A4">
        <w:rPr>
          <w:rFonts w:asciiTheme="minorHAnsi" w:hAnsiTheme="minorHAnsi"/>
        </w:rPr>
        <w:t>Final Report.’</w:t>
      </w:r>
    </w:p>
  </w:footnote>
  <w:footnote w:id="66">
    <w:p w14:paraId="42B954DB" w14:textId="77777777" w:rsidR="004F64FF" w:rsidRPr="00C102A4" w:rsidRDefault="004F64FF" w:rsidP="00C102A4">
      <w:pPr>
        <w:pStyle w:val="FootnoteText"/>
        <w:ind w:left="-426"/>
        <w:rPr>
          <w:rFonts w:asciiTheme="minorHAnsi" w:hAnsiTheme="minorHAnsi"/>
        </w:rPr>
      </w:pPr>
      <w:r w:rsidRPr="00C102A4">
        <w:rPr>
          <w:rStyle w:val="FootnoteReference"/>
          <w:rFonts w:asciiTheme="minorHAnsi" w:hAnsiTheme="minorHAnsi"/>
        </w:rPr>
        <w:footnoteRef/>
      </w:r>
      <w:r w:rsidRPr="00C102A4">
        <w:rPr>
          <w:rFonts w:asciiTheme="minorHAnsi" w:hAnsiTheme="minorHAnsi"/>
        </w:rPr>
        <w:t xml:space="preserve"> G. </w:t>
      </w:r>
      <w:proofErr w:type="spellStart"/>
      <w:r w:rsidRPr="00C102A4">
        <w:rPr>
          <w:rFonts w:asciiTheme="minorHAnsi" w:hAnsiTheme="minorHAnsi"/>
        </w:rPr>
        <w:t>Dimopoulos</w:t>
      </w:r>
      <w:proofErr w:type="spellEnd"/>
      <w:r w:rsidRPr="00C102A4">
        <w:rPr>
          <w:rFonts w:asciiTheme="minorHAnsi" w:hAnsiTheme="minorHAnsi"/>
        </w:rPr>
        <w:t xml:space="preserve">, 2014, ‘Voices Against Violence paper 3: A review of the Legislative Protections available to Women with disabilities who have experienced violence in Victoria,’ WDV. </w:t>
      </w:r>
    </w:p>
  </w:footnote>
  <w:footnote w:id="67">
    <w:p w14:paraId="5AF9208F" w14:textId="77777777" w:rsidR="004F64FF" w:rsidRPr="00C102A4" w:rsidRDefault="004F64FF" w:rsidP="00C102A4">
      <w:pPr>
        <w:pStyle w:val="NormalWeb"/>
        <w:spacing w:before="0" w:beforeAutospacing="0" w:after="0" w:afterAutospacing="0"/>
        <w:ind w:left="-426"/>
        <w:rPr>
          <w:rFonts w:asciiTheme="minorHAnsi" w:hAnsiTheme="minorHAnsi"/>
          <w:sz w:val="20"/>
          <w:szCs w:val="20"/>
        </w:rPr>
      </w:pPr>
      <w:r w:rsidRPr="00C102A4">
        <w:rPr>
          <w:rStyle w:val="FootnoteReference"/>
          <w:rFonts w:asciiTheme="minorHAnsi" w:hAnsiTheme="minorHAnsi"/>
          <w:sz w:val="20"/>
          <w:szCs w:val="20"/>
        </w:rPr>
        <w:footnoteRef/>
      </w:r>
      <w:r w:rsidRPr="00C102A4">
        <w:rPr>
          <w:rFonts w:asciiTheme="minorHAnsi" w:hAnsiTheme="minorHAnsi"/>
          <w:sz w:val="20"/>
          <w:szCs w:val="20"/>
        </w:rPr>
        <w:t xml:space="preserve"> Office of the Public Advocate, ‘Whatever happened to the village?</w:t>
      </w:r>
      <w:r w:rsidRPr="00C102A4">
        <w:rPr>
          <w:rFonts w:asciiTheme="minorHAnsi" w:hAnsiTheme="minorHAnsi" w:cs="Arial"/>
          <w:b/>
          <w:bCs/>
          <w:sz w:val="20"/>
          <w:szCs w:val="20"/>
        </w:rPr>
        <w:t xml:space="preserve"> </w:t>
      </w:r>
      <w:r w:rsidRPr="00C102A4">
        <w:rPr>
          <w:rFonts w:asciiTheme="minorHAnsi" w:hAnsiTheme="minorHAnsi"/>
          <w:sz w:val="20"/>
          <w:szCs w:val="20"/>
        </w:rPr>
        <w:t xml:space="preserve">The removal of children from parents with a disability Report 1: Family law – the hidden issues.’ Dec 2013.  </w:t>
      </w:r>
    </w:p>
  </w:footnote>
  <w:footnote w:id="68">
    <w:p w14:paraId="5AE27649" w14:textId="77777777" w:rsidR="004F64FF" w:rsidRPr="0086665C" w:rsidRDefault="004F64FF" w:rsidP="0086665C">
      <w:pPr>
        <w:pStyle w:val="FootnoteText"/>
        <w:ind w:left="-426"/>
        <w:rPr>
          <w:rFonts w:asciiTheme="minorHAnsi" w:hAnsiTheme="minorHAnsi" w:cstheme="minorHAnsi"/>
        </w:rPr>
      </w:pPr>
      <w:r w:rsidRPr="0086665C">
        <w:rPr>
          <w:rStyle w:val="FootnoteReference"/>
          <w:rFonts w:asciiTheme="minorHAnsi" w:hAnsiTheme="minorHAnsi" w:cstheme="minorHAnsi"/>
        </w:rPr>
        <w:footnoteRef/>
      </w:r>
      <w:r w:rsidRPr="0086665C">
        <w:rPr>
          <w:rFonts w:asciiTheme="minorHAnsi" w:hAnsiTheme="minorHAnsi" w:cstheme="minorHAnsi"/>
        </w:rPr>
        <w:t xml:space="preserve"> D. </w:t>
      </w:r>
      <w:proofErr w:type="spellStart"/>
      <w:r w:rsidRPr="0086665C">
        <w:rPr>
          <w:rFonts w:asciiTheme="minorHAnsi" w:hAnsiTheme="minorHAnsi" w:cstheme="minorHAnsi"/>
        </w:rPr>
        <w:t>Woodlock</w:t>
      </w:r>
      <w:proofErr w:type="spellEnd"/>
      <w:r w:rsidRPr="0086665C">
        <w:rPr>
          <w:rFonts w:asciiTheme="minorHAnsi" w:hAnsiTheme="minorHAnsi" w:cstheme="minorHAnsi"/>
        </w:rPr>
        <w:t xml:space="preserve"> Delanie, L. Healey, K. Howe, M. McGuire, et al. 2014, ‘Voices Against Violence Paper One:  Summary Report and Recommendations.</w:t>
      </w:r>
      <w:r w:rsidRPr="0086665C">
        <w:rPr>
          <w:rFonts w:asciiTheme="minorHAnsi" w:hAnsiTheme="minorHAnsi" w:cstheme="minorHAnsi"/>
          <w:i/>
        </w:rPr>
        <w:t xml:space="preserve">’ </w:t>
      </w:r>
      <w:r w:rsidRPr="0086665C">
        <w:rPr>
          <w:rFonts w:asciiTheme="minorHAnsi" w:hAnsiTheme="minorHAnsi" w:cstheme="minorHAnsi"/>
        </w:rPr>
        <w:t>Women with Disabilities Victoria, Office of the Public Advocate and Domestic Violence Resource Centre Victoria, 2014.</w:t>
      </w:r>
    </w:p>
  </w:footnote>
  <w:footnote w:id="69">
    <w:p w14:paraId="36747259" w14:textId="77777777" w:rsidR="004F64FF" w:rsidRPr="0079415A" w:rsidRDefault="004F64FF" w:rsidP="0079415A">
      <w:pPr>
        <w:pStyle w:val="FootnoteText"/>
        <w:ind w:left="-284"/>
        <w:rPr>
          <w:rFonts w:asciiTheme="minorHAnsi" w:hAnsiTheme="minorHAnsi" w:cstheme="minorHAnsi"/>
        </w:rPr>
      </w:pPr>
      <w:r w:rsidRPr="0079415A">
        <w:rPr>
          <w:rStyle w:val="FootnoteReference"/>
          <w:rFonts w:asciiTheme="minorHAnsi" w:hAnsiTheme="minorHAnsi" w:cstheme="minorHAnsi"/>
        </w:rPr>
        <w:footnoteRef/>
      </w:r>
      <w:r w:rsidRPr="0079415A">
        <w:rPr>
          <w:rFonts w:asciiTheme="minorHAnsi" w:hAnsiTheme="minorHAnsi" w:cstheme="minorHAnsi"/>
        </w:rPr>
        <w:t xml:space="preserve"> Frawley, </w:t>
      </w:r>
      <w:proofErr w:type="spellStart"/>
      <w:r w:rsidRPr="0079415A">
        <w:rPr>
          <w:rFonts w:asciiTheme="minorHAnsi" w:hAnsiTheme="minorHAnsi" w:cstheme="minorHAnsi"/>
        </w:rPr>
        <w:t>Patsie</w:t>
      </w:r>
      <w:proofErr w:type="spellEnd"/>
      <w:r w:rsidRPr="0079415A">
        <w:rPr>
          <w:rFonts w:asciiTheme="minorHAnsi" w:hAnsiTheme="minorHAnsi" w:cstheme="minorHAnsi"/>
        </w:rPr>
        <w:t>, Making Rights Reality final evaluation report, La Trobe University, 2014.</w:t>
      </w:r>
    </w:p>
  </w:footnote>
  <w:footnote w:id="70">
    <w:p w14:paraId="417C45E9" w14:textId="0305E96C" w:rsidR="004F64FF" w:rsidRPr="0079415A" w:rsidRDefault="004F64FF" w:rsidP="0079415A">
      <w:pPr>
        <w:ind w:left="-284"/>
        <w:rPr>
          <w:rFonts w:asciiTheme="minorHAnsi" w:hAnsiTheme="minorHAnsi" w:cstheme="minorHAnsi"/>
          <w:sz w:val="20"/>
          <w:szCs w:val="20"/>
        </w:rPr>
      </w:pPr>
      <w:r w:rsidRPr="0079415A">
        <w:rPr>
          <w:rStyle w:val="FootnoteReference"/>
          <w:rFonts w:asciiTheme="minorHAnsi" w:hAnsiTheme="minorHAnsi" w:cstheme="minorHAnsi"/>
          <w:sz w:val="20"/>
          <w:szCs w:val="20"/>
        </w:rPr>
        <w:footnoteRef/>
      </w:r>
      <w:r w:rsidRPr="0079415A">
        <w:rPr>
          <w:rFonts w:asciiTheme="minorHAnsi" w:hAnsiTheme="minorHAnsi" w:cstheme="minorHAnsi"/>
          <w:sz w:val="20"/>
          <w:szCs w:val="20"/>
        </w:rPr>
        <w:t xml:space="preserve"> Jenkins, Dagmar, The Victorian Centres Against Sexual Assault: Responding to Victim/Survivors with Intellectual Disability or Complex Communication Needs, CASA Forum and University of Melbourne, 2018. p3.</w:t>
      </w:r>
    </w:p>
  </w:footnote>
  <w:footnote w:id="71">
    <w:p w14:paraId="4E01F317" w14:textId="29C01230" w:rsidR="004F64FF" w:rsidRPr="0079415A" w:rsidRDefault="004F64FF" w:rsidP="0079415A">
      <w:pPr>
        <w:pStyle w:val="FootnoteText"/>
        <w:ind w:left="-284"/>
        <w:rPr>
          <w:rFonts w:asciiTheme="minorHAnsi" w:hAnsiTheme="minorHAnsi" w:cstheme="minorHAnsi"/>
        </w:rPr>
      </w:pPr>
      <w:r w:rsidRPr="0079415A">
        <w:rPr>
          <w:rStyle w:val="FootnoteReference"/>
          <w:rFonts w:asciiTheme="minorHAnsi" w:hAnsiTheme="minorHAnsi" w:cstheme="minorHAnsi"/>
        </w:rPr>
        <w:footnoteRef/>
      </w:r>
      <w:r w:rsidRPr="0079415A">
        <w:rPr>
          <w:rFonts w:asciiTheme="minorHAnsi" w:hAnsiTheme="minorHAnsi" w:cstheme="minorHAnsi"/>
        </w:rPr>
        <w:t xml:space="preserve"> Howe, </w:t>
      </w:r>
      <w:proofErr w:type="spellStart"/>
      <w:r w:rsidRPr="0079415A">
        <w:rPr>
          <w:rFonts w:asciiTheme="minorHAnsi" w:hAnsiTheme="minorHAnsi" w:cstheme="minorHAnsi"/>
        </w:rPr>
        <w:t>Keran</w:t>
      </w:r>
      <w:proofErr w:type="spellEnd"/>
      <w:r w:rsidRPr="0079415A">
        <w:rPr>
          <w:rFonts w:asciiTheme="minorHAnsi" w:hAnsiTheme="minorHAnsi" w:cstheme="minorHAnsi"/>
        </w:rPr>
        <w:t xml:space="preserve">, Healey, Lucy, Humphreys, Cathy, </w:t>
      </w:r>
      <w:r w:rsidRPr="0079415A">
        <w:rPr>
          <w:rFonts w:asciiTheme="minorHAnsi" w:hAnsiTheme="minorHAnsi" w:cstheme="minorHAnsi"/>
          <w:bCs/>
          <w:kern w:val="36"/>
        </w:rPr>
        <w:t xml:space="preserve">Inclusive Domestic Violence Standards: Strategies to Improve Interventions for Women </w:t>
      </w:r>
      <w:proofErr w:type="gramStart"/>
      <w:r w:rsidRPr="0079415A">
        <w:rPr>
          <w:rFonts w:asciiTheme="minorHAnsi" w:hAnsiTheme="minorHAnsi" w:cstheme="minorHAnsi"/>
          <w:bCs/>
          <w:kern w:val="36"/>
        </w:rPr>
        <w:t>With</w:t>
      </w:r>
      <w:proofErr w:type="gramEnd"/>
      <w:r w:rsidRPr="0079415A">
        <w:rPr>
          <w:rFonts w:asciiTheme="minorHAnsi" w:hAnsiTheme="minorHAnsi" w:cstheme="minorHAnsi"/>
          <w:bCs/>
          <w:kern w:val="36"/>
        </w:rPr>
        <w:t xml:space="preserve"> Disabilities? was published in 2013 by the University of Melbourne, </w:t>
      </w:r>
      <w:r w:rsidRPr="0079415A">
        <w:rPr>
          <w:rFonts w:asciiTheme="minorHAnsi" w:hAnsiTheme="minorHAnsi" w:cstheme="minorHAnsi"/>
        </w:rPr>
        <w:t>2013.</w:t>
      </w:r>
    </w:p>
  </w:footnote>
  <w:footnote w:id="72">
    <w:p w14:paraId="0FE54336" w14:textId="19F31C0A" w:rsidR="004F64FF" w:rsidRPr="0029219D" w:rsidRDefault="004F64FF" w:rsidP="0029219D">
      <w:pPr>
        <w:pStyle w:val="FootnoteText"/>
        <w:ind w:left="-284"/>
        <w:rPr>
          <w:rFonts w:asciiTheme="minorHAnsi" w:hAnsiTheme="minorHAnsi" w:cstheme="minorHAnsi"/>
        </w:rPr>
      </w:pPr>
      <w:r w:rsidRPr="0029219D">
        <w:rPr>
          <w:rStyle w:val="FootnoteReference"/>
          <w:rFonts w:asciiTheme="minorHAnsi" w:hAnsiTheme="minorHAnsi" w:cstheme="minorHAnsi"/>
        </w:rPr>
        <w:footnoteRef/>
      </w:r>
      <w:r w:rsidRPr="0029219D">
        <w:rPr>
          <w:rFonts w:asciiTheme="minorHAnsi" w:hAnsiTheme="minorHAnsi" w:cstheme="minorHAnsi"/>
        </w:rPr>
        <w:t xml:space="preserve"> Homelessness Australia, Homelessness in Australia: </w:t>
      </w:r>
      <w:proofErr w:type="gramStart"/>
      <w:r w:rsidRPr="0029219D">
        <w:rPr>
          <w:rFonts w:asciiTheme="minorHAnsi" w:hAnsiTheme="minorHAnsi" w:cstheme="minorHAnsi"/>
        </w:rPr>
        <w:t>the</w:t>
      </w:r>
      <w:proofErr w:type="gramEnd"/>
      <w:r w:rsidRPr="0029219D">
        <w:rPr>
          <w:rFonts w:asciiTheme="minorHAnsi" w:hAnsiTheme="minorHAnsi" w:cstheme="minorHAnsi"/>
        </w:rPr>
        <w:t xml:space="preserve"> Facts, 2018.</w:t>
      </w:r>
    </w:p>
  </w:footnote>
  <w:footnote w:id="73">
    <w:p w14:paraId="3001B778" w14:textId="177F7831" w:rsidR="004F64FF" w:rsidRPr="0029219D" w:rsidRDefault="004F64FF" w:rsidP="0029219D">
      <w:pPr>
        <w:pStyle w:val="NormalWeb"/>
        <w:spacing w:before="0" w:beforeAutospacing="0" w:after="0" w:afterAutospacing="0"/>
        <w:ind w:left="-284"/>
        <w:rPr>
          <w:rFonts w:asciiTheme="minorHAnsi" w:hAnsiTheme="minorHAnsi" w:cstheme="minorHAnsi"/>
          <w:sz w:val="20"/>
          <w:szCs w:val="20"/>
        </w:rPr>
      </w:pPr>
      <w:r w:rsidRPr="0029219D">
        <w:rPr>
          <w:rStyle w:val="FootnoteReference"/>
          <w:rFonts w:asciiTheme="minorHAnsi" w:hAnsiTheme="minorHAnsi" w:cstheme="minorHAnsi"/>
          <w:sz w:val="20"/>
          <w:szCs w:val="20"/>
        </w:rPr>
        <w:footnoteRef/>
      </w:r>
      <w:r w:rsidRPr="0029219D">
        <w:rPr>
          <w:rFonts w:asciiTheme="minorHAnsi" w:hAnsiTheme="minorHAnsi" w:cstheme="minorHAnsi"/>
          <w:sz w:val="20"/>
          <w:szCs w:val="20"/>
        </w:rPr>
        <w:t xml:space="preserve"> Homelessness Australia, A National Homelessness Strategy: why we need it: Strengthening the service response to people who are homeless or at risk of homelessness, 2017. p11.</w:t>
      </w:r>
    </w:p>
  </w:footnote>
  <w:footnote w:id="74">
    <w:p w14:paraId="4E89638A" w14:textId="29C42FAD" w:rsidR="004F64FF" w:rsidRPr="0029219D" w:rsidRDefault="004F64FF" w:rsidP="0029219D">
      <w:pPr>
        <w:pStyle w:val="NormalWeb"/>
        <w:spacing w:before="0" w:beforeAutospacing="0" w:after="0" w:afterAutospacing="0"/>
        <w:ind w:left="-284"/>
        <w:rPr>
          <w:rFonts w:asciiTheme="minorHAnsi" w:hAnsiTheme="minorHAnsi" w:cstheme="minorHAnsi"/>
          <w:sz w:val="20"/>
          <w:szCs w:val="20"/>
        </w:rPr>
      </w:pPr>
      <w:r w:rsidRPr="0029219D">
        <w:rPr>
          <w:rStyle w:val="FootnoteReference"/>
          <w:rFonts w:asciiTheme="minorHAnsi" w:hAnsiTheme="minorHAnsi" w:cstheme="minorHAnsi"/>
          <w:sz w:val="20"/>
          <w:szCs w:val="20"/>
        </w:rPr>
        <w:footnoteRef/>
      </w:r>
      <w:r w:rsidRPr="0029219D">
        <w:rPr>
          <w:rFonts w:asciiTheme="minorHAnsi" w:hAnsiTheme="minorHAnsi" w:cstheme="minorHAnsi"/>
          <w:sz w:val="20"/>
          <w:szCs w:val="20"/>
        </w:rPr>
        <w:t xml:space="preserve"> Petersen, </w:t>
      </w:r>
      <w:proofErr w:type="spellStart"/>
      <w:r w:rsidRPr="0029219D">
        <w:rPr>
          <w:rFonts w:asciiTheme="minorHAnsi" w:hAnsiTheme="minorHAnsi" w:cstheme="minorHAnsi"/>
          <w:sz w:val="20"/>
          <w:szCs w:val="20"/>
        </w:rPr>
        <w:t>Meree</w:t>
      </w:r>
      <w:proofErr w:type="spellEnd"/>
      <w:r w:rsidRPr="0029219D">
        <w:rPr>
          <w:rFonts w:asciiTheme="minorHAnsi" w:hAnsiTheme="minorHAnsi" w:cstheme="minorHAnsi"/>
          <w:sz w:val="20"/>
          <w:szCs w:val="20"/>
        </w:rPr>
        <w:t xml:space="preserve"> and </w:t>
      </w:r>
      <w:proofErr w:type="spellStart"/>
      <w:r w:rsidRPr="0029219D">
        <w:rPr>
          <w:rFonts w:asciiTheme="minorHAnsi" w:hAnsiTheme="minorHAnsi" w:cstheme="minorHAnsi"/>
          <w:sz w:val="20"/>
          <w:szCs w:val="20"/>
        </w:rPr>
        <w:t>Parsell</w:t>
      </w:r>
      <w:proofErr w:type="spellEnd"/>
      <w:r w:rsidRPr="0029219D">
        <w:rPr>
          <w:rFonts w:asciiTheme="minorHAnsi" w:hAnsiTheme="minorHAnsi" w:cstheme="minorHAnsi"/>
          <w:sz w:val="20"/>
          <w:szCs w:val="20"/>
        </w:rPr>
        <w:t>, Cameron, Older Women’s Pathways out of Homelessness in Australia’, Mercy Foundation, 2014, 18.</w:t>
      </w:r>
    </w:p>
  </w:footnote>
  <w:footnote w:id="75">
    <w:p w14:paraId="7625F34F" w14:textId="5811F92B" w:rsidR="004F64FF" w:rsidRPr="0029219D" w:rsidRDefault="004F64FF" w:rsidP="0029219D">
      <w:pPr>
        <w:pStyle w:val="NormalWeb"/>
        <w:spacing w:before="0" w:beforeAutospacing="0" w:after="0" w:afterAutospacing="0"/>
        <w:ind w:left="-284"/>
        <w:rPr>
          <w:rFonts w:asciiTheme="minorHAnsi" w:hAnsiTheme="minorHAnsi" w:cstheme="minorHAnsi"/>
          <w:sz w:val="20"/>
          <w:szCs w:val="20"/>
        </w:rPr>
      </w:pPr>
      <w:r w:rsidRPr="0029219D">
        <w:rPr>
          <w:rStyle w:val="FootnoteReference"/>
          <w:rFonts w:asciiTheme="minorHAnsi" w:hAnsiTheme="minorHAnsi" w:cstheme="minorHAnsi"/>
          <w:sz w:val="20"/>
          <w:szCs w:val="20"/>
        </w:rPr>
        <w:footnoteRef/>
      </w:r>
      <w:r w:rsidRPr="0029219D">
        <w:rPr>
          <w:rFonts w:asciiTheme="minorHAnsi" w:hAnsiTheme="minorHAnsi" w:cstheme="minorHAnsi"/>
          <w:sz w:val="20"/>
          <w:szCs w:val="20"/>
        </w:rPr>
        <w:t xml:space="preserve"> </w:t>
      </w:r>
      <w:proofErr w:type="spellStart"/>
      <w:r w:rsidRPr="0029219D">
        <w:rPr>
          <w:rFonts w:asciiTheme="minorHAnsi" w:hAnsiTheme="minorHAnsi" w:cstheme="minorHAnsi"/>
          <w:sz w:val="20"/>
          <w:szCs w:val="20"/>
        </w:rPr>
        <w:t>Sharam</w:t>
      </w:r>
      <w:proofErr w:type="spellEnd"/>
      <w:r w:rsidRPr="0029219D">
        <w:rPr>
          <w:rFonts w:asciiTheme="minorHAnsi" w:hAnsiTheme="minorHAnsi" w:cstheme="minorHAnsi"/>
          <w:sz w:val="20"/>
          <w:szCs w:val="20"/>
        </w:rPr>
        <w:t xml:space="preserve">, Andrea, Going it Alone: Single, Low Needs Women and Hidden Homelessness, Report, Women’s Information, Support and Housing in the North, 2008. Johnson, Guy, et </w:t>
      </w:r>
      <w:proofErr w:type="gramStart"/>
      <w:r w:rsidRPr="0029219D">
        <w:rPr>
          <w:rFonts w:asciiTheme="minorHAnsi" w:hAnsiTheme="minorHAnsi" w:cstheme="minorHAnsi"/>
          <w:sz w:val="20"/>
          <w:szCs w:val="20"/>
        </w:rPr>
        <w:t>al,  Women's</w:t>
      </w:r>
      <w:proofErr w:type="gramEnd"/>
      <w:r w:rsidRPr="0029219D">
        <w:rPr>
          <w:rFonts w:asciiTheme="minorHAnsi" w:hAnsiTheme="minorHAnsi" w:cstheme="minorHAnsi"/>
          <w:sz w:val="20"/>
          <w:szCs w:val="20"/>
        </w:rPr>
        <w:t xml:space="preserve"> Homelessness: International Evidence on Causes, Consequences, Coping and Policies, Discussion Paper No. 10614, Institute of </w:t>
      </w:r>
      <w:proofErr w:type="spellStart"/>
      <w:r w:rsidRPr="0029219D">
        <w:rPr>
          <w:rFonts w:asciiTheme="minorHAnsi" w:hAnsiTheme="minorHAnsi" w:cstheme="minorHAnsi"/>
          <w:sz w:val="20"/>
          <w:szCs w:val="20"/>
        </w:rPr>
        <w:t>Labor</w:t>
      </w:r>
      <w:proofErr w:type="spellEnd"/>
      <w:r w:rsidRPr="0029219D">
        <w:rPr>
          <w:rFonts w:asciiTheme="minorHAnsi" w:hAnsiTheme="minorHAnsi" w:cstheme="minorHAnsi"/>
          <w:sz w:val="20"/>
          <w:szCs w:val="20"/>
        </w:rPr>
        <w:t xml:space="preserve"> Economics, 2017, 20–23. </w:t>
      </w:r>
    </w:p>
  </w:footnote>
  <w:footnote w:id="76">
    <w:p w14:paraId="5E295427" w14:textId="77777777" w:rsidR="004F64FF" w:rsidRPr="0029219D" w:rsidRDefault="004F64FF" w:rsidP="0029219D">
      <w:pPr>
        <w:pStyle w:val="FootnoteText"/>
        <w:ind w:left="-284"/>
        <w:rPr>
          <w:rFonts w:asciiTheme="minorHAnsi" w:hAnsiTheme="minorHAnsi" w:cstheme="minorHAnsi"/>
        </w:rPr>
      </w:pPr>
      <w:r w:rsidRPr="0029219D">
        <w:rPr>
          <w:rStyle w:val="FootnoteReference"/>
          <w:rFonts w:asciiTheme="minorHAnsi" w:hAnsiTheme="minorHAnsi" w:cstheme="minorHAnsi"/>
        </w:rPr>
        <w:footnoteRef/>
      </w:r>
      <w:r w:rsidRPr="0029219D">
        <w:rPr>
          <w:rFonts w:asciiTheme="minorHAnsi" w:hAnsiTheme="minorHAnsi" w:cstheme="minorHAnsi"/>
        </w:rPr>
        <w:t xml:space="preserve"> </w:t>
      </w:r>
      <w:hyperlink r:id="rId6" w:history="1">
        <w:r w:rsidRPr="0029219D">
          <w:rPr>
            <w:rStyle w:val="Hyperlink"/>
            <w:rFonts w:asciiTheme="minorHAnsi" w:hAnsiTheme="minorHAnsi" w:cstheme="minorHAnsi"/>
            <w:color w:val="7030A0"/>
          </w:rPr>
          <w:t>Family Violence and Disability Forum</w:t>
        </w:r>
      </w:hyperlink>
      <w:r w:rsidRPr="0029219D">
        <w:rPr>
          <w:rFonts w:asciiTheme="minorHAnsi" w:hAnsiTheme="minorHAnsi" w:cstheme="minorHAnsi"/>
        </w:rPr>
        <w:t>, Domestic Violence Victoria and WDV, 2017.</w:t>
      </w:r>
    </w:p>
  </w:footnote>
  <w:footnote w:id="77">
    <w:p w14:paraId="728E5387" w14:textId="77777777" w:rsidR="004F64FF" w:rsidRPr="00A81996" w:rsidRDefault="004F64FF" w:rsidP="008B6D60">
      <w:pPr>
        <w:pStyle w:val="FootnoteText"/>
        <w:ind w:left="-284"/>
        <w:rPr>
          <w:rFonts w:asciiTheme="minorHAnsi" w:hAnsiTheme="minorHAnsi" w:cstheme="minorHAnsi"/>
        </w:rPr>
      </w:pPr>
      <w:r w:rsidRPr="00A81996">
        <w:rPr>
          <w:rStyle w:val="FootnoteReference"/>
          <w:rFonts w:asciiTheme="minorHAnsi" w:hAnsiTheme="minorHAnsi" w:cstheme="minorHAnsi"/>
        </w:rPr>
        <w:footnoteRef/>
      </w:r>
      <w:r w:rsidRPr="00A81996">
        <w:rPr>
          <w:rFonts w:asciiTheme="minorHAnsi" w:hAnsiTheme="minorHAnsi" w:cstheme="minorHAnsi"/>
        </w:rPr>
        <w:t xml:space="preserve"> Victorian Royal Commission into Family Violence, Report V, page 198.</w:t>
      </w:r>
    </w:p>
  </w:footnote>
  <w:footnote w:id="78">
    <w:p w14:paraId="59274971" w14:textId="77777777" w:rsidR="004F64FF" w:rsidRPr="00AC57DB" w:rsidRDefault="004F64FF" w:rsidP="008B6D60">
      <w:pPr>
        <w:pStyle w:val="FootnoteText"/>
        <w:ind w:left="-284"/>
        <w:rPr>
          <w:rFonts w:asciiTheme="minorHAnsi" w:hAnsiTheme="minorHAnsi" w:cstheme="minorHAnsi"/>
        </w:rPr>
      </w:pPr>
      <w:r w:rsidRPr="00AC57DB">
        <w:rPr>
          <w:rStyle w:val="FootnoteReference"/>
          <w:rFonts w:asciiTheme="minorHAnsi" w:hAnsiTheme="minorHAnsi" w:cstheme="minorHAnsi"/>
        </w:rPr>
        <w:footnoteRef/>
      </w:r>
      <w:r w:rsidRPr="00AC57DB">
        <w:rPr>
          <w:rFonts w:asciiTheme="minorHAnsi" w:hAnsiTheme="minorHAnsi" w:cstheme="minorHAnsi"/>
        </w:rPr>
        <w:t xml:space="preserve"> Victorian Royal Commission into Family </w:t>
      </w:r>
      <w:proofErr w:type="gramStart"/>
      <w:r w:rsidRPr="00AC57DB">
        <w:rPr>
          <w:rFonts w:asciiTheme="minorHAnsi" w:hAnsiTheme="minorHAnsi" w:cstheme="minorHAnsi"/>
        </w:rPr>
        <w:t>Violence .</w:t>
      </w:r>
      <w:proofErr w:type="gramEnd"/>
      <w:r w:rsidRPr="00AC57DB">
        <w:rPr>
          <w:rFonts w:asciiTheme="minorHAnsi" w:hAnsiTheme="minorHAnsi" w:cstheme="minorHAnsi"/>
        </w:rPr>
        <w:t xml:space="preserve"> The Victorian Government</w:t>
      </w:r>
      <w:r w:rsidRPr="00AC57DB">
        <w:rPr>
          <w:rFonts w:asciiTheme="minorHAnsi" w:hAnsiTheme="minorHAnsi" w:cstheme="minorHAnsi"/>
          <w:color w:val="7030A0"/>
        </w:rPr>
        <w:t xml:space="preserve"> </w:t>
      </w:r>
      <w:hyperlink r:id="rId7" w:history="1">
        <w:r w:rsidRPr="00AC57DB">
          <w:rPr>
            <w:rStyle w:val="Hyperlink"/>
            <w:rFonts w:asciiTheme="minorHAnsi" w:hAnsiTheme="minorHAnsi" w:cstheme="minorHAnsi"/>
            <w:color w:val="7030A0"/>
          </w:rPr>
          <w:t>records this recommendation as implemented</w:t>
        </w:r>
      </w:hyperlink>
      <w:r w:rsidRPr="00AC57DB">
        <w:rPr>
          <w:rFonts w:asciiTheme="minorHAnsi" w:hAnsiTheme="minorHAnsi" w:cstheme="minorHAnsi"/>
          <w:color w:val="7030A0"/>
        </w:rPr>
        <w:t xml:space="preserve"> </w:t>
      </w:r>
      <w:r w:rsidRPr="00AC57DB">
        <w:rPr>
          <w:rFonts w:asciiTheme="minorHAnsi" w:hAnsiTheme="minorHAnsi" w:cstheme="minorHAnsi"/>
        </w:rPr>
        <w:t xml:space="preserve">however no outcome has been reported. </w:t>
      </w:r>
    </w:p>
  </w:footnote>
  <w:footnote w:id="79">
    <w:p w14:paraId="4CD0D554" w14:textId="0C5EFDCA" w:rsidR="004F64FF" w:rsidRPr="008B6D60" w:rsidRDefault="004F64FF" w:rsidP="008B6D60">
      <w:pPr>
        <w:pStyle w:val="FootnoteText"/>
        <w:ind w:left="-284"/>
        <w:rPr>
          <w:rFonts w:asciiTheme="minorHAnsi" w:hAnsiTheme="minorHAnsi" w:cstheme="minorHAnsi"/>
        </w:rPr>
      </w:pPr>
      <w:r w:rsidRPr="008B6D60">
        <w:rPr>
          <w:rStyle w:val="FootnoteReference"/>
          <w:rFonts w:asciiTheme="minorHAnsi" w:hAnsiTheme="minorHAnsi" w:cstheme="minorHAnsi"/>
        </w:rPr>
        <w:footnoteRef/>
      </w:r>
      <w:r w:rsidRPr="008B6D60">
        <w:rPr>
          <w:rFonts w:asciiTheme="minorHAnsi" w:hAnsiTheme="minorHAnsi" w:cstheme="minorHAnsi"/>
        </w:rPr>
        <w:t xml:space="preserve"> Healy, Lucy, ‘Researching the Gaps: The needs of women who have experienced long-term domestic violence A research report prepared for Mornington Peninsula Domestic Violence Service Good Shepherd Youth and Family Service.’ Borderlands Cooperative, 2009.</w:t>
      </w:r>
    </w:p>
  </w:footnote>
  <w:footnote w:id="80">
    <w:p w14:paraId="76DF4F1E" w14:textId="1FDEF12D" w:rsidR="004F64FF" w:rsidRPr="008B6D60" w:rsidRDefault="004F64FF" w:rsidP="008B6D60">
      <w:pPr>
        <w:pStyle w:val="FootnoteText"/>
        <w:ind w:left="-284"/>
        <w:rPr>
          <w:rFonts w:asciiTheme="minorHAnsi" w:hAnsiTheme="minorHAnsi" w:cstheme="minorHAnsi"/>
        </w:rPr>
      </w:pPr>
      <w:r w:rsidRPr="008B6D60">
        <w:rPr>
          <w:rStyle w:val="FootnoteReference"/>
          <w:rFonts w:asciiTheme="minorHAnsi" w:hAnsiTheme="minorHAnsi" w:cstheme="minorHAnsi"/>
        </w:rPr>
        <w:footnoteRef/>
      </w:r>
      <w:r w:rsidRPr="008B6D60">
        <w:rPr>
          <w:rFonts w:asciiTheme="minorHAnsi" w:hAnsiTheme="minorHAnsi" w:cstheme="minorHAnsi"/>
        </w:rPr>
        <w:t xml:space="preserve"> See Healy, Lucy, Researching the Gaps: The needs of women who have experienced long-term domestic violence A research report prepared for Mornington Peninsula Domestic Violence Service Good Shepherd Youth and Family Service.’ Borderlands Cooperative, 2009.</w:t>
      </w:r>
    </w:p>
  </w:footnote>
  <w:footnote w:id="81">
    <w:p w14:paraId="1D1662DA" w14:textId="210726DB" w:rsidR="004F64FF" w:rsidRPr="008B6D60" w:rsidRDefault="004F64FF" w:rsidP="008B6D60">
      <w:pPr>
        <w:pStyle w:val="FootnoteText"/>
        <w:ind w:left="-284"/>
        <w:rPr>
          <w:rFonts w:asciiTheme="minorHAnsi" w:hAnsiTheme="minorHAnsi" w:cstheme="minorHAnsi"/>
        </w:rPr>
      </w:pPr>
      <w:r w:rsidRPr="008B6D60">
        <w:rPr>
          <w:rStyle w:val="FootnoteReference"/>
          <w:rFonts w:asciiTheme="minorHAnsi" w:hAnsiTheme="minorHAnsi" w:cstheme="minorHAnsi"/>
        </w:rPr>
        <w:footnoteRef/>
      </w:r>
      <w:r w:rsidRPr="008B6D60">
        <w:rPr>
          <w:rFonts w:asciiTheme="minorHAnsi" w:hAnsiTheme="minorHAnsi" w:cstheme="minorHAnsi"/>
        </w:rPr>
        <w:t xml:space="preserve"> </w:t>
      </w:r>
      <w:proofErr w:type="spellStart"/>
      <w:r w:rsidRPr="008B6D60">
        <w:rPr>
          <w:rFonts w:asciiTheme="minorHAnsi" w:hAnsiTheme="minorHAnsi" w:cstheme="minorHAnsi"/>
        </w:rPr>
        <w:t>Woodlock</w:t>
      </w:r>
      <w:proofErr w:type="spellEnd"/>
      <w:r w:rsidRPr="008B6D60">
        <w:rPr>
          <w:rFonts w:asciiTheme="minorHAnsi" w:hAnsiTheme="minorHAnsi" w:cstheme="minorHAnsi"/>
        </w:rPr>
        <w:t>, Delanie, Western, Deborah, Bailey, Philippa, Voices Against Violence: Paper 6: Raising Our Voices - Hearing from with Women with Disabilities, Women with Disabilities Victoria, Office of the Public Advocate and Domestic Violence Resource Centre Victoria, 2014. p67.</w:t>
      </w:r>
    </w:p>
  </w:footnote>
  <w:footnote w:id="82">
    <w:p w14:paraId="40F2B862" w14:textId="77777777" w:rsidR="004F64FF" w:rsidRPr="00AB6E80" w:rsidRDefault="004F64FF" w:rsidP="00AB6E80">
      <w:pPr>
        <w:pStyle w:val="Heading1"/>
        <w:shd w:val="clear" w:color="auto" w:fill="FFFFFF"/>
        <w:spacing w:before="0"/>
        <w:ind w:left="-284"/>
        <w:rPr>
          <w:rFonts w:asciiTheme="minorHAnsi" w:hAnsiTheme="minorHAnsi" w:cstheme="minorHAnsi"/>
          <w:caps/>
          <w:color w:val="333333"/>
          <w:spacing w:val="-2"/>
          <w:sz w:val="20"/>
          <w:szCs w:val="20"/>
        </w:rPr>
      </w:pPr>
      <w:r w:rsidRPr="00AB6E80">
        <w:rPr>
          <w:rStyle w:val="FootnoteReference"/>
          <w:rFonts w:asciiTheme="minorHAnsi" w:hAnsiTheme="minorHAnsi" w:cstheme="minorHAnsi"/>
          <w:sz w:val="20"/>
          <w:szCs w:val="20"/>
        </w:rPr>
        <w:footnoteRef/>
      </w:r>
      <w:r w:rsidRPr="00AB6E80">
        <w:rPr>
          <w:rFonts w:asciiTheme="minorHAnsi" w:hAnsiTheme="minorHAnsi" w:cstheme="minorHAnsi"/>
          <w:sz w:val="20"/>
          <w:szCs w:val="20"/>
        </w:rPr>
        <w:t xml:space="preserve"> </w:t>
      </w:r>
      <w:proofErr w:type="spellStart"/>
      <w:r w:rsidRPr="00AB6E80">
        <w:rPr>
          <w:rFonts w:asciiTheme="minorHAnsi" w:hAnsiTheme="minorHAnsi" w:cstheme="minorHAnsi"/>
          <w:color w:val="000000" w:themeColor="text1"/>
          <w:sz w:val="20"/>
          <w:szCs w:val="20"/>
        </w:rPr>
        <w:t>Winthrope</w:t>
      </w:r>
      <w:proofErr w:type="spellEnd"/>
      <w:r w:rsidRPr="00AB6E80">
        <w:rPr>
          <w:rFonts w:asciiTheme="minorHAnsi" w:hAnsiTheme="minorHAnsi" w:cstheme="minorHAnsi"/>
          <w:color w:val="000000" w:themeColor="text1"/>
          <w:sz w:val="20"/>
          <w:szCs w:val="20"/>
        </w:rPr>
        <w:t>, Stuart, Making the link between family violence and animal abuse</w:t>
      </w:r>
      <w:r w:rsidRPr="00AB6E80">
        <w:rPr>
          <w:rFonts w:asciiTheme="minorHAnsi" w:hAnsiTheme="minorHAnsi" w:cstheme="minorHAnsi"/>
          <w:iCs/>
          <w:color w:val="000000" w:themeColor="text1"/>
          <w:sz w:val="20"/>
          <w:szCs w:val="20"/>
        </w:rPr>
        <w:t>, Pursuit, University of Melbourne, 2018</w:t>
      </w:r>
      <w:r w:rsidRPr="00AB6E80">
        <w:rPr>
          <w:rFonts w:asciiTheme="minorHAnsi" w:hAnsiTheme="minorHAnsi" w:cstheme="minorHAnsi"/>
          <w:iCs/>
          <w:color w:val="333333"/>
          <w:sz w:val="20"/>
          <w:szCs w:val="20"/>
        </w:rPr>
        <w:t>.</w:t>
      </w:r>
    </w:p>
  </w:footnote>
  <w:footnote w:id="83">
    <w:p w14:paraId="6CCBD0B6" w14:textId="7BD3BE6C" w:rsidR="004F64FF" w:rsidRPr="00AB6E80" w:rsidRDefault="004F64FF" w:rsidP="00AB6E80">
      <w:pPr>
        <w:pStyle w:val="FootnoteText"/>
        <w:ind w:left="-284"/>
        <w:rPr>
          <w:rFonts w:asciiTheme="minorHAnsi" w:hAnsiTheme="minorHAnsi" w:cstheme="minorHAnsi"/>
        </w:rPr>
      </w:pPr>
      <w:r w:rsidRPr="00AB6E80">
        <w:rPr>
          <w:rStyle w:val="FootnoteReference"/>
          <w:rFonts w:asciiTheme="minorHAnsi" w:hAnsiTheme="minorHAnsi" w:cstheme="minorHAnsi"/>
        </w:rPr>
        <w:footnoteRef/>
      </w:r>
      <w:r w:rsidRPr="00AB6E80">
        <w:rPr>
          <w:rFonts w:asciiTheme="minorHAnsi" w:hAnsiTheme="minorHAnsi" w:cstheme="minorHAnsi"/>
        </w:rPr>
        <w:t xml:space="preserve"> Guidance from Jenkins, Dagmar, South Eastern Centre Against Sexual Assault. </w:t>
      </w:r>
    </w:p>
  </w:footnote>
  <w:footnote w:id="84">
    <w:p w14:paraId="6898BA64" w14:textId="4FD63E7A" w:rsidR="004F64FF" w:rsidRPr="00635D29" w:rsidRDefault="004F64FF" w:rsidP="00E417AD">
      <w:pPr>
        <w:pStyle w:val="Heading1"/>
        <w:shd w:val="clear" w:color="auto" w:fill="FFFFFF"/>
        <w:spacing w:before="0"/>
        <w:ind w:left="-284"/>
        <w:rPr>
          <w:rFonts w:asciiTheme="minorHAnsi" w:hAnsiTheme="minorHAnsi" w:cstheme="minorHAnsi"/>
          <w:caps/>
          <w:color w:val="333333"/>
          <w:spacing w:val="-2"/>
          <w:sz w:val="20"/>
          <w:szCs w:val="20"/>
        </w:rPr>
      </w:pPr>
      <w:r w:rsidRPr="00635D29">
        <w:rPr>
          <w:rStyle w:val="FootnoteReference"/>
          <w:color w:val="000000" w:themeColor="text1"/>
          <w:sz w:val="20"/>
          <w:szCs w:val="20"/>
        </w:rPr>
        <w:footnoteRef/>
      </w:r>
      <w:r w:rsidRPr="00635D29">
        <w:rPr>
          <w:color w:val="000000" w:themeColor="text1"/>
          <w:sz w:val="20"/>
          <w:szCs w:val="20"/>
        </w:rPr>
        <w:t xml:space="preserve"> </w:t>
      </w:r>
      <w:r w:rsidRPr="00635D29">
        <w:rPr>
          <w:rFonts w:asciiTheme="minorHAnsi" w:hAnsiTheme="minorHAnsi" w:cstheme="minorHAnsi"/>
          <w:iCs/>
          <w:color w:val="333333"/>
          <w:sz w:val="20"/>
          <w:szCs w:val="20"/>
        </w:rPr>
        <w:t>Hegarty</w:t>
      </w:r>
      <w:r>
        <w:rPr>
          <w:rFonts w:asciiTheme="minorHAnsi" w:hAnsiTheme="minorHAnsi" w:cstheme="minorHAnsi"/>
          <w:iCs/>
          <w:color w:val="333333"/>
          <w:sz w:val="20"/>
          <w:szCs w:val="20"/>
        </w:rPr>
        <w:t>, Kelsey</w:t>
      </w:r>
      <w:r w:rsidRPr="00635D29">
        <w:rPr>
          <w:rFonts w:asciiTheme="minorHAnsi" w:hAnsiTheme="minorHAnsi" w:cstheme="minorHAnsi"/>
          <w:iCs/>
          <w:color w:val="333333"/>
          <w:sz w:val="20"/>
          <w:szCs w:val="20"/>
        </w:rPr>
        <w:t xml:space="preserve"> and </w:t>
      </w:r>
      <w:proofErr w:type="spellStart"/>
      <w:r w:rsidRPr="00635D29">
        <w:rPr>
          <w:rFonts w:asciiTheme="minorHAnsi" w:hAnsiTheme="minorHAnsi" w:cstheme="minorHAnsi"/>
          <w:iCs/>
          <w:color w:val="333333"/>
          <w:sz w:val="20"/>
          <w:szCs w:val="20"/>
        </w:rPr>
        <w:t>Tarzia</w:t>
      </w:r>
      <w:proofErr w:type="spellEnd"/>
      <w:r>
        <w:rPr>
          <w:rFonts w:asciiTheme="minorHAnsi" w:hAnsiTheme="minorHAnsi" w:cstheme="minorHAnsi"/>
          <w:iCs/>
          <w:color w:val="333333"/>
          <w:sz w:val="20"/>
          <w:szCs w:val="20"/>
        </w:rPr>
        <w:t>, Laura, Domestic violence, isolation and COVID</w:t>
      </w:r>
      <w:r w:rsidRPr="00635D29">
        <w:rPr>
          <w:rFonts w:asciiTheme="minorHAnsi" w:hAnsiTheme="minorHAnsi" w:cstheme="minorHAnsi"/>
          <w:caps/>
          <w:color w:val="333333"/>
          <w:spacing w:val="-2"/>
          <w:sz w:val="20"/>
          <w:szCs w:val="20"/>
        </w:rPr>
        <w:t xml:space="preserve"> -19</w:t>
      </w:r>
      <w:r w:rsidRPr="00635D29">
        <w:rPr>
          <w:rFonts w:asciiTheme="minorHAnsi" w:hAnsiTheme="minorHAnsi" w:cstheme="minorHAnsi"/>
          <w:iCs/>
          <w:color w:val="333333"/>
          <w:sz w:val="20"/>
          <w:szCs w:val="20"/>
        </w:rPr>
        <w:t>, Pursuit,</w:t>
      </w:r>
      <w:r>
        <w:rPr>
          <w:rFonts w:asciiTheme="minorHAnsi" w:hAnsiTheme="minorHAnsi" w:cstheme="minorHAnsi"/>
          <w:iCs/>
          <w:color w:val="333333"/>
          <w:sz w:val="20"/>
          <w:szCs w:val="20"/>
        </w:rPr>
        <w:t xml:space="preserve"> University of Melbourne</w:t>
      </w:r>
      <w:r w:rsidRPr="00635D29">
        <w:rPr>
          <w:rFonts w:asciiTheme="minorHAnsi" w:hAnsiTheme="minorHAnsi" w:cstheme="minorHAnsi"/>
          <w:iCs/>
          <w:color w:val="333333"/>
          <w:sz w:val="20"/>
          <w:szCs w:val="20"/>
        </w:rPr>
        <w:t>, 2020.</w:t>
      </w:r>
    </w:p>
  </w:footnote>
  <w:footnote w:id="85">
    <w:p w14:paraId="02E068C6" w14:textId="032D205C" w:rsidR="004F64FF" w:rsidRPr="003B200D" w:rsidRDefault="004F64FF" w:rsidP="00E417AD">
      <w:pPr>
        <w:ind w:left="-284"/>
        <w:rPr>
          <w:rFonts w:asciiTheme="minorHAnsi" w:hAnsiTheme="minorHAnsi" w:cstheme="minorHAnsi"/>
          <w:b/>
          <w:i/>
          <w:color w:val="000000" w:themeColor="text1"/>
          <w:sz w:val="20"/>
          <w:szCs w:val="20"/>
          <w:lang w:val="x-none"/>
        </w:rPr>
      </w:pPr>
      <w:r w:rsidRPr="003B200D">
        <w:rPr>
          <w:rStyle w:val="FootnoteReference"/>
          <w:rFonts w:asciiTheme="minorHAnsi" w:hAnsiTheme="minorHAnsi" w:cstheme="minorHAnsi"/>
          <w:color w:val="000000" w:themeColor="text1"/>
          <w:sz w:val="20"/>
          <w:szCs w:val="20"/>
        </w:rPr>
        <w:footnoteRef/>
      </w:r>
      <w:r w:rsidRPr="003B200D">
        <w:rPr>
          <w:rFonts w:asciiTheme="minorHAnsi" w:hAnsiTheme="minorHAnsi" w:cstheme="minorHAnsi"/>
          <w:color w:val="000000" w:themeColor="text1"/>
          <w:sz w:val="20"/>
          <w:szCs w:val="20"/>
        </w:rPr>
        <w:t xml:space="preserve"> Jennings, Christine, Your Say, Your Rights: </w:t>
      </w:r>
      <w:r w:rsidRPr="003B200D">
        <w:rPr>
          <w:rFonts w:asciiTheme="minorHAnsi" w:hAnsiTheme="minorHAnsi" w:cstheme="minorHAnsi"/>
          <w:color w:val="000000" w:themeColor="text1"/>
          <w:sz w:val="20"/>
          <w:szCs w:val="20"/>
          <w:lang w:val="x-none"/>
        </w:rPr>
        <w:t xml:space="preserve">A Project about Information and Communication Technology and Women with Disabilities, </w:t>
      </w:r>
      <w:r w:rsidRPr="003B200D">
        <w:rPr>
          <w:rFonts w:asciiTheme="minorHAnsi" w:hAnsiTheme="minorHAnsi" w:cstheme="minorHAnsi"/>
          <w:color w:val="000000" w:themeColor="text1"/>
          <w:sz w:val="20"/>
          <w:szCs w:val="20"/>
        </w:rPr>
        <w:t xml:space="preserve">Women with Disabilities Victoria and Self Advocacy Resource </w:t>
      </w:r>
      <w:proofErr w:type="gramStart"/>
      <w:r w:rsidRPr="003B200D">
        <w:rPr>
          <w:rFonts w:asciiTheme="minorHAnsi" w:hAnsiTheme="minorHAnsi" w:cstheme="minorHAnsi"/>
          <w:color w:val="000000" w:themeColor="text1"/>
          <w:sz w:val="20"/>
          <w:szCs w:val="20"/>
        </w:rPr>
        <w:t>Unit  2012</w:t>
      </w:r>
      <w:proofErr w:type="gramEnd"/>
      <w:r w:rsidRPr="003B200D">
        <w:rPr>
          <w:rFonts w:asciiTheme="minorHAnsi" w:hAnsiTheme="minorHAnsi" w:cstheme="minorHAnsi"/>
          <w:color w:val="000000" w:themeColor="text1"/>
          <w:sz w:val="20"/>
          <w:szCs w:val="20"/>
        </w:rPr>
        <w:t xml:space="preserve">. </w:t>
      </w:r>
    </w:p>
  </w:footnote>
  <w:footnote w:id="86">
    <w:p w14:paraId="563D2E85" w14:textId="79222DE8" w:rsidR="004F64FF" w:rsidRPr="003B200D" w:rsidRDefault="004F64FF" w:rsidP="00AC7042">
      <w:pPr>
        <w:pStyle w:val="FootnoteText"/>
        <w:ind w:left="-284"/>
        <w:rPr>
          <w:rFonts w:asciiTheme="minorHAnsi" w:hAnsiTheme="minorHAnsi" w:cstheme="minorHAnsi"/>
          <w:color w:val="000000" w:themeColor="text1"/>
        </w:rPr>
      </w:pPr>
      <w:r w:rsidRPr="003B200D">
        <w:rPr>
          <w:rStyle w:val="FootnoteReference"/>
          <w:rFonts w:asciiTheme="minorHAnsi" w:hAnsiTheme="minorHAnsi" w:cstheme="minorHAnsi"/>
          <w:color w:val="000000" w:themeColor="text1"/>
        </w:rPr>
        <w:footnoteRef/>
      </w:r>
      <w:r w:rsidRPr="003B200D">
        <w:rPr>
          <w:rFonts w:asciiTheme="minorHAnsi" w:hAnsiTheme="minorHAnsi" w:cstheme="minorHAnsi"/>
          <w:color w:val="000000" w:themeColor="text1"/>
        </w:rPr>
        <w:t xml:space="preserve"> Jennings, Christine, Your Say, Your Rights: </w:t>
      </w:r>
      <w:r w:rsidRPr="003B200D">
        <w:rPr>
          <w:rFonts w:asciiTheme="minorHAnsi" w:hAnsiTheme="minorHAnsi" w:cstheme="minorHAnsi"/>
          <w:color w:val="000000" w:themeColor="text1"/>
          <w:lang w:val="x-none"/>
        </w:rPr>
        <w:t xml:space="preserve">A Project about Information and Communication Technology and Women with Disabilities, </w:t>
      </w:r>
      <w:r w:rsidRPr="003B200D">
        <w:rPr>
          <w:rFonts w:asciiTheme="minorHAnsi" w:hAnsiTheme="minorHAnsi" w:cstheme="minorHAnsi"/>
          <w:color w:val="000000" w:themeColor="text1"/>
        </w:rPr>
        <w:t xml:space="preserve">Women with Disabilities Victoria and Self Advocacy Resource </w:t>
      </w:r>
      <w:proofErr w:type="gramStart"/>
      <w:r w:rsidRPr="003B200D">
        <w:rPr>
          <w:rFonts w:asciiTheme="minorHAnsi" w:hAnsiTheme="minorHAnsi" w:cstheme="minorHAnsi"/>
          <w:color w:val="000000" w:themeColor="text1"/>
        </w:rPr>
        <w:t>Unit  2012</w:t>
      </w:r>
      <w:proofErr w:type="gramEnd"/>
      <w:r w:rsidRPr="003B200D">
        <w:rPr>
          <w:rFonts w:asciiTheme="minorHAnsi" w:hAnsiTheme="minorHAnsi" w:cstheme="minorHAnsi"/>
          <w:color w:val="000000" w:themeColor="text1"/>
        </w:rPr>
        <w:t xml:space="preserve">. p6. </w:t>
      </w:r>
    </w:p>
  </w:footnote>
  <w:footnote w:id="87">
    <w:p w14:paraId="5C8792B5" w14:textId="39EB7AA6" w:rsidR="004F64FF" w:rsidRPr="00894334" w:rsidRDefault="004F64FF" w:rsidP="00AC7042">
      <w:pPr>
        <w:ind w:left="-284"/>
      </w:pPr>
      <w:r w:rsidRPr="00152916">
        <w:rPr>
          <w:rStyle w:val="FootnoteReference"/>
          <w:rFonts w:asciiTheme="minorHAnsi" w:hAnsiTheme="minorHAnsi" w:cstheme="minorHAnsi"/>
          <w:sz w:val="20"/>
          <w:szCs w:val="20"/>
        </w:rPr>
        <w:footnoteRef/>
      </w:r>
      <w:r w:rsidRPr="00152916">
        <w:rPr>
          <w:rFonts w:asciiTheme="minorHAnsi" w:hAnsiTheme="minorHAnsi" w:cstheme="minorHAnsi"/>
          <w:sz w:val="20"/>
          <w:szCs w:val="20"/>
        </w:rPr>
        <w:t xml:space="preserve"> See </w:t>
      </w:r>
      <w:proofErr w:type="spellStart"/>
      <w:r w:rsidRPr="00A8707A">
        <w:rPr>
          <w:rFonts w:asciiTheme="minorHAnsi" w:hAnsiTheme="minorHAnsi" w:cstheme="minorHAnsi"/>
          <w:color w:val="000000" w:themeColor="text1"/>
          <w:sz w:val="20"/>
          <w:szCs w:val="20"/>
        </w:rPr>
        <w:t>DeKeseredy</w:t>
      </w:r>
      <w:proofErr w:type="spellEnd"/>
      <w:r w:rsidRPr="00152916">
        <w:rPr>
          <w:rFonts w:asciiTheme="minorHAnsi" w:hAnsiTheme="minorHAnsi" w:cstheme="minorHAnsi"/>
          <w:color w:val="000000" w:themeColor="text1"/>
          <w:sz w:val="20"/>
          <w:szCs w:val="20"/>
        </w:rPr>
        <w:t>, Walter</w:t>
      </w:r>
      <w:r w:rsidRPr="00A8707A">
        <w:rPr>
          <w:rFonts w:asciiTheme="minorHAnsi" w:hAnsiTheme="minorHAnsi" w:cstheme="minorHAnsi"/>
          <w:color w:val="000000" w:themeColor="text1"/>
          <w:sz w:val="20"/>
          <w:szCs w:val="20"/>
        </w:rPr>
        <w:t>, Schwartz</w:t>
      </w:r>
      <w:r w:rsidRPr="00152916">
        <w:rPr>
          <w:rFonts w:asciiTheme="minorHAnsi" w:hAnsiTheme="minorHAnsi" w:cstheme="minorHAnsi"/>
          <w:color w:val="000000" w:themeColor="text1"/>
          <w:sz w:val="20"/>
          <w:szCs w:val="20"/>
        </w:rPr>
        <w:t>, Martin</w:t>
      </w:r>
      <w:r w:rsidRPr="00A8707A">
        <w:rPr>
          <w:rFonts w:asciiTheme="minorHAnsi" w:hAnsiTheme="minorHAnsi" w:cstheme="minorHAnsi"/>
          <w:color w:val="000000" w:themeColor="text1"/>
          <w:sz w:val="20"/>
          <w:szCs w:val="20"/>
        </w:rPr>
        <w:t>, Harris</w:t>
      </w:r>
      <w:r w:rsidRPr="00152916">
        <w:rPr>
          <w:rFonts w:asciiTheme="minorHAnsi" w:hAnsiTheme="minorHAnsi" w:cstheme="minorHAnsi"/>
          <w:color w:val="000000" w:themeColor="text1"/>
          <w:sz w:val="20"/>
          <w:szCs w:val="20"/>
        </w:rPr>
        <w:t xml:space="preserve"> B</w:t>
      </w:r>
      <w:r w:rsidRPr="00A8707A">
        <w:rPr>
          <w:rFonts w:asciiTheme="minorHAnsi" w:hAnsiTheme="minorHAnsi" w:cstheme="minorHAnsi"/>
          <w:color w:val="000000" w:themeColor="text1"/>
          <w:sz w:val="20"/>
          <w:szCs w:val="20"/>
        </w:rPr>
        <w:t xml:space="preserve">, </w:t>
      </w:r>
      <w:proofErr w:type="spellStart"/>
      <w:r w:rsidRPr="00A8707A">
        <w:rPr>
          <w:rFonts w:asciiTheme="minorHAnsi" w:hAnsiTheme="minorHAnsi" w:cstheme="minorHAnsi"/>
          <w:color w:val="000000" w:themeColor="text1"/>
          <w:sz w:val="20"/>
          <w:szCs w:val="20"/>
        </w:rPr>
        <w:t>Woodlock</w:t>
      </w:r>
      <w:proofErr w:type="spellEnd"/>
      <w:r w:rsidRPr="00152916">
        <w:rPr>
          <w:rFonts w:asciiTheme="minorHAnsi" w:hAnsiTheme="minorHAnsi" w:cstheme="minorHAnsi"/>
          <w:color w:val="000000" w:themeColor="text1"/>
          <w:sz w:val="20"/>
          <w:szCs w:val="20"/>
        </w:rPr>
        <w:t>, Delanie</w:t>
      </w:r>
      <w:r w:rsidRPr="00A8707A">
        <w:rPr>
          <w:rFonts w:asciiTheme="minorHAnsi" w:hAnsiTheme="minorHAnsi" w:cstheme="minorHAnsi"/>
          <w:color w:val="000000" w:themeColor="text1"/>
          <w:sz w:val="20"/>
          <w:szCs w:val="20"/>
        </w:rPr>
        <w:t>, Nolan</w:t>
      </w:r>
      <w:r>
        <w:rPr>
          <w:rFonts w:asciiTheme="minorHAnsi" w:hAnsiTheme="minorHAnsi" w:cstheme="minorHAnsi"/>
          <w:color w:val="000000" w:themeColor="text1"/>
          <w:sz w:val="20"/>
          <w:szCs w:val="20"/>
        </w:rPr>
        <w:t xml:space="preserve">, </w:t>
      </w:r>
      <w:proofErr w:type="gramStart"/>
      <w:r>
        <w:rPr>
          <w:rFonts w:asciiTheme="minorHAnsi" w:hAnsiTheme="minorHAnsi" w:cstheme="minorHAnsi"/>
          <w:color w:val="000000" w:themeColor="text1"/>
          <w:sz w:val="20"/>
          <w:szCs w:val="20"/>
        </w:rPr>
        <w:t>James</w:t>
      </w:r>
      <w:r w:rsidRPr="00152916">
        <w:rPr>
          <w:rFonts w:asciiTheme="minorHAnsi" w:hAnsiTheme="minorHAnsi" w:cstheme="minorHAnsi"/>
          <w:color w:val="000000" w:themeColor="text1"/>
          <w:sz w:val="20"/>
          <w:szCs w:val="20"/>
        </w:rPr>
        <w:t xml:space="preserve">, </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 xml:space="preserve"> </w:t>
      </w:r>
      <w:proofErr w:type="gramEnd"/>
      <w:r>
        <w:rPr>
          <w:rFonts w:ascii="Arial" w:hAnsi="Arial" w:cs="Arial"/>
          <w:color w:val="222222"/>
          <w:sz w:val="20"/>
          <w:szCs w:val="20"/>
          <w:shd w:val="clear" w:color="auto" w:fill="FFFFFF"/>
        </w:rPr>
        <w:t xml:space="preserve">Hall-Sanchez, Amanda, </w:t>
      </w:r>
      <w:r w:rsidRPr="00152916">
        <w:rPr>
          <w:rFonts w:asciiTheme="minorHAnsi" w:hAnsiTheme="minorHAnsi" w:cstheme="minorHAnsi"/>
          <w:color w:val="000000" w:themeColor="text1"/>
          <w:sz w:val="20"/>
          <w:szCs w:val="20"/>
        </w:rPr>
        <w:t xml:space="preserve"> Technology-facilitated</w:t>
      </w:r>
      <w:r w:rsidRPr="00715466">
        <w:rPr>
          <w:rFonts w:asciiTheme="minorHAnsi" w:hAnsiTheme="minorHAnsi" w:cstheme="minorHAnsi"/>
          <w:color w:val="000000" w:themeColor="text1"/>
          <w:sz w:val="20"/>
          <w:szCs w:val="20"/>
        </w:rPr>
        <w:t xml:space="preserve"> stalking and unwanted sexual messages/images in a college campus community: The role of negative peer support</w:t>
      </w:r>
      <w:r>
        <w:rPr>
          <w:rFonts w:asciiTheme="minorHAnsi" w:hAnsiTheme="minorHAnsi" w:cstheme="minorHAnsi"/>
          <w:color w:val="000000" w:themeColor="text1"/>
          <w:sz w:val="20"/>
          <w:szCs w:val="20"/>
        </w:rPr>
        <w:t xml:space="preserve">, </w:t>
      </w:r>
      <w:r w:rsidRPr="00A8707A">
        <w:rPr>
          <w:rFonts w:asciiTheme="minorHAnsi" w:hAnsiTheme="minorHAnsi" w:cstheme="minorHAnsi"/>
          <w:color w:val="000000" w:themeColor="text1"/>
          <w:sz w:val="20"/>
          <w:szCs w:val="20"/>
        </w:rPr>
        <w:t>Sage</w:t>
      </w:r>
      <w:r>
        <w:rPr>
          <w:rFonts w:asciiTheme="minorHAnsi" w:hAnsiTheme="minorHAnsi" w:cstheme="minorHAnsi"/>
          <w:color w:val="000000" w:themeColor="text1"/>
          <w:sz w:val="20"/>
          <w:szCs w:val="20"/>
        </w:rPr>
        <w:t>, 2019.</w:t>
      </w:r>
    </w:p>
  </w:footnote>
  <w:footnote w:id="88">
    <w:p w14:paraId="568A40BF" w14:textId="3B2F54F0" w:rsidR="004F64FF" w:rsidRPr="003B200D" w:rsidRDefault="004F64FF" w:rsidP="00AC7042">
      <w:pPr>
        <w:pStyle w:val="NormalWeb"/>
        <w:spacing w:before="0" w:beforeAutospacing="0" w:after="0" w:afterAutospacing="0"/>
        <w:ind w:left="-284"/>
        <w:rPr>
          <w:rFonts w:asciiTheme="minorHAnsi" w:hAnsiTheme="minorHAnsi" w:cstheme="minorHAnsi"/>
          <w:color w:val="000000" w:themeColor="text1"/>
          <w:sz w:val="20"/>
          <w:szCs w:val="20"/>
        </w:rPr>
      </w:pPr>
      <w:r w:rsidRPr="003B200D">
        <w:rPr>
          <w:rStyle w:val="FootnoteReference"/>
          <w:rFonts w:asciiTheme="minorHAnsi" w:hAnsiTheme="minorHAnsi" w:cstheme="minorHAnsi"/>
          <w:color w:val="000000" w:themeColor="text1"/>
          <w:sz w:val="20"/>
          <w:szCs w:val="20"/>
        </w:rPr>
        <w:footnoteRef/>
      </w:r>
      <w:r w:rsidRPr="003B200D">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See </w:t>
      </w:r>
      <w:r w:rsidRPr="003B200D">
        <w:rPr>
          <w:rFonts w:asciiTheme="minorHAnsi" w:hAnsiTheme="minorHAnsi" w:cstheme="minorHAnsi"/>
          <w:color w:val="000000" w:themeColor="text1"/>
          <w:sz w:val="20"/>
          <w:szCs w:val="20"/>
        </w:rPr>
        <w:t xml:space="preserve">Dunn, Suzie, Supporting a Safer Internet Paper No. 1: Technology-Facilitated Gender-Based Violence - An Overview, Centre for </w:t>
      </w:r>
      <w:r>
        <w:rPr>
          <w:rFonts w:asciiTheme="minorHAnsi" w:hAnsiTheme="minorHAnsi" w:cstheme="minorHAnsi"/>
          <w:color w:val="000000" w:themeColor="text1"/>
          <w:sz w:val="20"/>
          <w:szCs w:val="20"/>
        </w:rPr>
        <w:t>International Governance Innovation, 2021.</w:t>
      </w:r>
    </w:p>
  </w:footnote>
  <w:footnote w:id="89">
    <w:p w14:paraId="7F14D07F" w14:textId="77777777" w:rsidR="004F64FF" w:rsidRPr="003B200D" w:rsidRDefault="004F64FF" w:rsidP="00AC7042">
      <w:pPr>
        <w:pStyle w:val="Heading2"/>
        <w:spacing w:before="0"/>
        <w:ind w:left="-284"/>
        <w:textAlignment w:val="baseline"/>
        <w:rPr>
          <w:rFonts w:asciiTheme="minorHAnsi" w:hAnsiTheme="minorHAnsi" w:cstheme="minorHAnsi"/>
          <w:color w:val="000000" w:themeColor="text1"/>
          <w:sz w:val="20"/>
          <w:szCs w:val="20"/>
        </w:rPr>
      </w:pPr>
      <w:r w:rsidRPr="003B200D">
        <w:rPr>
          <w:rStyle w:val="FootnoteReference"/>
          <w:rFonts w:asciiTheme="minorHAnsi" w:hAnsiTheme="minorHAnsi" w:cstheme="minorHAnsi"/>
          <w:color w:val="000000" w:themeColor="text1"/>
          <w:sz w:val="20"/>
          <w:szCs w:val="20"/>
        </w:rPr>
        <w:footnoteRef/>
      </w:r>
      <w:r w:rsidRPr="003B200D">
        <w:rPr>
          <w:rFonts w:asciiTheme="minorHAnsi" w:hAnsiTheme="minorHAnsi" w:cstheme="minorHAnsi"/>
          <w:color w:val="000000" w:themeColor="text1"/>
          <w:sz w:val="20"/>
          <w:szCs w:val="20"/>
        </w:rPr>
        <w:t xml:space="preserve"> United Nations, </w:t>
      </w:r>
      <w:r w:rsidRPr="003B200D">
        <w:rPr>
          <w:rFonts w:asciiTheme="minorHAnsi" w:hAnsiTheme="minorHAnsi" w:cstheme="minorHAnsi"/>
          <w:bCs/>
          <w:color w:val="000000" w:themeColor="text1"/>
          <w:sz w:val="20"/>
          <w:szCs w:val="20"/>
        </w:rPr>
        <w:t>Disability-Inclusive Disaster Risk Reduction and Emergency Situations, an online hub.</w:t>
      </w:r>
    </w:p>
  </w:footnote>
  <w:footnote w:id="90">
    <w:p w14:paraId="612AF1A8" w14:textId="55BE649E" w:rsidR="004F64FF" w:rsidRDefault="004F64FF" w:rsidP="00AC7042">
      <w:pPr>
        <w:pStyle w:val="FootnoteText"/>
        <w:ind w:left="-284"/>
      </w:pPr>
      <w:r w:rsidRPr="003B200D">
        <w:rPr>
          <w:rStyle w:val="FootnoteReference"/>
          <w:rFonts w:asciiTheme="minorHAnsi" w:hAnsiTheme="minorHAnsi" w:cstheme="minorHAnsi"/>
          <w:color w:val="000000" w:themeColor="text1"/>
        </w:rPr>
        <w:footnoteRef/>
      </w:r>
      <w:r w:rsidRPr="003B200D">
        <w:rPr>
          <w:rFonts w:asciiTheme="minorHAnsi" w:hAnsiTheme="minorHAnsi" w:cstheme="minorHAnsi"/>
          <w:color w:val="000000" w:themeColor="text1"/>
        </w:rPr>
        <w:t xml:space="preserve"> </w:t>
      </w:r>
      <w:r w:rsidRPr="003B200D">
        <w:rPr>
          <w:rFonts w:asciiTheme="minorHAnsi" w:hAnsiTheme="minorHAnsi" w:cstheme="minorHAnsi"/>
          <w:color w:val="000000" w:themeColor="text1"/>
          <w:shd w:val="clear" w:color="auto" w:fill="FFFFFF"/>
        </w:rPr>
        <w:t>Gender &amp; Disaster Pod, an initiative of two Victorian Women’s Health organisations, Women’s Health Goulburn North East and Women’s Health in the North, working with the Monash University</w:t>
      </w:r>
      <w:r w:rsidRPr="003B200D">
        <w:rPr>
          <w:rFonts w:asciiTheme="minorHAnsi" w:hAnsiTheme="minorHAnsi" w:cstheme="minorHAnsi"/>
          <w:color w:val="000000" w:themeColor="text1"/>
        </w:rPr>
        <w:t xml:space="preserve"> Disaster Resilience Initiative.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54701"/>
    <w:multiLevelType w:val="hybridMultilevel"/>
    <w:tmpl w:val="B3B4877A"/>
    <w:lvl w:ilvl="0" w:tplc="06FC3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A968BC"/>
    <w:multiLevelType w:val="hybridMultilevel"/>
    <w:tmpl w:val="8950268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B430F2"/>
    <w:multiLevelType w:val="hybridMultilevel"/>
    <w:tmpl w:val="02AA8AFE"/>
    <w:lvl w:ilvl="0" w:tplc="9D5C3958">
      <w:start w:val="1"/>
      <w:numFmt w:val="bullet"/>
      <w:lvlText w:val=""/>
      <w:lvlJc w:val="left"/>
      <w:pPr>
        <w:tabs>
          <w:tab w:val="num" w:pos="720"/>
        </w:tabs>
        <w:ind w:left="720" w:hanging="360"/>
      </w:pPr>
      <w:rPr>
        <w:rFonts w:ascii="Symbol" w:hAnsi="Symbol" w:hint="default"/>
        <w:sz w:val="20"/>
      </w:rPr>
    </w:lvl>
    <w:lvl w:ilvl="1" w:tplc="730E3D9C" w:tentative="1">
      <w:start w:val="1"/>
      <w:numFmt w:val="bullet"/>
      <w:lvlText w:val="o"/>
      <w:lvlJc w:val="left"/>
      <w:pPr>
        <w:tabs>
          <w:tab w:val="num" w:pos="1440"/>
        </w:tabs>
        <w:ind w:left="1440" w:hanging="360"/>
      </w:pPr>
      <w:rPr>
        <w:rFonts w:ascii="Courier New" w:hAnsi="Courier New" w:hint="default"/>
        <w:sz w:val="20"/>
      </w:rPr>
    </w:lvl>
    <w:lvl w:ilvl="2" w:tplc="D812B2A2" w:tentative="1">
      <w:start w:val="1"/>
      <w:numFmt w:val="bullet"/>
      <w:lvlText w:val=""/>
      <w:lvlJc w:val="left"/>
      <w:pPr>
        <w:tabs>
          <w:tab w:val="num" w:pos="2160"/>
        </w:tabs>
        <w:ind w:left="2160" w:hanging="360"/>
      </w:pPr>
      <w:rPr>
        <w:rFonts w:ascii="Wingdings" w:hAnsi="Wingdings" w:hint="default"/>
        <w:sz w:val="20"/>
      </w:rPr>
    </w:lvl>
    <w:lvl w:ilvl="3" w:tplc="941C7612" w:tentative="1">
      <w:start w:val="1"/>
      <w:numFmt w:val="bullet"/>
      <w:lvlText w:val=""/>
      <w:lvlJc w:val="left"/>
      <w:pPr>
        <w:tabs>
          <w:tab w:val="num" w:pos="2880"/>
        </w:tabs>
        <w:ind w:left="2880" w:hanging="360"/>
      </w:pPr>
      <w:rPr>
        <w:rFonts w:ascii="Wingdings" w:hAnsi="Wingdings" w:hint="default"/>
        <w:sz w:val="20"/>
      </w:rPr>
    </w:lvl>
    <w:lvl w:ilvl="4" w:tplc="2DE8AC9A" w:tentative="1">
      <w:start w:val="1"/>
      <w:numFmt w:val="bullet"/>
      <w:lvlText w:val=""/>
      <w:lvlJc w:val="left"/>
      <w:pPr>
        <w:tabs>
          <w:tab w:val="num" w:pos="3600"/>
        </w:tabs>
        <w:ind w:left="3600" w:hanging="360"/>
      </w:pPr>
      <w:rPr>
        <w:rFonts w:ascii="Wingdings" w:hAnsi="Wingdings" w:hint="default"/>
        <w:sz w:val="20"/>
      </w:rPr>
    </w:lvl>
    <w:lvl w:ilvl="5" w:tplc="1E40BDDE" w:tentative="1">
      <w:start w:val="1"/>
      <w:numFmt w:val="bullet"/>
      <w:lvlText w:val=""/>
      <w:lvlJc w:val="left"/>
      <w:pPr>
        <w:tabs>
          <w:tab w:val="num" w:pos="4320"/>
        </w:tabs>
        <w:ind w:left="4320" w:hanging="360"/>
      </w:pPr>
      <w:rPr>
        <w:rFonts w:ascii="Wingdings" w:hAnsi="Wingdings" w:hint="default"/>
        <w:sz w:val="20"/>
      </w:rPr>
    </w:lvl>
    <w:lvl w:ilvl="6" w:tplc="8E502176" w:tentative="1">
      <w:start w:val="1"/>
      <w:numFmt w:val="bullet"/>
      <w:lvlText w:val=""/>
      <w:lvlJc w:val="left"/>
      <w:pPr>
        <w:tabs>
          <w:tab w:val="num" w:pos="5040"/>
        </w:tabs>
        <w:ind w:left="5040" w:hanging="360"/>
      </w:pPr>
      <w:rPr>
        <w:rFonts w:ascii="Wingdings" w:hAnsi="Wingdings" w:hint="default"/>
        <w:sz w:val="20"/>
      </w:rPr>
    </w:lvl>
    <w:lvl w:ilvl="7" w:tplc="F9027FA6" w:tentative="1">
      <w:start w:val="1"/>
      <w:numFmt w:val="bullet"/>
      <w:lvlText w:val=""/>
      <w:lvlJc w:val="left"/>
      <w:pPr>
        <w:tabs>
          <w:tab w:val="num" w:pos="5760"/>
        </w:tabs>
        <w:ind w:left="5760" w:hanging="360"/>
      </w:pPr>
      <w:rPr>
        <w:rFonts w:ascii="Wingdings" w:hAnsi="Wingdings" w:hint="default"/>
        <w:sz w:val="20"/>
      </w:rPr>
    </w:lvl>
    <w:lvl w:ilvl="8" w:tplc="673A8DF0"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61308"/>
    <w:multiLevelType w:val="hybridMultilevel"/>
    <w:tmpl w:val="96A8118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0E71C9"/>
    <w:multiLevelType w:val="hybridMultilevel"/>
    <w:tmpl w:val="BAA623F2"/>
    <w:lvl w:ilvl="0" w:tplc="E242ACD4">
      <w:start w:val="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92401"/>
    <w:multiLevelType w:val="hybridMultilevel"/>
    <w:tmpl w:val="0EA64646"/>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21289"/>
    <w:multiLevelType w:val="hybridMultilevel"/>
    <w:tmpl w:val="7E1C8146"/>
    <w:lvl w:ilvl="0" w:tplc="4A32AEEE">
      <w:start w:val="1"/>
      <w:numFmt w:val="bullet"/>
      <w:lvlText w:val=""/>
      <w:lvlJc w:val="left"/>
      <w:pPr>
        <w:tabs>
          <w:tab w:val="num" w:pos="720"/>
        </w:tabs>
        <w:ind w:left="720" w:hanging="360"/>
      </w:pPr>
      <w:rPr>
        <w:rFonts w:ascii="Symbol" w:hAnsi="Symbol" w:hint="default"/>
        <w:sz w:val="20"/>
      </w:rPr>
    </w:lvl>
    <w:lvl w:ilvl="1" w:tplc="83749E2C" w:tentative="1">
      <w:start w:val="1"/>
      <w:numFmt w:val="bullet"/>
      <w:lvlText w:val="o"/>
      <w:lvlJc w:val="left"/>
      <w:pPr>
        <w:tabs>
          <w:tab w:val="num" w:pos="1440"/>
        </w:tabs>
        <w:ind w:left="1440" w:hanging="360"/>
      </w:pPr>
      <w:rPr>
        <w:rFonts w:ascii="Courier New" w:hAnsi="Courier New" w:hint="default"/>
        <w:sz w:val="20"/>
      </w:rPr>
    </w:lvl>
    <w:lvl w:ilvl="2" w:tplc="8624B178" w:tentative="1">
      <w:start w:val="1"/>
      <w:numFmt w:val="bullet"/>
      <w:lvlText w:val=""/>
      <w:lvlJc w:val="left"/>
      <w:pPr>
        <w:tabs>
          <w:tab w:val="num" w:pos="2160"/>
        </w:tabs>
        <w:ind w:left="2160" w:hanging="360"/>
      </w:pPr>
      <w:rPr>
        <w:rFonts w:ascii="Wingdings" w:hAnsi="Wingdings" w:hint="default"/>
        <w:sz w:val="20"/>
      </w:rPr>
    </w:lvl>
    <w:lvl w:ilvl="3" w:tplc="B93A5488" w:tentative="1">
      <w:start w:val="1"/>
      <w:numFmt w:val="bullet"/>
      <w:lvlText w:val=""/>
      <w:lvlJc w:val="left"/>
      <w:pPr>
        <w:tabs>
          <w:tab w:val="num" w:pos="2880"/>
        </w:tabs>
        <w:ind w:left="2880" w:hanging="360"/>
      </w:pPr>
      <w:rPr>
        <w:rFonts w:ascii="Wingdings" w:hAnsi="Wingdings" w:hint="default"/>
        <w:sz w:val="20"/>
      </w:rPr>
    </w:lvl>
    <w:lvl w:ilvl="4" w:tplc="46B4DBB2" w:tentative="1">
      <w:start w:val="1"/>
      <w:numFmt w:val="bullet"/>
      <w:lvlText w:val=""/>
      <w:lvlJc w:val="left"/>
      <w:pPr>
        <w:tabs>
          <w:tab w:val="num" w:pos="3600"/>
        </w:tabs>
        <w:ind w:left="3600" w:hanging="360"/>
      </w:pPr>
      <w:rPr>
        <w:rFonts w:ascii="Wingdings" w:hAnsi="Wingdings" w:hint="default"/>
        <w:sz w:val="20"/>
      </w:rPr>
    </w:lvl>
    <w:lvl w:ilvl="5" w:tplc="D64A6918" w:tentative="1">
      <w:start w:val="1"/>
      <w:numFmt w:val="bullet"/>
      <w:lvlText w:val=""/>
      <w:lvlJc w:val="left"/>
      <w:pPr>
        <w:tabs>
          <w:tab w:val="num" w:pos="4320"/>
        </w:tabs>
        <w:ind w:left="4320" w:hanging="360"/>
      </w:pPr>
      <w:rPr>
        <w:rFonts w:ascii="Wingdings" w:hAnsi="Wingdings" w:hint="default"/>
        <w:sz w:val="20"/>
      </w:rPr>
    </w:lvl>
    <w:lvl w:ilvl="6" w:tplc="3FB2F13C" w:tentative="1">
      <w:start w:val="1"/>
      <w:numFmt w:val="bullet"/>
      <w:lvlText w:val=""/>
      <w:lvlJc w:val="left"/>
      <w:pPr>
        <w:tabs>
          <w:tab w:val="num" w:pos="5040"/>
        </w:tabs>
        <w:ind w:left="5040" w:hanging="360"/>
      </w:pPr>
      <w:rPr>
        <w:rFonts w:ascii="Wingdings" w:hAnsi="Wingdings" w:hint="default"/>
        <w:sz w:val="20"/>
      </w:rPr>
    </w:lvl>
    <w:lvl w:ilvl="7" w:tplc="2234B036" w:tentative="1">
      <w:start w:val="1"/>
      <w:numFmt w:val="bullet"/>
      <w:lvlText w:val=""/>
      <w:lvlJc w:val="left"/>
      <w:pPr>
        <w:tabs>
          <w:tab w:val="num" w:pos="5760"/>
        </w:tabs>
        <w:ind w:left="5760" w:hanging="360"/>
      </w:pPr>
      <w:rPr>
        <w:rFonts w:ascii="Wingdings" w:hAnsi="Wingdings" w:hint="default"/>
        <w:sz w:val="20"/>
      </w:rPr>
    </w:lvl>
    <w:lvl w:ilvl="8" w:tplc="BE2AEC5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5A2375"/>
    <w:multiLevelType w:val="hybridMultilevel"/>
    <w:tmpl w:val="F6CED790"/>
    <w:lvl w:ilvl="0" w:tplc="53BE157A">
      <w:start w:val="1"/>
      <w:numFmt w:val="bullet"/>
      <w:lvlText w:val=""/>
      <w:lvlJc w:val="left"/>
      <w:pPr>
        <w:tabs>
          <w:tab w:val="num" w:pos="720"/>
        </w:tabs>
        <w:ind w:left="720" w:hanging="360"/>
      </w:pPr>
      <w:rPr>
        <w:rFonts w:ascii="Symbol" w:hAnsi="Symbol" w:hint="default"/>
        <w:sz w:val="20"/>
      </w:rPr>
    </w:lvl>
    <w:lvl w:ilvl="1" w:tplc="5E4E4DD0" w:tentative="1">
      <w:start w:val="1"/>
      <w:numFmt w:val="bullet"/>
      <w:lvlText w:val="o"/>
      <w:lvlJc w:val="left"/>
      <w:pPr>
        <w:tabs>
          <w:tab w:val="num" w:pos="1440"/>
        </w:tabs>
        <w:ind w:left="1440" w:hanging="360"/>
      </w:pPr>
      <w:rPr>
        <w:rFonts w:ascii="Courier New" w:hAnsi="Courier New" w:hint="default"/>
        <w:sz w:val="20"/>
      </w:rPr>
    </w:lvl>
    <w:lvl w:ilvl="2" w:tplc="A5E84E74" w:tentative="1">
      <w:start w:val="1"/>
      <w:numFmt w:val="bullet"/>
      <w:lvlText w:val=""/>
      <w:lvlJc w:val="left"/>
      <w:pPr>
        <w:tabs>
          <w:tab w:val="num" w:pos="2160"/>
        </w:tabs>
        <w:ind w:left="2160" w:hanging="360"/>
      </w:pPr>
      <w:rPr>
        <w:rFonts w:ascii="Wingdings" w:hAnsi="Wingdings" w:hint="default"/>
        <w:sz w:val="20"/>
      </w:rPr>
    </w:lvl>
    <w:lvl w:ilvl="3" w:tplc="10A285EA" w:tentative="1">
      <w:start w:val="1"/>
      <w:numFmt w:val="bullet"/>
      <w:lvlText w:val=""/>
      <w:lvlJc w:val="left"/>
      <w:pPr>
        <w:tabs>
          <w:tab w:val="num" w:pos="2880"/>
        </w:tabs>
        <w:ind w:left="2880" w:hanging="360"/>
      </w:pPr>
      <w:rPr>
        <w:rFonts w:ascii="Wingdings" w:hAnsi="Wingdings" w:hint="default"/>
        <w:sz w:val="20"/>
      </w:rPr>
    </w:lvl>
    <w:lvl w:ilvl="4" w:tplc="019AA7A6" w:tentative="1">
      <w:start w:val="1"/>
      <w:numFmt w:val="bullet"/>
      <w:lvlText w:val=""/>
      <w:lvlJc w:val="left"/>
      <w:pPr>
        <w:tabs>
          <w:tab w:val="num" w:pos="3600"/>
        </w:tabs>
        <w:ind w:left="3600" w:hanging="360"/>
      </w:pPr>
      <w:rPr>
        <w:rFonts w:ascii="Wingdings" w:hAnsi="Wingdings" w:hint="default"/>
        <w:sz w:val="20"/>
      </w:rPr>
    </w:lvl>
    <w:lvl w:ilvl="5" w:tplc="168672B2" w:tentative="1">
      <w:start w:val="1"/>
      <w:numFmt w:val="bullet"/>
      <w:lvlText w:val=""/>
      <w:lvlJc w:val="left"/>
      <w:pPr>
        <w:tabs>
          <w:tab w:val="num" w:pos="4320"/>
        </w:tabs>
        <w:ind w:left="4320" w:hanging="360"/>
      </w:pPr>
      <w:rPr>
        <w:rFonts w:ascii="Wingdings" w:hAnsi="Wingdings" w:hint="default"/>
        <w:sz w:val="20"/>
      </w:rPr>
    </w:lvl>
    <w:lvl w:ilvl="6" w:tplc="B5EA8744" w:tentative="1">
      <w:start w:val="1"/>
      <w:numFmt w:val="bullet"/>
      <w:lvlText w:val=""/>
      <w:lvlJc w:val="left"/>
      <w:pPr>
        <w:tabs>
          <w:tab w:val="num" w:pos="5040"/>
        </w:tabs>
        <w:ind w:left="5040" w:hanging="360"/>
      </w:pPr>
      <w:rPr>
        <w:rFonts w:ascii="Wingdings" w:hAnsi="Wingdings" w:hint="default"/>
        <w:sz w:val="20"/>
      </w:rPr>
    </w:lvl>
    <w:lvl w:ilvl="7" w:tplc="C4C2F52A" w:tentative="1">
      <w:start w:val="1"/>
      <w:numFmt w:val="bullet"/>
      <w:lvlText w:val=""/>
      <w:lvlJc w:val="left"/>
      <w:pPr>
        <w:tabs>
          <w:tab w:val="num" w:pos="5760"/>
        </w:tabs>
        <w:ind w:left="5760" w:hanging="360"/>
      </w:pPr>
      <w:rPr>
        <w:rFonts w:ascii="Wingdings" w:hAnsi="Wingdings" w:hint="default"/>
        <w:sz w:val="20"/>
      </w:rPr>
    </w:lvl>
    <w:lvl w:ilvl="8" w:tplc="F7E0D75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4A35FA"/>
    <w:multiLevelType w:val="hybridMultilevel"/>
    <w:tmpl w:val="F1A27C2E"/>
    <w:lvl w:ilvl="0" w:tplc="283601FC">
      <w:start w:val="1"/>
      <w:numFmt w:val="bullet"/>
      <w:lvlText w:val=""/>
      <w:lvlJc w:val="left"/>
      <w:pPr>
        <w:tabs>
          <w:tab w:val="num" w:pos="720"/>
        </w:tabs>
        <w:ind w:left="720" w:hanging="360"/>
      </w:pPr>
      <w:rPr>
        <w:rFonts w:ascii="Symbol" w:hAnsi="Symbol" w:hint="default"/>
        <w:sz w:val="20"/>
      </w:rPr>
    </w:lvl>
    <w:lvl w:ilvl="1" w:tplc="7ABCDF7A" w:tentative="1">
      <w:start w:val="1"/>
      <w:numFmt w:val="bullet"/>
      <w:lvlText w:val="o"/>
      <w:lvlJc w:val="left"/>
      <w:pPr>
        <w:tabs>
          <w:tab w:val="num" w:pos="1440"/>
        </w:tabs>
        <w:ind w:left="1440" w:hanging="360"/>
      </w:pPr>
      <w:rPr>
        <w:rFonts w:ascii="Courier New" w:hAnsi="Courier New" w:hint="default"/>
        <w:sz w:val="20"/>
      </w:rPr>
    </w:lvl>
    <w:lvl w:ilvl="2" w:tplc="D95C4AC2" w:tentative="1">
      <w:start w:val="1"/>
      <w:numFmt w:val="bullet"/>
      <w:lvlText w:val=""/>
      <w:lvlJc w:val="left"/>
      <w:pPr>
        <w:tabs>
          <w:tab w:val="num" w:pos="2160"/>
        </w:tabs>
        <w:ind w:left="2160" w:hanging="360"/>
      </w:pPr>
      <w:rPr>
        <w:rFonts w:ascii="Wingdings" w:hAnsi="Wingdings" w:hint="default"/>
        <w:sz w:val="20"/>
      </w:rPr>
    </w:lvl>
    <w:lvl w:ilvl="3" w:tplc="5C721992" w:tentative="1">
      <w:start w:val="1"/>
      <w:numFmt w:val="bullet"/>
      <w:lvlText w:val=""/>
      <w:lvlJc w:val="left"/>
      <w:pPr>
        <w:tabs>
          <w:tab w:val="num" w:pos="2880"/>
        </w:tabs>
        <w:ind w:left="2880" w:hanging="360"/>
      </w:pPr>
      <w:rPr>
        <w:rFonts w:ascii="Wingdings" w:hAnsi="Wingdings" w:hint="default"/>
        <w:sz w:val="20"/>
      </w:rPr>
    </w:lvl>
    <w:lvl w:ilvl="4" w:tplc="6F907D9A" w:tentative="1">
      <w:start w:val="1"/>
      <w:numFmt w:val="bullet"/>
      <w:lvlText w:val=""/>
      <w:lvlJc w:val="left"/>
      <w:pPr>
        <w:tabs>
          <w:tab w:val="num" w:pos="3600"/>
        </w:tabs>
        <w:ind w:left="3600" w:hanging="360"/>
      </w:pPr>
      <w:rPr>
        <w:rFonts w:ascii="Wingdings" w:hAnsi="Wingdings" w:hint="default"/>
        <w:sz w:val="20"/>
      </w:rPr>
    </w:lvl>
    <w:lvl w:ilvl="5" w:tplc="1B561D16" w:tentative="1">
      <w:start w:val="1"/>
      <w:numFmt w:val="bullet"/>
      <w:lvlText w:val=""/>
      <w:lvlJc w:val="left"/>
      <w:pPr>
        <w:tabs>
          <w:tab w:val="num" w:pos="4320"/>
        </w:tabs>
        <w:ind w:left="4320" w:hanging="360"/>
      </w:pPr>
      <w:rPr>
        <w:rFonts w:ascii="Wingdings" w:hAnsi="Wingdings" w:hint="default"/>
        <w:sz w:val="20"/>
      </w:rPr>
    </w:lvl>
    <w:lvl w:ilvl="6" w:tplc="13E82238" w:tentative="1">
      <w:start w:val="1"/>
      <w:numFmt w:val="bullet"/>
      <w:lvlText w:val=""/>
      <w:lvlJc w:val="left"/>
      <w:pPr>
        <w:tabs>
          <w:tab w:val="num" w:pos="5040"/>
        </w:tabs>
        <w:ind w:left="5040" w:hanging="360"/>
      </w:pPr>
      <w:rPr>
        <w:rFonts w:ascii="Wingdings" w:hAnsi="Wingdings" w:hint="default"/>
        <w:sz w:val="20"/>
      </w:rPr>
    </w:lvl>
    <w:lvl w:ilvl="7" w:tplc="3FC0F2B0" w:tentative="1">
      <w:start w:val="1"/>
      <w:numFmt w:val="bullet"/>
      <w:lvlText w:val=""/>
      <w:lvlJc w:val="left"/>
      <w:pPr>
        <w:tabs>
          <w:tab w:val="num" w:pos="5760"/>
        </w:tabs>
        <w:ind w:left="5760" w:hanging="360"/>
      </w:pPr>
      <w:rPr>
        <w:rFonts w:ascii="Wingdings" w:hAnsi="Wingdings" w:hint="default"/>
        <w:sz w:val="20"/>
      </w:rPr>
    </w:lvl>
    <w:lvl w:ilvl="8" w:tplc="09F42550"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0B770B"/>
    <w:multiLevelType w:val="hybridMultilevel"/>
    <w:tmpl w:val="62C49354"/>
    <w:lvl w:ilvl="0" w:tplc="86F286FE">
      <w:start w:val="1"/>
      <w:numFmt w:val="bullet"/>
      <w:lvlText w:val=""/>
      <w:lvlJc w:val="left"/>
      <w:pPr>
        <w:tabs>
          <w:tab w:val="num" w:pos="720"/>
        </w:tabs>
        <w:ind w:left="720" w:hanging="360"/>
      </w:pPr>
      <w:rPr>
        <w:rFonts w:ascii="Symbol" w:hAnsi="Symbol" w:hint="default"/>
        <w:sz w:val="20"/>
      </w:rPr>
    </w:lvl>
    <w:lvl w:ilvl="1" w:tplc="372A9DC0" w:tentative="1">
      <w:start w:val="1"/>
      <w:numFmt w:val="bullet"/>
      <w:lvlText w:val="o"/>
      <w:lvlJc w:val="left"/>
      <w:pPr>
        <w:tabs>
          <w:tab w:val="num" w:pos="1440"/>
        </w:tabs>
        <w:ind w:left="1440" w:hanging="360"/>
      </w:pPr>
      <w:rPr>
        <w:rFonts w:ascii="Courier New" w:hAnsi="Courier New" w:hint="default"/>
        <w:sz w:val="20"/>
      </w:rPr>
    </w:lvl>
    <w:lvl w:ilvl="2" w:tplc="611E2296" w:tentative="1">
      <w:start w:val="1"/>
      <w:numFmt w:val="bullet"/>
      <w:lvlText w:val=""/>
      <w:lvlJc w:val="left"/>
      <w:pPr>
        <w:tabs>
          <w:tab w:val="num" w:pos="2160"/>
        </w:tabs>
        <w:ind w:left="2160" w:hanging="360"/>
      </w:pPr>
      <w:rPr>
        <w:rFonts w:ascii="Wingdings" w:hAnsi="Wingdings" w:hint="default"/>
        <w:sz w:val="20"/>
      </w:rPr>
    </w:lvl>
    <w:lvl w:ilvl="3" w:tplc="155A5FC2" w:tentative="1">
      <w:start w:val="1"/>
      <w:numFmt w:val="bullet"/>
      <w:lvlText w:val=""/>
      <w:lvlJc w:val="left"/>
      <w:pPr>
        <w:tabs>
          <w:tab w:val="num" w:pos="2880"/>
        </w:tabs>
        <w:ind w:left="2880" w:hanging="360"/>
      </w:pPr>
      <w:rPr>
        <w:rFonts w:ascii="Wingdings" w:hAnsi="Wingdings" w:hint="default"/>
        <w:sz w:val="20"/>
      </w:rPr>
    </w:lvl>
    <w:lvl w:ilvl="4" w:tplc="1A129BB6" w:tentative="1">
      <w:start w:val="1"/>
      <w:numFmt w:val="bullet"/>
      <w:lvlText w:val=""/>
      <w:lvlJc w:val="left"/>
      <w:pPr>
        <w:tabs>
          <w:tab w:val="num" w:pos="3600"/>
        </w:tabs>
        <w:ind w:left="3600" w:hanging="360"/>
      </w:pPr>
      <w:rPr>
        <w:rFonts w:ascii="Wingdings" w:hAnsi="Wingdings" w:hint="default"/>
        <w:sz w:val="20"/>
      </w:rPr>
    </w:lvl>
    <w:lvl w:ilvl="5" w:tplc="27347710" w:tentative="1">
      <w:start w:val="1"/>
      <w:numFmt w:val="bullet"/>
      <w:lvlText w:val=""/>
      <w:lvlJc w:val="left"/>
      <w:pPr>
        <w:tabs>
          <w:tab w:val="num" w:pos="4320"/>
        </w:tabs>
        <w:ind w:left="4320" w:hanging="360"/>
      </w:pPr>
      <w:rPr>
        <w:rFonts w:ascii="Wingdings" w:hAnsi="Wingdings" w:hint="default"/>
        <w:sz w:val="20"/>
      </w:rPr>
    </w:lvl>
    <w:lvl w:ilvl="6" w:tplc="1E46DFFE" w:tentative="1">
      <w:start w:val="1"/>
      <w:numFmt w:val="bullet"/>
      <w:lvlText w:val=""/>
      <w:lvlJc w:val="left"/>
      <w:pPr>
        <w:tabs>
          <w:tab w:val="num" w:pos="5040"/>
        </w:tabs>
        <w:ind w:left="5040" w:hanging="360"/>
      </w:pPr>
      <w:rPr>
        <w:rFonts w:ascii="Wingdings" w:hAnsi="Wingdings" w:hint="default"/>
        <w:sz w:val="20"/>
      </w:rPr>
    </w:lvl>
    <w:lvl w:ilvl="7" w:tplc="B5A87E4A" w:tentative="1">
      <w:start w:val="1"/>
      <w:numFmt w:val="bullet"/>
      <w:lvlText w:val=""/>
      <w:lvlJc w:val="left"/>
      <w:pPr>
        <w:tabs>
          <w:tab w:val="num" w:pos="5760"/>
        </w:tabs>
        <w:ind w:left="5760" w:hanging="360"/>
      </w:pPr>
      <w:rPr>
        <w:rFonts w:ascii="Wingdings" w:hAnsi="Wingdings" w:hint="default"/>
        <w:sz w:val="20"/>
      </w:rPr>
    </w:lvl>
    <w:lvl w:ilvl="8" w:tplc="45F8BC5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4910B0"/>
    <w:multiLevelType w:val="hybridMultilevel"/>
    <w:tmpl w:val="CF22D812"/>
    <w:lvl w:ilvl="0" w:tplc="E1DA2044">
      <w:start w:val="1"/>
      <w:numFmt w:val="bullet"/>
      <w:lvlText w:val=""/>
      <w:lvlJc w:val="left"/>
      <w:pPr>
        <w:ind w:left="340" w:hanging="17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56238"/>
    <w:multiLevelType w:val="hybridMultilevel"/>
    <w:tmpl w:val="1BD40938"/>
    <w:lvl w:ilvl="0" w:tplc="6B7E4C30">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2" w15:restartNumberingAfterBreak="0">
    <w:nsid w:val="4EDE6C54"/>
    <w:multiLevelType w:val="hybridMultilevel"/>
    <w:tmpl w:val="B2E0E93A"/>
    <w:lvl w:ilvl="0" w:tplc="0390E53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F4811AF"/>
    <w:multiLevelType w:val="hybridMultilevel"/>
    <w:tmpl w:val="50D69AE8"/>
    <w:lvl w:ilvl="0" w:tplc="E1DA2044">
      <w:start w:val="1"/>
      <w:numFmt w:val="bullet"/>
      <w:lvlText w:val=""/>
      <w:lvlJc w:val="left"/>
      <w:pPr>
        <w:ind w:left="340" w:hanging="17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C0DF2"/>
    <w:multiLevelType w:val="hybridMultilevel"/>
    <w:tmpl w:val="1BD40938"/>
    <w:lvl w:ilvl="0" w:tplc="6B7E4C30">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5" w15:restartNumberingAfterBreak="0">
    <w:nsid w:val="68D615BD"/>
    <w:multiLevelType w:val="hybridMultilevel"/>
    <w:tmpl w:val="066820D8"/>
    <w:lvl w:ilvl="0" w:tplc="4D40F5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32913"/>
    <w:multiLevelType w:val="hybridMultilevel"/>
    <w:tmpl w:val="D1D464A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EDF01E7"/>
    <w:multiLevelType w:val="hybridMultilevel"/>
    <w:tmpl w:val="55029742"/>
    <w:lvl w:ilvl="0" w:tplc="EAD44DBC">
      <w:start w:val="1"/>
      <w:numFmt w:val="bullet"/>
      <w:lvlText w:val=""/>
      <w:lvlJc w:val="left"/>
      <w:pPr>
        <w:tabs>
          <w:tab w:val="num" w:pos="720"/>
        </w:tabs>
        <w:ind w:left="720" w:hanging="360"/>
      </w:pPr>
      <w:rPr>
        <w:rFonts w:ascii="Symbol" w:hAnsi="Symbol" w:hint="default"/>
        <w:sz w:val="20"/>
      </w:rPr>
    </w:lvl>
    <w:lvl w:ilvl="1" w:tplc="AAE211FE" w:tentative="1">
      <w:start w:val="1"/>
      <w:numFmt w:val="bullet"/>
      <w:lvlText w:val="o"/>
      <w:lvlJc w:val="left"/>
      <w:pPr>
        <w:tabs>
          <w:tab w:val="num" w:pos="1440"/>
        </w:tabs>
        <w:ind w:left="1440" w:hanging="360"/>
      </w:pPr>
      <w:rPr>
        <w:rFonts w:ascii="Courier New" w:hAnsi="Courier New" w:hint="default"/>
        <w:sz w:val="20"/>
      </w:rPr>
    </w:lvl>
    <w:lvl w:ilvl="2" w:tplc="BF6E86F6" w:tentative="1">
      <w:start w:val="1"/>
      <w:numFmt w:val="bullet"/>
      <w:lvlText w:val=""/>
      <w:lvlJc w:val="left"/>
      <w:pPr>
        <w:tabs>
          <w:tab w:val="num" w:pos="2160"/>
        </w:tabs>
        <w:ind w:left="2160" w:hanging="360"/>
      </w:pPr>
      <w:rPr>
        <w:rFonts w:ascii="Wingdings" w:hAnsi="Wingdings" w:hint="default"/>
        <w:sz w:val="20"/>
      </w:rPr>
    </w:lvl>
    <w:lvl w:ilvl="3" w:tplc="204EB210" w:tentative="1">
      <w:start w:val="1"/>
      <w:numFmt w:val="bullet"/>
      <w:lvlText w:val=""/>
      <w:lvlJc w:val="left"/>
      <w:pPr>
        <w:tabs>
          <w:tab w:val="num" w:pos="2880"/>
        </w:tabs>
        <w:ind w:left="2880" w:hanging="360"/>
      </w:pPr>
      <w:rPr>
        <w:rFonts w:ascii="Wingdings" w:hAnsi="Wingdings" w:hint="default"/>
        <w:sz w:val="20"/>
      </w:rPr>
    </w:lvl>
    <w:lvl w:ilvl="4" w:tplc="A7AAD424" w:tentative="1">
      <w:start w:val="1"/>
      <w:numFmt w:val="bullet"/>
      <w:lvlText w:val=""/>
      <w:lvlJc w:val="left"/>
      <w:pPr>
        <w:tabs>
          <w:tab w:val="num" w:pos="3600"/>
        </w:tabs>
        <w:ind w:left="3600" w:hanging="360"/>
      </w:pPr>
      <w:rPr>
        <w:rFonts w:ascii="Wingdings" w:hAnsi="Wingdings" w:hint="default"/>
        <w:sz w:val="20"/>
      </w:rPr>
    </w:lvl>
    <w:lvl w:ilvl="5" w:tplc="10CE1178" w:tentative="1">
      <w:start w:val="1"/>
      <w:numFmt w:val="bullet"/>
      <w:lvlText w:val=""/>
      <w:lvlJc w:val="left"/>
      <w:pPr>
        <w:tabs>
          <w:tab w:val="num" w:pos="4320"/>
        </w:tabs>
        <w:ind w:left="4320" w:hanging="360"/>
      </w:pPr>
      <w:rPr>
        <w:rFonts w:ascii="Wingdings" w:hAnsi="Wingdings" w:hint="default"/>
        <w:sz w:val="20"/>
      </w:rPr>
    </w:lvl>
    <w:lvl w:ilvl="6" w:tplc="9718E6DE" w:tentative="1">
      <w:start w:val="1"/>
      <w:numFmt w:val="bullet"/>
      <w:lvlText w:val=""/>
      <w:lvlJc w:val="left"/>
      <w:pPr>
        <w:tabs>
          <w:tab w:val="num" w:pos="5040"/>
        </w:tabs>
        <w:ind w:left="5040" w:hanging="360"/>
      </w:pPr>
      <w:rPr>
        <w:rFonts w:ascii="Wingdings" w:hAnsi="Wingdings" w:hint="default"/>
        <w:sz w:val="20"/>
      </w:rPr>
    </w:lvl>
    <w:lvl w:ilvl="7" w:tplc="57B679BA" w:tentative="1">
      <w:start w:val="1"/>
      <w:numFmt w:val="bullet"/>
      <w:lvlText w:val=""/>
      <w:lvlJc w:val="left"/>
      <w:pPr>
        <w:tabs>
          <w:tab w:val="num" w:pos="5760"/>
        </w:tabs>
        <w:ind w:left="5760" w:hanging="360"/>
      </w:pPr>
      <w:rPr>
        <w:rFonts w:ascii="Wingdings" w:hAnsi="Wingdings" w:hint="default"/>
        <w:sz w:val="20"/>
      </w:rPr>
    </w:lvl>
    <w:lvl w:ilvl="8" w:tplc="6B844556"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6"/>
  </w:num>
  <w:num w:numId="3">
    <w:abstractNumId w:val="3"/>
  </w:num>
  <w:num w:numId="4">
    <w:abstractNumId w:val="5"/>
  </w:num>
  <w:num w:numId="5">
    <w:abstractNumId w:val="4"/>
  </w:num>
  <w:num w:numId="6">
    <w:abstractNumId w:val="8"/>
  </w:num>
  <w:num w:numId="7">
    <w:abstractNumId w:val="2"/>
  </w:num>
  <w:num w:numId="8">
    <w:abstractNumId w:val="9"/>
  </w:num>
  <w:num w:numId="9">
    <w:abstractNumId w:val="10"/>
  </w:num>
  <w:num w:numId="10">
    <w:abstractNumId w:val="13"/>
  </w:num>
  <w:num w:numId="11">
    <w:abstractNumId w:val="6"/>
  </w:num>
  <w:num w:numId="12">
    <w:abstractNumId w:val="0"/>
  </w:num>
  <w:num w:numId="13">
    <w:abstractNumId w:val="12"/>
  </w:num>
  <w:num w:numId="14">
    <w:abstractNumId w:val="15"/>
  </w:num>
  <w:num w:numId="15">
    <w:abstractNumId w:val="7"/>
  </w:num>
  <w:num w:numId="16">
    <w:abstractNumId w:val="11"/>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4D"/>
    <w:rsid w:val="00000AD3"/>
    <w:rsid w:val="000012AB"/>
    <w:rsid w:val="0000178F"/>
    <w:rsid w:val="00002BFF"/>
    <w:rsid w:val="0000639B"/>
    <w:rsid w:val="00006AB2"/>
    <w:rsid w:val="000076C1"/>
    <w:rsid w:val="0001177D"/>
    <w:rsid w:val="00013C74"/>
    <w:rsid w:val="00016907"/>
    <w:rsid w:val="00020618"/>
    <w:rsid w:val="00021D5E"/>
    <w:rsid w:val="00027152"/>
    <w:rsid w:val="0002768E"/>
    <w:rsid w:val="00027E27"/>
    <w:rsid w:val="000305A4"/>
    <w:rsid w:val="00030C17"/>
    <w:rsid w:val="000314A4"/>
    <w:rsid w:val="00031EAB"/>
    <w:rsid w:val="000334E9"/>
    <w:rsid w:val="00034686"/>
    <w:rsid w:val="0003550A"/>
    <w:rsid w:val="000414E3"/>
    <w:rsid w:val="00043F2F"/>
    <w:rsid w:val="000503AB"/>
    <w:rsid w:val="0005102E"/>
    <w:rsid w:val="0005191B"/>
    <w:rsid w:val="00055DD4"/>
    <w:rsid w:val="00061899"/>
    <w:rsid w:val="000620AC"/>
    <w:rsid w:val="000628F8"/>
    <w:rsid w:val="00063AAF"/>
    <w:rsid w:val="000719A3"/>
    <w:rsid w:val="000820EB"/>
    <w:rsid w:val="000836C1"/>
    <w:rsid w:val="00086B78"/>
    <w:rsid w:val="0009105F"/>
    <w:rsid w:val="00091A6F"/>
    <w:rsid w:val="00091D18"/>
    <w:rsid w:val="00092078"/>
    <w:rsid w:val="00092CDD"/>
    <w:rsid w:val="00092F51"/>
    <w:rsid w:val="00093142"/>
    <w:rsid w:val="00093E31"/>
    <w:rsid w:val="000955DB"/>
    <w:rsid w:val="000962FC"/>
    <w:rsid w:val="000A0377"/>
    <w:rsid w:val="000A120C"/>
    <w:rsid w:val="000A134F"/>
    <w:rsid w:val="000B5A6E"/>
    <w:rsid w:val="000B5A9C"/>
    <w:rsid w:val="000C0398"/>
    <w:rsid w:val="000C38B1"/>
    <w:rsid w:val="000C56A7"/>
    <w:rsid w:val="000C66BE"/>
    <w:rsid w:val="000C7AD0"/>
    <w:rsid w:val="000C7D4D"/>
    <w:rsid w:val="000D0930"/>
    <w:rsid w:val="000D2D0E"/>
    <w:rsid w:val="000D6671"/>
    <w:rsid w:val="000D7A55"/>
    <w:rsid w:val="000E06AA"/>
    <w:rsid w:val="000E1905"/>
    <w:rsid w:val="000E4F1B"/>
    <w:rsid w:val="000E512C"/>
    <w:rsid w:val="000F2099"/>
    <w:rsid w:val="000F21C8"/>
    <w:rsid w:val="000F4D4A"/>
    <w:rsid w:val="000F5927"/>
    <w:rsid w:val="000F6728"/>
    <w:rsid w:val="000F6F5C"/>
    <w:rsid w:val="00102A56"/>
    <w:rsid w:val="00102F25"/>
    <w:rsid w:val="0010402E"/>
    <w:rsid w:val="00104681"/>
    <w:rsid w:val="00104D9B"/>
    <w:rsid w:val="0010754D"/>
    <w:rsid w:val="001111D2"/>
    <w:rsid w:val="001139AD"/>
    <w:rsid w:val="001140F5"/>
    <w:rsid w:val="0011526A"/>
    <w:rsid w:val="00116886"/>
    <w:rsid w:val="00116EE3"/>
    <w:rsid w:val="001226A9"/>
    <w:rsid w:val="00124738"/>
    <w:rsid w:val="00126695"/>
    <w:rsid w:val="00132FC4"/>
    <w:rsid w:val="00133C41"/>
    <w:rsid w:val="00134D5F"/>
    <w:rsid w:val="00134DF8"/>
    <w:rsid w:val="00137FEA"/>
    <w:rsid w:val="00140073"/>
    <w:rsid w:val="00141027"/>
    <w:rsid w:val="0014624C"/>
    <w:rsid w:val="00146A33"/>
    <w:rsid w:val="0014744C"/>
    <w:rsid w:val="00150017"/>
    <w:rsid w:val="0015081C"/>
    <w:rsid w:val="00150E9F"/>
    <w:rsid w:val="00152916"/>
    <w:rsid w:val="00155AC8"/>
    <w:rsid w:val="00160B79"/>
    <w:rsid w:val="00162807"/>
    <w:rsid w:val="00164CC1"/>
    <w:rsid w:val="00166F02"/>
    <w:rsid w:val="00167943"/>
    <w:rsid w:val="001704CA"/>
    <w:rsid w:val="0017052D"/>
    <w:rsid w:val="00171A49"/>
    <w:rsid w:val="00172EA1"/>
    <w:rsid w:val="0017336B"/>
    <w:rsid w:val="00174DCA"/>
    <w:rsid w:val="00176BFD"/>
    <w:rsid w:val="001814CD"/>
    <w:rsid w:val="00182105"/>
    <w:rsid w:val="00186CE8"/>
    <w:rsid w:val="001874C5"/>
    <w:rsid w:val="001877B8"/>
    <w:rsid w:val="00191F12"/>
    <w:rsid w:val="00193302"/>
    <w:rsid w:val="00193900"/>
    <w:rsid w:val="001942A0"/>
    <w:rsid w:val="001956B1"/>
    <w:rsid w:val="001969D2"/>
    <w:rsid w:val="00196B61"/>
    <w:rsid w:val="0019764E"/>
    <w:rsid w:val="00197969"/>
    <w:rsid w:val="00197DCB"/>
    <w:rsid w:val="001A0A8E"/>
    <w:rsid w:val="001A34C1"/>
    <w:rsid w:val="001A6B97"/>
    <w:rsid w:val="001B06E7"/>
    <w:rsid w:val="001B4E40"/>
    <w:rsid w:val="001B5655"/>
    <w:rsid w:val="001B614E"/>
    <w:rsid w:val="001B62B4"/>
    <w:rsid w:val="001B62D8"/>
    <w:rsid w:val="001B65B3"/>
    <w:rsid w:val="001B7902"/>
    <w:rsid w:val="001C7FE7"/>
    <w:rsid w:val="001D14E5"/>
    <w:rsid w:val="001D2AEB"/>
    <w:rsid w:val="001D2C26"/>
    <w:rsid w:val="001D413D"/>
    <w:rsid w:val="001D4EE7"/>
    <w:rsid w:val="001D5F3B"/>
    <w:rsid w:val="001D6BED"/>
    <w:rsid w:val="001D720C"/>
    <w:rsid w:val="001F1EB3"/>
    <w:rsid w:val="001F2210"/>
    <w:rsid w:val="001F2E3E"/>
    <w:rsid w:val="001F3234"/>
    <w:rsid w:val="001F497C"/>
    <w:rsid w:val="00204808"/>
    <w:rsid w:val="00204EFB"/>
    <w:rsid w:val="00204F3F"/>
    <w:rsid w:val="0020598B"/>
    <w:rsid w:val="002075CB"/>
    <w:rsid w:val="00207C71"/>
    <w:rsid w:val="0021012B"/>
    <w:rsid w:val="0021013B"/>
    <w:rsid w:val="00214DDD"/>
    <w:rsid w:val="00216575"/>
    <w:rsid w:val="00220E26"/>
    <w:rsid w:val="00223D92"/>
    <w:rsid w:val="00230CC9"/>
    <w:rsid w:val="00231235"/>
    <w:rsid w:val="002313ED"/>
    <w:rsid w:val="00232587"/>
    <w:rsid w:val="00236972"/>
    <w:rsid w:val="00241A78"/>
    <w:rsid w:val="00246585"/>
    <w:rsid w:val="00254F3D"/>
    <w:rsid w:val="002558A7"/>
    <w:rsid w:val="002558D6"/>
    <w:rsid w:val="00261039"/>
    <w:rsid w:val="0026115B"/>
    <w:rsid w:val="002638CD"/>
    <w:rsid w:val="00265710"/>
    <w:rsid w:val="00266F54"/>
    <w:rsid w:val="00275B00"/>
    <w:rsid w:val="00276824"/>
    <w:rsid w:val="00280B04"/>
    <w:rsid w:val="002829D7"/>
    <w:rsid w:val="002900E0"/>
    <w:rsid w:val="00290F06"/>
    <w:rsid w:val="0029219D"/>
    <w:rsid w:val="00293BE3"/>
    <w:rsid w:val="00294B00"/>
    <w:rsid w:val="00297BD6"/>
    <w:rsid w:val="002A058A"/>
    <w:rsid w:val="002A092D"/>
    <w:rsid w:val="002A1FC3"/>
    <w:rsid w:val="002A3C9E"/>
    <w:rsid w:val="002A7211"/>
    <w:rsid w:val="002A7B3E"/>
    <w:rsid w:val="002B3047"/>
    <w:rsid w:val="002B4040"/>
    <w:rsid w:val="002B5718"/>
    <w:rsid w:val="002C3512"/>
    <w:rsid w:val="002C3846"/>
    <w:rsid w:val="002C3A2F"/>
    <w:rsid w:val="002D2101"/>
    <w:rsid w:val="002D21A7"/>
    <w:rsid w:val="002D2E33"/>
    <w:rsid w:val="002D39DB"/>
    <w:rsid w:val="002D4934"/>
    <w:rsid w:val="002E2001"/>
    <w:rsid w:val="002E213A"/>
    <w:rsid w:val="002E2D61"/>
    <w:rsid w:val="002E5E10"/>
    <w:rsid w:val="002E68F6"/>
    <w:rsid w:val="002F45B9"/>
    <w:rsid w:val="002F46CB"/>
    <w:rsid w:val="002F7DF6"/>
    <w:rsid w:val="00301951"/>
    <w:rsid w:val="00304645"/>
    <w:rsid w:val="003061BF"/>
    <w:rsid w:val="00307A56"/>
    <w:rsid w:val="00310E2A"/>
    <w:rsid w:val="003132BB"/>
    <w:rsid w:val="00314B45"/>
    <w:rsid w:val="00321865"/>
    <w:rsid w:val="00321A18"/>
    <w:rsid w:val="00322218"/>
    <w:rsid w:val="003248F2"/>
    <w:rsid w:val="00324B1C"/>
    <w:rsid w:val="00325A9E"/>
    <w:rsid w:val="00326708"/>
    <w:rsid w:val="00326C9C"/>
    <w:rsid w:val="00330EF0"/>
    <w:rsid w:val="0033247C"/>
    <w:rsid w:val="00333271"/>
    <w:rsid w:val="00334C10"/>
    <w:rsid w:val="00335AE1"/>
    <w:rsid w:val="00336890"/>
    <w:rsid w:val="00337265"/>
    <w:rsid w:val="00337864"/>
    <w:rsid w:val="003404FD"/>
    <w:rsid w:val="00343A0F"/>
    <w:rsid w:val="00344B95"/>
    <w:rsid w:val="00344F23"/>
    <w:rsid w:val="00345289"/>
    <w:rsid w:val="003468E2"/>
    <w:rsid w:val="00356423"/>
    <w:rsid w:val="0036088F"/>
    <w:rsid w:val="00361322"/>
    <w:rsid w:val="00363227"/>
    <w:rsid w:val="0036472A"/>
    <w:rsid w:val="00367CF5"/>
    <w:rsid w:val="00370A68"/>
    <w:rsid w:val="00373633"/>
    <w:rsid w:val="00373AA0"/>
    <w:rsid w:val="00375307"/>
    <w:rsid w:val="00375327"/>
    <w:rsid w:val="00376647"/>
    <w:rsid w:val="00376EDA"/>
    <w:rsid w:val="003778D0"/>
    <w:rsid w:val="00377EBC"/>
    <w:rsid w:val="00380404"/>
    <w:rsid w:val="003806C6"/>
    <w:rsid w:val="00381E00"/>
    <w:rsid w:val="00381F85"/>
    <w:rsid w:val="00383696"/>
    <w:rsid w:val="00383697"/>
    <w:rsid w:val="003837D3"/>
    <w:rsid w:val="00390421"/>
    <w:rsid w:val="00391846"/>
    <w:rsid w:val="00394973"/>
    <w:rsid w:val="003A1B5B"/>
    <w:rsid w:val="003A1D75"/>
    <w:rsid w:val="003A3595"/>
    <w:rsid w:val="003A4544"/>
    <w:rsid w:val="003A5CAB"/>
    <w:rsid w:val="003A6469"/>
    <w:rsid w:val="003A6CBE"/>
    <w:rsid w:val="003B200D"/>
    <w:rsid w:val="003B3941"/>
    <w:rsid w:val="003B6A5E"/>
    <w:rsid w:val="003B7A9E"/>
    <w:rsid w:val="003C6968"/>
    <w:rsid w:val="003D0A18"/>
    <w:rsid w:val="003D0DF2"/>
    <w:rsid w:val="003D2C0A"/>
    <w:rsid w:val="003D419A"/>
    <w:rsid w:val="003D7B75"/>
    <w:rsid w:val="003E472F"/>
    <w:rsid w:val="003E7ABA"/>
    <w:rsid w:val="003F18BC"/>
    <w:rsid w:val="003F28F7"/>
    <w:rsid w:val="003F5A90"/>
    <w:rsid w:val="00400FD1"/>
    <w:rsid w:val="00401DF3"/>
    <w:rsid w:val="00403184"/>
    <w:rsid w:val="004037D5"/>
    <w:rsid w:val="0040445A"/>
    <w:rsid w:val="00410EAA"/>
    <w:rsid w:val="004123DD"/>
    <w:rsid w:val="0041354F"/>
    <w:rsid w:val="0041493E"/>
    <w:rsid w:val="00415F3C"/>
    <w:rsid w:val="00417D4A"/>
    <w:rsid w:val="00420FC8"/>
    <w:rsid w:val="00421765"/>
    <w:rsid w:val="00422CD5"/>
    <w:rsid w:val="00423D30"/>
    <w:rsid w:val="00426233"/>
    <w:rsid w:val="004277D5"/>
    <w:rsid w:val="004278E4"/>
    <w:rsid w:val="00431304"/>
    <w:rsid w:val="00433BD4"/>
    <w:rsid w:val="00434930"/>
    <w:rsid w:val="0043682A"/>
    <w:rsid w:val="00440B94"/>
    <w:rsid w:val="0044316E"/>
    <w:rsid w:val="004435AB"/>
    <w:rsid w:val="004449D0"/>
    <w:rsid w:val="00450059"/>
    <w:rsid w:val="00452B0D"/>
    <w:rsid w:val="00452F66"/>
    <w:rsid w:val="00453453"/>
    <w:rsid w:val="00454E58"/>
    <w:rsid w:val="00455557"/>
    <w:rsid w:val="00455D6F"/>
    <w:rsid w:val="0046375B"/>
    <w:rsid w:val="00470A4E"/>
    <w:rsid w:val="004724C0"/>
    <w:rsid w:val="00473217"/>
    <w:rsid w:val="00475CE2"/>
    <w:rsid w:val="0048281D"/>
    <w:rsid w:val="00487762"/>
    <w:rsid w:val="00487E72"/>
    <w:rsid w:val="00491597"/>
    <w:rsid w:val="00492512"/>
    <w:rsid w:val="00493A4B"/>
    <w:rsid w:val="0049756D"/>
    <w:rsid w:val="004A1041"/>
    <w:rsid w:val="004A5DDE"/>
    <w:rsid w:val="004B08B3"/>
    <w:rsid w:val="004B09B1"/>
    <w:rsid w:val="004B5B7A"/>
    <w:rsid w:val="004C6234"/>
    <w:rsid w:val="004D00BE"/>
    <w:rsid w:val="004D1DAF"/>
    <w:rsid w:val="004D2A09"/>
    <w:rsid w:val="004D33BC"/>
    <w:rsid w:val="004D66C9"/>
    <w:rsid w:val="004D7077"/>
    <w:rsid w:val="004E2C26"/>
    <w:rsid w:val="004E364E"/>
    <w:rsid w:val="004E383F"/>
    <w:rsid w:val="004E3A36"/>
    <w:rsid w:val="004E5D85"/>
    <w:rsid w:val="004E7A94"/>
    <w:rsid w:val="004F2E4B"/>
    <w:rsid w:val="004F605C"/>
    <w:rsid w:val="004F64FF"/>
    <w:rsid w:val="004F7217"/>
    <w:rsid w:val="00500737"/>
    <w:rsid w:val="00505797"/>
    <w:rsid w:val="005132E2"/>
    <w:rsid w:val="00513450"/>
    <w:rsid w:val="00515558"/>
    <w:rsid w:val="00516474"/>
    <w:rsid w:val="005203AB"/>
    <w:rsid w:val="0052106F"/>
    <w:rsid w:val="0052228F"/>
    <w:rsid w:val="00523EFE"/>
    <w:rsid w:val="00526BB2"/>
    <w:rsid w:val="00526F15"/>
    <w:rsid w:val="00531E05"/>
    <w:rsid w:val="0053735C"/>
    <w:rsid w:val="005445F3"/>
    <w:rsid w:val="00547053"/>
    <w:rsid w:val="005711C1"/>
    <w:rsid w:val="00572752"/>
    <w:rsid w:val="00573B18"/>
    <w:rsid w:val="00573D79"/>
    <w:rsid w:val="00580708"/>
    <w:rsid w:val="0058212C"/>
    <w:rsid w:val="00582287"/>
    <w:rsid w:val="005822EA"/>
    <w:rsid w:val="005848C1"/>
    <w:rsid w:val="00584F7A"/>
    <w:rsid w:val="005901B0"/>
    <w:rsid w:val="005915AC"/>
    <w:rsid w:val="0059555C"/>
    <w:rsid w:val="005979F8"/>
    <w:rsid w:val="00597E00"/>
    <w:rsid w:val="005A2AD5"/>
    <w:rsid w:val="005A50BC"/>
    <w:rsid w:val="005A5D8E"/>
    <w:rsid w:val="005A5EFA"/>
    <w:rsid w:val="005A7BA7"/>
    <w:rsid w:val="005B3C6C"/>
    <w:rsid w:val="005B5D24"/>
    <w:rsid w:val="005B6F5C"/>
    <w:rsid w:val="005C314F"/>
    <w:rsid w:val="005C3C0F"/>
    <w:rsid w:val="005C46B3"/>
    <w:rsid w:val="005C6990"/>
    <w:rsid w:val="005C7141"/>
    <w:rsid w:val="005D0E74"/>
    <w:rsid w:val="005D1C91"/>
    <w:rsid w:val="005D2B62"/>
    <w:rsid w:val="005D31AB"/>
    <w:rsid w:val="005D3579"/>
    <w:rsid w:val="005D578B"/>
    <w:rsid w:val="005D6403"/>
    <w:rsid w:val="005E1D75"/>
    <w:rsid w:val="005E588A"/>
    <w:rsid w:val="005E617F"/>
    <w:rsid w:val="005E7C38"/>
    <w:rsid w:val="005F1B69"/>
    <w:rsid w:val="005F3146"/>
    <w:rsid w:val="005F3266"/>
    <w:rsid w:val="005F45E5"/>
    <w:rsid w:val="005F5D0F"/>
    <w:rsid w:val="00601948"/>
    <w:rsid w:val="00602A50"/>
    <w:rsid w:val="00602BB0"/>
    <w:rsid w:val="00603B2F"/>
    <w:rsid w:val="0060479C"/>
    <w:rsid w:val="00604E98"/>
    <w:rsid w:val="00606463"/>
    <w:rsid w:val="00606A20"/>
    <w:rsid w:val="0060765F"/>
    <w:rsid w:val="0061146D"/>
    <w:rsid w:val="00611B62"/>
    <w:rsid w:val="00613F11"/>
    <w:rsid w:val="00620F04"/>
    <w:rsid w:val="006211B8"/>
    <w:rsid w:val="00621CBC"/>
    <w:rsid w:val="00623089"/>
    <w:rsid w:val="00627DDF"/>
    <w:rsid w:val="00631CF6"/>
    <w:rsid w:val="00634473"/>
    <w:rsid w:val="006348A6"/>
    <w:rsid w:val="00635B1B"/>
    <w:rsid w:val="00635D29"/>
    <w:rsid w:val="00637FB4"/>
    <w:rsid w:val="00641D3D"/>
    <w:rsid w:val="00644F5E"/>
    <w:rsid w:val="00650942"/>
    <w:rsid w:val="00650F59"/>
    <w:rsid w:val="006537D4"/>
    <w:rsid w:val="0065567F"/>
    <w:rsid w:val="006570D6"/>
    <w:rsid w:val="006607D3"/>
    <w:rsid w:val="006647BD"/>
    <w:rsid w:val="00665848"/>
    <w:rsid w:val="00666C1C"/>
    <w:rsid w:val="006706AB"/>
    <w:rsid w:val="00672C67"/>
    <w:rsid w:val="00673DD6"/>
    <w:rsid w:val="00676DCE"/>
    <w:rsid w:val="006800A0"/>
    <w:rsid w:val="00680A4A"/>
    <w:rsid w:val="00680CFB"/>
    <w:rsid w:val="0068401B"/>
    <w:rsid w:val="006848BC"/>
    <w:rsid w:val="006863B9"/>
    <w:rsid w:val="006905EA"/>
    <w:rsid w:val="00691386"/>
    <w:rsid w:val="00691BDB"/>
    <w:rsid w:val="00692BB8"/>
    <w:rsid w:val="00697B13"/>
    <w:rsid w:val="006A0534"/>
    <w:rsid w:val="006A0758"/>
    <w:rsid w:val="006A381A"/>
    <w:rsid w:val="006A4B36"/>
    <w:rsid w:val="006A671A"/>
    <w:rsid w:val="006B0EDC"/>
    <w:rsid w:val="006B6C03"/>
    <w:rsid w:val="006B765A"/>
    <w:rsid w:val="006C1640"/>
    <w:rsid w:val="006C42B0"/>
    <w:rsid w:val="006C43FA"/>
    <w:rsid w:val="006D3291"/>
    <w:rsid w:val="006D359A"/>
    <w:rsid w:val="006D40D1"/>
    <w:rsid w:val="006D5D69"/>
    <w:rsid w:val="006D6119"/>
    <w:rsid w:val="006E16F9"/>
    <w:rsid w:val="006E2236"/>
    <w:rsid w:val="006E27BB"/>
    <w:rsid w:val="006E303C"/>
    <w:rsid w:val="006E4074"/>
    <w:rsid w:val="006E48F0"/>
    <w:rsid w:val="006E4F23"/>
    <w:rsid w:val="006E5599"/>
    <w:rsid w:val="006E6C49"/>
    <w:rsid w:val="006E6D4F"/>
    <w:rsid w:val="006E73AD"/>
    <w:rsid w:val="006F5323"/>
    <w:rsid w:val="006F5EDE"/>
    <w:rsid w:val="0070048D"/>
    <w:rsid w:val="007019F1"/>
    <w:rsid w:val="00703DFE"/>
    <w:rsid w:val="00705125"/>
    <w:rsid w:val="0070550A"/>
    <w:rsid w:val="00705974"/>
    <w:rsid w:val="0070695A"/>
    <w:rsid w:val="00710495"/>
    <w:rsid w:val="0071387D"/>
    <w:rsid w:val="00714463"/>
    <w:rsid w:val="0071528C"/>
    <w:rsid w:val="00715466"/>
    <w:rsid w:val="00716083"/>
    <w:rsid w:val="007165D4"/>
    <w:rsid w:val="00723C4C"/>
    <w:rsid w:val="00726057"/>
    <w:rsid w:val="007268BB"/>
    <w:rsid w:val="007272B3"/>
    <w:rsid w:val="00727767"/>
    <w:rsid w:val="007277CA"/>
    <w:rsid w:val="00730E84"/>
    <w:rsid w:val="007322FD"/>
    <w:rsid w:val="00733BC1"/>
    <w:rsid w:val="00734A46"/>
    <w:rsid w:val="007455AA"/>
    <w:rsid w:val="00746084"/>
    <w:rsid w:val="00747F29"/>
    <w:rsid w:val="00752C96"/>
    <w:rsid w:val="007530EE"/>
    <w:rsid w:val="007538FF"/>
    <w:rsid w:val="00761EAC"/>
    <w:rsid w:val="007643E6"/>
    <w:rsid w:val="007656BD"/>
    <w:rsid w:val="00767AF0"/>
    <w:rsid w:val="0077059A"/>
    <w:rsid w:val="00770DF9"/>
    <w:rsid w:val="007727CA"/>
    <w:rsid w:val="007759C0"/>
    <w:rsid w:val="00776F8F"/>
    <w:rsid w:val="007779A5"/>
    <w:rsid w:val="00777C57"/>
    <w:rsid w:val="00783D2E"/>
    <w:rsid w:val="00784E73"/>
    <w:rsid w:val="00785026"/>
    <w:rsid w:val="00786AFF"/>
    <w:rsid w:val="00786F2B"/>
    <w:rsid w:val="00787792"/>
    <w:rsid w:val="00792194"/>
    <w:rsid w:val="00792EA8"/>
    <w:rsid w:val="00793098"/>
    <w:rsid w:val="0079415A"/>
    <w:rsid w:val="0079794F"/>
    <w:rsid w:val="007A4504"/>
    <w:rsid w:val="007A4C52"/>
    <w:rsid w:val="007A5DC8"/>
    <w:rsid w:val="007A73EF"/>
    <w:rsid w:val="007B0045"/>
    <w:rsid w:val="007B07E5"/>
    <w:rsid w:val="007B3062"/>
    <w:rsid w:val="007B5131"/>
    <w:rsid w:val="007B5E9F"/>
    <w:rsid w:val="007C5472"/>
    <w:rsid w:val="007C5F19"/>
    <w:rsid w:val="007C6C4B"/>
    <w:rsid w:val="007C7874"/>
    <w:rsid w:val="007D08B9"/>
    <w:rsid w:val="007D2781"/>
    <w:rsid w:val="007D744A"/>
    <w:rsid w:val="007E1D9B"/>
    <w:rsid w:val="007E4A9A"/>
    <w:rsid w:val="007E4F82"/>
    <w:rsid w:val="007E5BCD"/>
    <w:rsid w:val="007E743C"/>
    <w:rsid w:val="007F2481"/>
    <w:rsid w:val="007F2D9E"/>
    <w:rsid w:val="0080349E"/>
    <w:rsid w:val="00804696"/>
    <w:rsid w:val="00804B14"/>
    <w:rsid w:val="00804D71"/>
    <w:rsid w:val="00811D8E"/>
    <w:rsid w:val="008140EA"/>
    <w:rsid w:val="008143C6"/>
    <w:rsid w:val="0081630D"/>
    <w:rsid w:val="008170EF"/>
    <w:rsid w:val="0082114B"/>
    <w:rsid w:val="00823918"/>
    <w:rsid w:val="008258AD"/>
    <w:rsid w:val="00825D94"/>
    <w:rsid w:val="008267E0"/>
    <w:rsid w:val="008312D0"/>
    <w:rsid w:val="00832BF0"/>
    <w:rsid w:val="00833107"/>
    <w:rsid w:val="008333CB"/>
    <w:rsid w:val="00833606"/>
    <w:rsid w:val="008337C9"/>
    <w:rsid w:val="00834AB4"/>
    <w:rsid w:val="00834B52"/>
    <w:rsid w:val="00836CA5"/>
    <w:rsid w:val="008374C9"/>
    <w:rsid w:val="008439E1"/>
    <w:rsid w:val="0084649F"/>
    <w:rsid w:val="00846B45"/>
    <w:rsid w:val="00847206"/>
    <w:rsid w:val="00850180"/>
    <w:rsid w:val="00852794"/>
    <w:rsid w:val="00853674"/>
    <w:rsid w:val="00853680"/>
    <w:rsid w:val="00853AD6"/>
    <w:rsid w:val="008540EB"/>
    <w:rsid w:val="00856BBF"/>
    <w:rsid w:val="008604EA"/>
    <w:rsid w:val="00861F53"/>
    <w:rsid w:val="00862F21"/>
    <w:rsid w:val="0086475D"/>
    <w:rsid w:val="0086665C"/>
    <w:rsid w:val="008708AC"/>
    <w:rsid w:val="00875151"/>
    <w:rsid w:val="00875207"/>
    <w:rsid w:val="008762DB"/>
    <w:rsid w:val="008776C0"/>
    <w:rsid w:val="0088449D"/>
    <w:rsid w:val="00885D1E"/>
    <w:rsid w:val="00885E60"/>
    <w:rsid w:val="00890D58"/>
    <w:rsid w:val="00894334"/>
    <w:rsid w:val="00894E99"/>
    <w:rsid w:val="0089605F"/>
    <w:rsid w:val="00896138"/>
    <w:rsid w:val="00897235"/>
    <w:rsid w:val="00897E96"/>
    <w:rsid w:val="008A0D79"/>
    <w:rsid w:val="008A18CC"/>
    <w:rsid w:val="008A42F1"/>
    <w:rsid w:val="008A467B"/>
    <w:rsid w:val="008A681F"/>
    <w:rsid w:val="008A7DAC"/>
    <w:rsid w:val="008B1264"/>
    <w:rsid w:val="008B1E06"/>
    <w:rsid w:val="008B45F2"/>
    <w:rsid w:val="008B6D60"/>
    <w:rsid w:val="008C0A0B"/>
    <w:rsid w:val="008C48B3"/>
    <w:rsid w:val="008C4ADC"/>
    <w:rsid w:val="008C4B5F"/>
    <w:rsid w:val="008C5155"/>
    <w:rsid w:val="008C7A9F"/>
    <w:rsid w:val="008C7D7D"/>
    <w:rsid w:val="008D3638"/>
    <w:rsid w:val="008D365D"/>
    <w:rsid w:val="008E1355"/>
    <w:rsid w:val="008E1430"/>
    <w:rsid w:val="008E47B3"/>
    <w:rsid w:val="008E667F"/>
    <w:rsid w:val="008E66A8"/>
    <w:rsid w:val="008E7A15"/>
    <w:rsid w:val="008F1416"/>
    <w:rsid w:val="008F3569"/>
    <w:rsid w:val="008F7A54"/>
    <w:rsid w:val="00900F3C"/>
    <w:rsid w:val="00901B25"/>
    <w:rsid w:val="00901E43"/>
    <w:rsid w:val="009047F8"/>
    <w:rsid w:val="00904A9C"/>
    <w:rsid w:val="00905CA9"/>
    <w:rsid w:val="00912C1B"/>
    <w:rsid w:val="00915AB3"/>
    <w:rsid w:val="00917531"/>
    <w:rsid w:val="00917AAF"/>
    <w:rsid w:val="00922920"/>
    <w:rsid w:val="0092293B"/>
    <w:rsid w:val="00924B82"/>
    <w:rsid w:val="00925363"/>
    <w:rsid w:val="0092561D"/>
    <w:rsid w:val="00931140"/>
    <w:rsid w:val="00933747"/>
    <w:rsid w:val="00933967"/>
    <w:rsid w:val="00933C8A"/>
    <w:rsid w:val="00935614"/>
    <w:rsid w:val="00943898"/>
    <w:rsid w:val="00946936"/>
    <w:rsid w:val="00946EF5"/>
    <w:rsid w:val="009543D2"/>
    <w:rsid w:val="00956158"/>
    <w:rsid w:val="00956FD7"/>
    <w:rsid w:val="00957B6B"/>
    <w:rsid w:val="00957EB2"/>
    <w:rsid w:val="0096042A"/>
    <w:rsid w:val="00960B53"/>
    <w:rsid w:val="00961026"/>
    <w:rsid w:val="0096221B"/>
    <w:rsid w:val="009626D6"/>
    <w:rsid w:val="0096620D"/>
    <w:rsid w:val="00967BDF"/>
    <w:rsid w:val="009705FB"/>
    <w:rsid w:val="00980518"/>
    <w:rsid w:val="00980ADB"/>
    <w:rsid w:val="00980BA7"/>
    <w:rsid w:val="00981B4A"/>
    <w:rsid w:val="0098545D"/>
    <w:rsid w:val="00986C3A"/>
    <w:rsid w:val="009902A4"/>
    <w:rsid w:val="00992A1A"/>
    <w:rsid w:val="00992E10"/>
    <w:rsid w:val="00994D54"/>
    <w:rsid w:val="00995862"/>
    <w:rsid w:val="009A5563"/>
    <w:rsid w:val="009A5D9F"/>
    <w:rsid w:val="009B0508"/>
    <w:rsid w:val="009B1357"/>
    <w:rsid w:val="009B71EF"/>
    <w:rsid w:val="009B7658"/>
    <w:rsid w:val="009C20C6"/>
    <w:rsid w:val="009C4CF5"/>
    <w:rsid w:val="009D24BC"/>
    <w:rsid w:val="009D715C"/>
    <w:rsid w:val="009D7223"/>
    <w:rsid w:val="009D7D8C"/>
    <w:rsid w:val="009D7E9C"/>
    <w:rsid w:val="009E0263"/>
    <w:rsid w:val="009E0CA2"/>
    <w:rsid w:val="009E605C"/>
    <w:rsid w:val="009E6844"/>
    <w:rsid w:val="009E695F"/>
    <w:rsid w:val="009E7918"/>
    <w:rsid w:val="009F0686"/>
    <w:rsid w:val="009F1C52"/>
    <w:rsid w:val="009F2EEF"/>
    <w:rsid w:val="009F3AEA"/>
    <w:rsid w:val="009F41B6"/>
    <w:rsid w:val="009F48A4"/>
    <w:rsid w:val="00A007EF"/>
    <w:rsid w:val="00A02A40"/>
    <w:rsid w:val="00A06052"/>
    <w:rsid w:val="00A063A0"/>
    <w:rsid w:val="00A063D0"/>
    <w:rsid w:val="00A06A62"/>
    <w:rsid w:val="00A06FC8"/>
    <w:rsid w:val="00A101ED"/>
    <w:rsid w:val="00A11D05"/>
    <w:rsid w:val="00A14109"/>
    <w:rsid w:val="00A147E7"/>
    <w:rsid w:val="00A24771"/>
    <w:rsid w:val="00A2497B"/>
    <w:rsid w:val="00A2682B"/>
    <w:rsid w:val="00A27ED3"/>
    <w:rsid w:val="00A30A75"/>
    <w:rsid w:val="00A3251A"/>
    <w:rsid w:val="00A32C7D"/>
    <w:rsid w:val="00A332F8"/>
    <w:rsid w:val="00A36DD8"/>
    <w:rsid w:val="00A40992"/>
    <w:rsid w:val="00A41311"/>
    <w:rsid w:val="00A42457"/>
    <w:rsid w:val="00A45BEA"/>
    <w:rsid w:val="00A467F4"/>
    <w:rsid w:val="00A46C40"/>
    <w:rsid w:val="00A47403"/>
    <w:rsid w:val="00A47F59"/>
    <w:rsid w:val="00A50221"/>
    <w:rsid w:val="00A56C55"/>
    <w:rsid w:val="00A578F1"/>
    <w:rsid w:val="00A60206"/>
    <w:rsid w:val="00A60714"/>
    <w:rsid w:val="00A620A1"/>
    <w:rsid w:val="00A6369F"/>
    <w:rsid w:val="00A67A3E"/>
    <w:rsid w:val="00A74595"/>
    <w:rsid w:val="00A76A94"/>
    <w:rsid w:val="00A8015A"/>
    <w:rsid w:val="00A81996"/>
    <w:rsid w:val="00A82591"/>
    <w:rsid w:val="00A82CAC"/>
    <w:rsid w:val="00A84841"/>
    <w:rsid w:val="00A8609F"/>
    <w:rsid w:val="00A86787"/>
    <w:rsid w:val="00A8707A"/>
    <w:rsid w:val="00A93916"/>
    <w:rsid w:val="00A93B0C"/>
    <w:rsid w:val="00A96BFE"/>
    <w:rsid w:val="00AA1886"/>
    <w:rsid w:val="00AA3228"/>
    <w:rsid w:val="00AA3559"/>
    <w:rsid w:val="00AA3C91"/>
    <w:rsid w:val="00AA5967"/>
    <w:rsid w:val="00AA5B4A"/>
    <w:rsid w:val="00AB4B25"/>
    <w:rsid w:val="00AB629D"/>
    <w:rsid w:val="00AB6B4D"/>
    <w:rsid w:val="00AB6E80"/>
    <w:rsid w:val="00AB6F0A"/>
    <w:rsid w:val="00AB7340"/>
    <w:rsid w:val="00AC0831"/>
    <w:rsid w:val="00AC09E0"/>
    <w:rsid w:val="00AC2936"/>
    <w:rsid w:val="00AC308F"/>
    <w:rsid w:val="00AC3097"/>
    <w:rsid w:val="00AC47EE"/>
    <w:rsid w:val="00AC57DB"/>
    <w:rsid w:val="00AC7042"/>
    <w:rsid w:val="00AC7CDE"/>
    <w:rsid w:val="00AD215F"/>
    <w:rsid w:val="00AD2AC7"/>
    <w:rsid w:val="00AD2D78"/>
    <w:rsid w:val="00AD7573"/>
    <w:rsid w:val="00AD7D75"/>
    <w:rsid w:val="00AE0BA9"/>
    <w:rsid w:val="00AE1BD6"/>
    <w:rsid w:val="00AE311D"/>
    <w:rsid w:val="00AE5335"/>
    <w:rsid w:val="00AE7434"/>
    <w:rsid w:val="00AF5D8E"/>
    <w:rsid w:val="00B00BF3"/>
    <w:rsid w:val="00B03855"/>
    <w:rsid w:val="00B03DFF"/>
    <w:rsid w:val="00B0438A"/>
    <w:rsid w:val="00B050EA"/>
    <w:rsid w:val="00B062F0"/>
    <w:rsid w:val="00B07172"/>
    <w:rsid w:val="00B147CA"/>
    <w:rsid w:val="00B158F6"/>
    <w:rsid w:val="00B178FE"/>
    <w:rsid w:val="00B17A52"/>
    <w:rsid w:val="00B2245D"/>
    <w:rsid w:val="00B25B3D"/>
    <w:rsid w:val="00B2716F"/>
    <w:rsid w:val="00B30C5C"/>
    <w:rsid w:val="00B315BF"/>
    <w:rsid w:val="00B31A78"/>
    <w:rsid w:val="00B33084"/>
    <w:rsid w:val="00B36678"/>
    <w:rsid w:val="00B36B1E"/>
    <w:rsid w:val="00B36F6B"/>
    <w:rsid w:val="00B41E33"/>
    <w:rsid w:val="00B42EBB"/>
    <w:rsid w:val="00B4456B"/>
    <w:rsid w:val="00B449E0"/>
    <w:rsid w:val="00B449E8"/>
    <w:rsid w:val="00B53926"/>
    <w:rsid w:val="00B551A3"/>
    <w:rsid w:val="00B57E75"/>
    <w:rsid w:val="00B66623"/>
    <w:rsid w:val="00B66EA3"/>
    <w:rsid w:val="00B7021B"/>
    <w:rsid w:val="00B7064C"/>
    <w:rsid w:val="00B7204C"/>
    <w:rsid w:val="00B7703A"/>
    <w:rsid w:val="00B876C1"/>
    <w:rsid w:val="00B904C5"/>
    <w:rsid w:val="00B92D54"/>
    <w:rsid w:val="00B9438C"/>
    <w:rsid w:val="00B97DEB"/>
    <w:rsid w:val="00BA7679"/>
    <w:rsid w:val="00BB228D"/>
    <w:rsid w:val="00BB523E"/>
    <w:rsid w:val="00BB5C03"/>
    <w:rsid w:val="00BC079F"/>
    <w:rsid w:val="00BC0B1F"/>
    <w:rsid w:val="00BC1544"/>
    <w:rsid w:val="00BC2781"/>
    <w:rsid w:val="00BC27DF"/>
    <w:rsid w:val="00BC30A8"/>
    <w:rsid w:val="00BC33C7"/>
    <w:rsid w:val="00BC4BE4"/>
    <w:rsid w:val="00BD1D3B"/>
    <w:rsid w:val="00BD302D"/>
    <w:rsid w:val="00BD4210"/>
    <w:rsid w:val="00BD6471"/>
    <w:rsid w:val="00BD7E94"/>
    <w:rsid w:val="00BE6294"/>
    <w:rsid w:val="00BE6B8A"/>
    <w:rsid w:val="00BF2086"/>
    <w:rsid w:val="00C00833"/>
    <w:rsid w:val="00C0257D"/>
    <w:rsid w:val="00C04494"/>
    <w:rsid w:val="00C04C9E"/>
    <w:rsid w:val="00C10243"/>
    <w:rsid w:val="00C102A4"/>
    <w:rsid w:val="00C13135"/>
    <w:rsid w:val="00C14CEE"/>
    <w:rsid w:val="00C23340"/>
    <w:rsid w:val="00C23E89"/>
    <w:rsid w:val="00C26F6D"/>
    <w:rsid w:val="00C30FB1"/>
    <w:rsid w:val="00C330C4"/>
    <w:rsid w:val="00C34A35"/>
    <w:rsid w:val="00C35C33"/>
    <w:rsid w:val="00C36C72"/>
    <w:rsid w:val="00C43726"/>
    <w:rsid w:val="00C43801"/>
    <w:rsid w:val="00C5255C"/>
    <w:rsid w:val="00C552EA"/>
    <w:rsid w:val="00C554BE"/>
    <w:rsid w:val="00C5793C"/>
    <w:rsid w:val="00C600C9"/>
    <w:rsid w:val="00C60A7F"/>
    <w:rsid w:val="00C62E9E"/>
    <w:rsid w:val="00C6331A"/>
    <w:rsid w:val="00C64EAA"/>
    <w:rsid w:val="00C65C54"/>
    <w:rsid w:val="00C669A2"/>
    <w:rsid w:val="00C703E5"/>
    <w:rsid w:val="00C7084B"/>
    <w:rsid w:val="00C7292F"/>
    <w:rsid w:val="00C73429"/>
    <w:rsid w:val="00C739FE"/>
    <w:rsid w:val="00C74167"/>
    <w:rsid w:val="00C84044"/>
    <w:rsid w:val="00C842F4"/>
    <w:rsid w:val="00C84E38"/>
    <w:rsid w:val="00C86FAA"/>
    <w:rsid w:val="00C90F25"/>
    <w:rsid w:val="00C930A5"/>
    <w:rsid w:val="00C967F3"/>
    <w:rsid w:val="00C97CA1"/>
    <w:rsid w:val="00CB01C7"/>
    <w:rsid w:val="00CB4515"/>
    <w:rsid w:val="00CB459C"/>
    <w:rsid w:val="00CB4D92"/>
    <w:rsid w:val="00CB62CD"/>
    <w:rsid w:val="00CC02E2"/>
    <w:rsid w:val="00CC0D17"/>
    <w:rsid w:val="00CC1AE0"/>
    <w:rsid w:val="00CC2B12"/>
    <w:rsid w:val="00CC3B44"/>
    <w:rsid w:val="00CC49BE"/>
    <w:rsid w:val="00CC5E70"/>
    <w:rsid w:val="00CC7F29"/>
    <w:rsid w:val="00CD02E8"/>
    <w:rsid w:val="00CD134C"/>
    <w:rsid w:val="00CD2300"/>
    <w:rsid w:val="00CD2C55"/>
    <w:rsid w:val="00CD2C67"/>
    <w:rsid w:val="00CD5EA3"/>
    <w:rsid w:val="00CD7A36"/>
    <w:rsid w:val="00CE14AB"/>
    <w:rsid w:val="00CE2499"/>
    <w:rsid w:val="00CE410C"/>
    <w:rsid w:val="00CF1252"/>
    <w:rsid w:val="00CF278E"/>
    <w:rsid w:val="00CF39EE"/>
    <w:rsid w:val="00D00295"/>
    <w:rsid w:val="00D020C0"/>
    <w:rsid w:val="00D02936"/>
    <w:rsid w:val="00D02B80"/>
    <w:rsid w:val="00D04229"/>
    <w:rsid w:val="00D073BB"/>
    <w:rsid w:val="00D10991"/>
    <w:rsid w:val="00D11A4E"/>
    <w:rsid w:val="00D12751"/>
    <w:rsid w:val="00D12DFE"/>
    <w:rsid w:val="00D164B7"/>
    <w:rsid w:val="00D16A89"/>
    <w:rsid w:val="00D174FC"/>
    <w:rsid w:val="00D17825"/>
    <w:rsid w:val="00D215D9"/>
    <w:rsid w:val="00D21779"/>
    <w:rsid w:val="00D3073C"/>
    <w:rsid w:val="00D30875"/>
    <w:rsid w:val="00D30972"/>
    <w:rsid w:val="00D37290"/>
    <w:rsid w:val="00D4117C"/>
    <w:rsid w:val="00D44BF6"/>
    <w:rsid w:val="00D44EB7"/>
    <w:rsid w:val="00D45F7B"/>
    <w:rsid w:val="00D47B06"/>
    <w:rsid w:val="00D508D5"/>
    <w:rsid w:val="00D515C1"/>
    <w:rsid w:val="00D525D8"/>
    <w:rsid w:val="00D55313"/>
    <w:rsid w:val="00D56458"/>
    <w:rsid w:val="00D5668B"/>
    <w:rsid w:val="00D63B98"/>
    <w:rsid w:val="00D66433"/>
    <w:rsid w:val="00D75F7A"/>
    <w:rsid w:val="00D80B68"/>
    <w:rsid w:val="00D81151"/>
    <w:rsid w:val="00D82C2F"/>
    <w:rsid w:val="00D85A4F"/>
    <w:rsid w:val="00D87515"/>
    <w:rsid w:val="00D90197"/>
    <w:rsid w:val="00D9150F"/>
    <w:rsid w:val="00D934D8"/>
    <w:rsid w:val="00D97A6B"/>
    <w:rsid w:val="00DA49A9"/>
    <w:rsid w:val="00DA49B8"/>
    <w:rsid w:val="00DA6658"/>
    <w:rsid w:val="00DA7205"/>
    <w:rsid w:val="00DB2413"/>
    <w:rsid w:val="00DB3BB1"/>
    <w:rsid w:val="00DB6937"/>
    <w:rsid w:val="00DB79FE"/>
    <w:rsid w:val="00DB7AAE"/>
    <w:rsid w:val="00DC1120"/>
    <w:rsid w:val="00DC20C5"/>
    <w:rsid w:val="00DC3E71"/>
    <w:rsid w:val="00DC41A4"/>
    <w:rsid w:val="00DC443D"/>
    <w:rsid w:val="00DC47EE"/>
    <w:rsid w:val="00DC6C53"/>
    <w:rsid w:val="00DD034D"/>
    <w:rsid w:val="00DD0360"/>
    <w:rsid w:val="00DD08BE"/>
    <w:rsid w:val="00DD47FF"/>
    <w:rsid w:val="00DD5C1B"/>
    <w:rsid w:val="00DD5DC1"/>
    <w:rsid w:val="00DE4CE3"/>
    <w:rsid w:val="00DE6C9D"/>
    <w:rsid w:val="00DF193D"/>
    <w:rsid w:val="00DF25F8"/>
    <w:rsid w:val="00DF2BA2"/>
    <w:rsid w:val="00DF3746"/>
    <w:rsid w:val="00DF3E2B"/>
    <w:rsid w:val="00DF49B4"/>
    <w:rsid w:val="00DF5AB8"/>
    <w:rsid w:val="00DF7E23"/>
    <w:rsid w:val="00E01AC9"/>
    <w:rsid w:val="00E021A0"/>
    <w:rsid w:val="00E06715"/>
    <w:rsid w:val="00E0727B"/>
    <w:rsid w:val="00E076C4"/>
    <w:rsid w:val="00E12249"/>
    <w:rsid w:val="00E16B51"/>
    <w:rsid w:val="00E16CC4"/>
    <w:rsid w:val="00E207C5"/>
    <w:rsid w:val="00E214AC"/>
    <w:rsid w:val="00E2366C"/>
    <w:rsid w:val="00E23B58"/>
    <w:rsid w:val="00E26DE2"/>
    <w:rsid w:val="00E27DCA"/>
    <w:rsid w:val="00E33419"/>
    <w:rsid w:val="00E34CA6"/>
    <w:rsid w:val="00E34F93"/>
    <w:rsid w:val="00E405DD"/>
    <w:rsid w:val="00E41695"/>
    <w:rsid w:val="00E417AD"/>
    <w:rsid w:val="00E4201C"/>
    <w:rsid w:val="00E452BD"/>
    <w:rsid w:val="00E4656D"/>
    <w:rsid w:val="00E472AD"/>
    <w:rsid w:val="00E50096"/>
    <w:rsid w:val="00E50307"/>
    <w:rsid w:val="00E534FC"/>
    <w:rsid w:val="00E565C6"/>
    <w:rsid w:val="00E623DA"/>
    <w:rsid w:val="00E62F60"/>
    <w:rsid w:val="00E7187C"/>
    <w:rsid w:val="00E73923"/>
    <w:rsid w:val="00E7410F"/>
    <w:rsid w:val="00E747DE"/>
    <w:rsid w:val="00E76CAC"/>
    <w:rsid w:val="00E80C68"/>
    <w:rsid w:val="00E81ED0"/>
    <w:rsid w:val="00E83CB3"/>
    <w:rsid w:val="00E846C7"/>
    <w:rsid w:val="00E87093"/>
    <w:rsid w:val="00E90B99"/>
    <w:rsid w:val="00E91A31"/>
    <w:rsid w:val="00E91B3E"/>
    <w:rsid w:val="00E92186"/>
    <w:rsid w:val="00E92F9F"/>
    <w:rsid w:val="00E93056"/>
    <w:rsid w:val="00E94251"/>
    <w:rsid w:val="00E94419"/>
    <w:rsid w:val="00E969B8"/>
    <w:rsid w:val="00EA4524"/>
    <w:rsid w:val="00EA4531"/>
    <w:rsid w:val="00EA49D1"/>
    <w:rsid w:val="00EA55E4"/>
    <w:rsid w:val="00EA69C9"/>
    <w:rsid w:val="00EB007C"/>
    <w:rsid w:val="00EB373A"/>
    <w:rsid w:val="00EB37DA"/>
    <w:rsid w:val="00EB475A"/>
    <w:rsid w:val="00EC26F4"/>
    <w:rsid w:val="00EC4151"/>
    <w:rsid w:val="00ED32A6"/>
    <w:rsid w:val="00ED6CBF"/>
    <w:rsid w:val="00ED79A0"/>
    <w:rsid w:val="00ED79C1"/>
    <w:rsid w:val="00EE0911"/>
    <w:rsid w:val="00EE3427"/>
    <w:rsid w:val="00EE453E"/>
    <w:rsid w:val="00EE476C"/>
    <w:rsid w:val="00EF23DD"/>
    <w:rsid w:val="00EF7715"/>
    <w:rsid w:val="00F008E3"/>
    <w:rsid w:val="00F0214F"/>
    <w:rsid w:val="00F04FBD"/>
    <w:rsid w:val="00F06069"/>
    <w:rsid w:val="00F064C2"/>
    <w:rsid w:val="00F06AF2"/>
    <w:rsid w:val="00F07BD8"/>
    <w:rsid w:val="00F1120D"/>
    <w:rsid w:val="00F11D95"/>
    <w:rsid w:val="00F13DFF"/>
    <w:rsid w:val="00F164CF"/>
    <w:rsid w:val="00F17774"/>
    <w:rsid w:val="00F206E7"/>
    <w:rsid w:val="00F20BB5"/>
    <w:rsid w:val="00F27219"/>
    <w:rsid w:val="00F31B60"/>
    <w:rsid w:val="00F3412A"/>
    <w:rsid w:val="00F341C1"/>
    <w:rsid w:val="00F35A43"/>
    <w:rsid w:val="00F406D7"/>
    <w:rsid w:val="00F42B3B"/>
    <w:rsid w:val="00F43583"/>
    <w:rsid w:val="00F44406"/>
    <w:rsid w:val="00F50B9A"/>
    <w:rsid w:val="00F51954"/>
    <w:rsid w:val="00F5199E"/>
    <w:rsid w:val="00F51D2E"/>
    <w:rsid w:val="00F53DFF"/>
    <w:rsid w:val="00F559A7"/>
    <w:rsid w:val="00F565A1"/>
    <w:rsid w:val="00F567A1"/>
    <w:rsid w:val="00F574F6"/>
    <w:rsid w:val="00F57849"/>
    <w:rsid w:val="00F6057F"/>
    <w:rsid w:val="00F62421"/>
    <w:rsid w:val="00F62B38"/>
    <w:rsid w:val="00F63B47"/>
    <w:rsid w:val="00F64530"/>
    <w:rsid w:val="00F66C15"/>
    <w:rsid w:val="00F67EE5"/>
    <w:rsid w:val="00F73D71"/>
    <w:rsid w:val="00F748D1"/>
    <w:rsid w:val="00F83254"/>
    <w:rsid w:val="00F85132"/>
    <w:rsid w:val="00F85E0B"/>
    <w:rsid w:val="00F861B2"/>
    <w:rsid w:val="00F87D02"/>
    <w:rsid w:val="00F9194E"/>
    <w:rsid w:val="00F91CA5"/>
    <w:rsid w:val="00F92EB7"/>
    <w:rsid w:val="00F946E1"/>
    <w:rsid w:val="00F95F98"/>
    <w:rsid w:val="00F963EF"/>
    <w:rsid w:val="00FA3238"/>
    <w:rsid w:val="00FA3D20"/>
    <w:rsid w:val="00FB1220"/>
    <w:rsid w:val="00FB16C4"/>
    <w:rsid w:val="00FB22FD"/>
    <w:rsid w:val="00FB2C3A"/>
    <w:rsid w:val="00FB2CE3"/>
    <w:rsid w:val="00FB4500"/>
    <w:rsid w:val="00FC12AB"/>
    <w:rsid w:val="00FC14BC"/>
    <w:rsid w:val="00FC18DC"/>
    <w:rsid w:val="00FC6325"/>
    <w:rsid w:val="00FC6960"/>
    <w:rsid w:val="00FC6A39"/>
    <w:rsid w:val="00FC79F1"/>
    <w:rsid w:val="00FD2C97"/>
    <w:rsid w:val="00FD3112"/>
    <w:rsid w:val="00FD3E2F"/>
    <w:rsid w:val="00FE1B21"/>
    <w:rsid w:val="00FE6F79"/>
    <w:rsid w:val="00FE7B21"/>
    <w:rsid w:val="00FF0AF3"/>
    <w:rsid w:val="00FF124F"/>
    <w:rsid w:val="00FF38AC"/>
    <w:rsid w:val="00FF5239"/>
    <w:rsid w:val="03A33FAE"/>
    <w:rsid w:val="053A1348"/>
    <w:rsid w:val="053BA365"/>
    <w:rsid w:val="0A381E77"/>
    <w:rsid w:val="0C968BFA"/>
    <w:rsid w:val="0E3F4616"/>
    <w:rsid w:val="0F364BE2"/>
    <w:rsid w:val="0F53620A"/>
    <w:rsid w:val="14A19DDF"/>
    <w:rsid w:val="15E274A9"/>
    <w:rsid w:val="16024065"/>
    <w:rsid w:val="16CB8A03"/>
    <w:rsid w:val="1AA0F76E"/>
    <w:rsid w:val="1AC190FD"/>
    <w:rsid w:val="1F10EE1A"/>
    <w:rsid w:val="200EF028"/>
    <w:rsid w:val="22AE49DF"/>
    <w:rsid w:val="25707D0E"/>
    <w:rsid w:val="289C0B84"/>
    <w:rsid w:val="2B789EF8"/>
    <w:rsid w:val="2F393E85"/>
    <w:rsid w:val="3100A112"/>
    <w:rsid w:val="31C8D1D9"/>
    <w:rsid w:val="34374F4A"/>
    <w:rsid w:val="392EEB5A"/>
    <w:rsid w:val="3BFDCFE2"/>
    <w:rsid w:val="4636AD3E"/>
    <w:rsid w:val="4A550F94"/>
    <w:rsid w:val="4A80DA1F"/>
    <w:rsid w:val="4A8765E4"/>
    <w:rsid w:val="4AB5854A"/>
    <w:rsid w:val="4C037F27"/>
    <w:rsid w:val="4C4F4C95"/>
    <w:rsid w:val="4DBF06A6"/>
    <w:rsid w:val="4DEBD011"/>
    <w:rsid w:val="580D947F"/>
    <w:rsid w:val="59B7F017"/>
    <w:rsid w:val="5ABC6E0B"/>
    <w:rsid w:val="5AC19D8B"/>
    <w:rsid w:val="5B05CB2C"/>
    <w:rsid w:val="5CF5F539"/>
    <w:rsid w:val="5FAE57B8"/>
    <w:rsid w:val="6013909F"/>
    <w:rsid w:val="63D98D61"/>
    <w:rsid w:val="67E3F82C"/>
    <w:rsid w:val="69BBF1A3"/>
    <w:rsid w:val="6B0DCE41"/>
    <w:rsid w:val="6CC1087A"/>
    <w:rsid w:val="6DD76B84"/>
    <w:rsid w:val="7079D6FC"/>
    <w:rsid w:val="728E9EB4"/>
    <w:rsid w:val="77B9EE00"/>
    <w:rsid w:val="7B984456"/>
    <w:rsid w:val="7E144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155E8"/>
  <w15:chartTrackingRefBased/>
  <w15:docId w15:val="{2319D70B-353F-E244-BEEB-0032CC9F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340"/>
    <w:rPr>
      <w:rFonts w:ascii="Times New Roman" w:eastAsia="Times New Roman" w:hAnsi="Times New Roman" w:cs="Times New Roman"/>
    </w:rPr>
  </w:style>
  <w:style w:type="paragraph" w:styleId="Heading1">
    <w:name w:val="heading 1"/>
    <w:basedOn w:val="Normal"/>
    <w:next w:val="Normal"/>
    <w:link w:val="Heading1Char"/>
    <w:uiPriority w:val="9"/>
    <w:qFormat/>
    <w:rsid w:val="00F5784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2936"/>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4D66C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2249"/>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E12249"/>
    <w:rPr>
      <w:color w:val="0000FF"/>
      <w:u w:val="single"/>
    </w:rPr>
  </w:style>
  <w:style w:type="character" w:styleId="UnresolvedMention">
    <w:name w:val="Unresolved Mention"/>
    <w:basedOn w:val="DefaultParagraphFont"/>
    <w:uiPriority w:val="99"/>
    <w:semiHidden/>
    <w:unhideWhenUsed/>
    <w:rsid w:val="00E12249"/>
    <w:rPr>
      <w:color w:val="605E5C"/>
      <w:shd w:val="clear" w:color="auto" w:fill="E1DFDD"/>
    </w:rPr>
  </w:style>
  <w:style w:type="paragraph" w:styleId="Header">
    <w:name w:val="header"/>
    <w:basedOn w:val="Normal"/>
    <w:link w:val="HeaderChar"/>
    <w:uiPriority w:val="99"/>
    <w:unhideWhenUsed/>
    <w:rsid w:val="00E1224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12249"/>
    <w:rPr>
      <w:sz w:val="22"/>
      <w:szCs w:val="22"/>
    </w:rPr>
  </w:style>
  <w:style w:type="paragraph" w:styleId="Footer">
    <w:name w:val="footer"/>
    <w:basedOn w:val="Normal"/>
    <w:link w:val="FooterChar"/>
    <w:uiPriority w:val="99"/>
    <w:unhideWhenUsed/>
    <w:rsid w:val="00E1224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12249"/>
    <w:rPr>
      <w:sz w:val="22"/>
      <w:szCs w:val="22"/>
    </w:rPr>
  </w:style>
  <w:style w:type="character" w:styleId="PageNumber">
    <w:name w:val="page number"/>
    <w:basedOn w:val="DefaultParagraphFont"/>
    <w:uiPriority w:val="99"/>
    <w:semiHidden/>
    <w:unhideWhenUsed/>
    <w:rsid w:val="00E12249"/>
  </w:style>
  <w:style w:type="character" w:customStyle="1" w:styleId="Heading2Char">
    <w:name w:val="Heading 2 Char"/>
    <w:basedOn w:val="DefaultParagraphFont"/>
    <w:link w:val="Heading2"/>
    <w:uiPriority w:val="9"/>
    <w:rsid w:val="00D02936"/>
    <w:rPr>
      <w:rFonts w:asciiTheme="majorHAnsi" w:eastAsiaTheme="majorEastAsia" w:hAnsiTheme="majorHAnsi" w:cstheme="majorBidi"/>
      <w:color w:val="2F5496" w:themeColor="accent1" w:themeShade="BF"/>
      <w:sz w:val="26"/>
      <w:szCs w:val="26"/>
      <w:lang w:val="en-US"/>
    </w:rPr>
  </w:style>
  <w:style w:type="character" w:styleId="EndnoteReference">
    <w:name w:val="endnote reference"/>
    <w:basedOn w:val="DefaultParagraphFont"/>
    <w:uiPriority w:val="99"/>
    <w:unhideWhenUsed/>
    <w:qFormat/>
    <w:rsid w:val="00D02936"/>
    <w:rPr>
      <w:vertAlign w:val="superscript"/>
    </w:rPr>
  </w:style>
  <w:style w:type="paragraph" w:styleId="EndnoteText">
    <w:name w:val="endnote text"/>
    <w:basedOn w:val="Normal"/>
    <w:link w:val="EndnoteTextChar"/>
    <w:uiPriority w:val="99"/>
    <w:unhideWhenUsed/>
    <w:qFormat/>
    <w:rsid w:val="00D02936"/>
    <w:rPr>
      <w:rFonts w:ascii="Arial" w:eastAsiaTheme="minorHAnsi" w:hAnsi="Arial" w:cstheme="minorBidi"/>
      <w:sz w:val="20"/>
      <w:szCs w:val="20"/>
      <w:lang w:val="en-US"/>
    </w:rPr>
  </w:style>
  <w:style w:type="character" w:customStyle="1" w:styleId="EndnoteTextChar">
    <w:name w:val="Endnote Text Char"/>
    <w:basedOn w:val="DefaultParagraphFont"/>
    <w:link w:val="EndnoteText"/>
    <w:uiPriority w:val="99"/>
    <w:rsid w:val="00D02936"/>
    <w:rPr>
      <w:rFonts w:ascii="Arial" w:hAnsi="Arial"/>
      <w:sz w:val="20"/>
      <w:szCs w:val="20"/>
      <w:lang w:val="en-US"/>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uiPriority w:val="34"/>
    <w:qFormat/>
    <w:rsid w:val="002C3A2F"/>
    <w:pPr>
      <w:spacing w:after="200" w:line="276" w:lineRule="auto"/>
      <w:ind w:left="720"/>
      <w:contextualSpacing/>
    </w:pPr>
    <w:rPr>
      <w:rFonts w:ascii="Arial" w:eastAsia="Calibri" w:hAnsi="Arial" w:cs="Calibri"/>
      <w:w w:val="105"/>
      <w:kern w:val="40"/>
      <w:szCs w:val="22"/>
    </w:r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qFormat/>
    <w:rsid w:val="002C3A2F"/>
    <w:rPr>
      <w:rFonts w:ascii="Arial" w:eastAsia="Calibri" w:hAnsi="Arial" w:cs="Calibri"/>
      <w:w w:val="105"/>
      <w:kern w:val="40"/>
      <w:szCs w:val="22"/>
    </w:rPr>
  </w:style>
  <w:style w:type="paragraph" w:styleId="CommentText">
    <w:name w:val="annotation text"/>
    <w:basedOn w:val="Normal"/>
    <w:link w:val="CommentTextChar"/>
    <w:uiPriority w:val="99"/>
    <w:unhideWhenUsed/>
    <w:rsid w:val="002C3A2F"/>
    <w:pPr>
      <w:spacing w:after="200"/>
    </w:pPr>
    <w:rPr>
      <w:rFonts w:ascii="Arial" w:eastAsia="Calibri" w:hAnsi="Arial" w:cs="Calibri"/>
      <w:w w:val="105"/>
      <w:kern w:val="40"/>
      <w:sz w:val="20"/>
      <w:szCs w:val="20"/>
    </w:rPr>
  </w:style>
  <w:style w:type="character" w:customStyle="1" w:styleId="CommentTextChar">
    <w:name w:val="Comment Text Char"/>
    <w:basedOn w:val="DefaultParagraphFont"/>
    <w:link w:val="CommentText"/>
    <w:uiPriority w:val="99"/>
    <w:rsid w:val="002C3A2F"/>
    <w:rPr>
      <w:rFonts w:ascii="Arial" w:eastAsia="Calibri" w:hAnsi="Arial" w:cs="Calibri"/>
      <w:w w:val="105"/>
      <w:kern w:val="40"/>
      <w:sz w:val="20"/>
      <w:szCs w:val="20"/>
    </w:rPr>
  </w:style>
  <w:style w:type="character" w:customStyle="1" w:styleId="highlight">
    <w:name w:val="highlight"/>
    <w:basedOn w:val="DefaultParagraphFont"/>
    <w:rsid w:val="004435AB"/>
  </w:style>
  <w:style w:type="paragraph" w:styleId="FootnoteText">
    <w:name w:val="footnote text"/>
    <w:aliases w:val="FN,fn,Footnote Text Char Char,Footnote Text Char1 Char Char,Footnote Text Char Char Char Char,Footnote Text Char Char1,Footnote Text Char1 Char,Footnote Text Char Char Char,Char,Footnote Text Char1"/>
    <w:basedOn w:val="Normal"/>
    <w:link w:val="FootnoteTextChar"/>
    <w:unhideWhenUsed/>
    <w:qFormat/>
    <w:rsid w:val="004435AB"/>
    <w:rPr>
      <w:sz w:val="20"/>
      <w:szCs w:val="20"/>
    </w:rPr>
  </w:style>
  <w:style w:type="character" w:customStyle="1" w:styleId="FootnoteTextChar">
    <w:name w:val="Footnote Text Char"/>
    <w:aliases w:val="FN Char,fn Char,Footnote Text Char Char Char1,Footnote Text Char1 Char Char Char,Footnote Text Char Char Char Char Char,Footnote Text Char Char1 Char,Footnote Text Char1 Char Char1,Footnote Text Char Char Char Char1,Char Char"/>
    <w:basedOn w:val="DefaultParagraphFont"/>
    <w:link w:val="FootnoteText"/>
    <w:rsid w:val="004435AB"/>
    <w:rPr>
      <w:rFonts w:ascii="Times New Roman" w:eastAsia="Times New Roman" w:hAnsi="Times New Roman" w:cs="Times New Roman"/>
      <w:sz w:val="20"/>
      <w:szCs w:val="20"/>
    </w:rPr>
  </w:style>
  <w:style w:type="character" w:styleId="FootnoteReference">
    <w:name w:val="footnote reference"/>
    <w:aliases w:val="Footnote #,NO,Footnotes refss,Footnote number,Footnote,Ref,de nota al pie,opcalrc,callout,4_G Char Char Char Char,Footnotes refss Char Char Char Char,ftref Char Char Char Char,BVI fnr Char Char Char Char,4_G"/>
    <w:basedOn w:val="DefaultParagraphFont"/>
    <w:link w:val="4GCharCharChar"/>
    <w:uiPriority w:val="99"/>
    <w:unhideWhenUsed/>
    <w:rsid w:val="004435AB"/>
    <w:rPr>
      <w:vertAlign w:val="superscript"/>
    </w:rPr>
  </w:style>
  <w:style w:type="character" w:styleId="FollowedHyperlink">
    <w:name w:val="FollowedHyperlink"/>
    <w:basedOn w:val="DefaultParagraphFont"/>
    <w:uiPriority w:val="99"/>
    <w:semiHidden/>
    <w:unhideWhenUsed/>
    <w:rsid w:val="007F2D9E"/>
    <w:rPr>
      <w:color w:val="954F72" w:themeColor="followedHyperlink"/>
      <w:u w:val="single"/>
    </w:rPr>
  </w:style>
  <w:style w:type="paragraph" w:styleId="NormalWeb">
    <w:name w:val="Normal (Web)"/>
    <w:basedOn w:val="Normal"/>
    <w:uiPriority w:val="99"/>
    <w:unhideWhenUsed/>
    <w:rsid w:val="007F2D9E"/>
    <w:pPr>
      <w:spacing w:before="100" w:beforeAutospacing="1" w:after="100" w:afterAutospacing="1"/>
    </w:pPr>
  </w:style>
  <w:style w:type="paragraph" w:customStyle="1" w:styleId="DraftHeading3">
    <w:name w:val="Draft Heading 3"/>
    <w:basedOn w:val="Normal"/>
    <w:next w:val="Normal"/>
    <w:rsid w:val="00FC6A39"/>
    <w:pPr>
      <w:overflowPunct w:val="0"/>
      <w:autoSpaceDE w:val="0"/>
      <w:autoSpaceDN w:val="0"/>
      <w:adjustRightInd w:val="0"/>
      <w:spacing w:before="120"/>
      <w:textAlignment w:val="baseline"/>
    </w:pPr>
    <w:rPr>
      <w:szCs w:val="20"/>
    </w:rPr>
  </w:style>
  <w:style w:type="paragraph" w:customStyle="1" w:styleId="DraftHeading4">
    <w:name w:val="Draft Heading 4"/>
    <w:basedOn w:val="Normal"/>
    <w:next w:val="Normal"/>
    <w:uiPriority w:val="99"/>
    <w:rsid w:val="00FC6A39"/>
    <w:pPr>
      <w:overflowPunct w:val="0"/>
      <w:autoSpaceDE w:val="0"/>
      <w:autoSpaceDN w:val="0"/>
      <w:adjustRightInd w:val="0"/>
      <w:spacing w:before="120"/>
      <w:textAlignment w:val="baseline"/>
    </w:pPr>
    <w:rPr>
      <w:szCs w:val="20"/>
    </w:rPr>
  </w:style>
  <w:style w:type="paragraph" w:customStyle="1" w:styleId="SideNote">
    <w:name w:val="Side Note"/>
    <w:basedOn w:val="Normal"/>
    <w:rsid w:val="00FC6A39"/>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paragraph" w:customStyle="1" w:styleId="AmndSub-sectionEg">
    <w:name w:val="Amnd Sub-section Eg"/>
    <w:next w:val="Normal"/>
    <w:link w:val="AmndSub-sectionEgChar"/>
    <w:rsid w:val="00FC6A39"/>
    <w:pPr>
      <w:spacing w:before="120"/>
      <w:ind w:left="2381"/>
    </w:pPr>
    <w:rPr>
      <w:rFonts w:ascii="Times New Roman" w:eastAsia="Times New Roman" w:hAnsi="Times New Roman" w:cs="Times New Roman"/>
      <w:sz w:val="20"/>
      <w:szCs w:val="20"/>
    </w:rPr>
  </w:style>
  <w:style w:type="character" w:customStyle="1" w:styleId="AmndSub-sectionEgChar">
    <w:name w:val="Amnd Sub-section Eg Char"/>
    <w:basedOn w:val="DefaultParagraphFont"/>
    <w:link w:val="AmndSub-sectionEg"/>
    <w:rsid w:val="00FC6A39"/>
    <w:rPr>
      <w:rFonts w:ascii="Times New Roman" w:eastAsia="Times New Roman" w:hAnsi="Times New Roman" w:cs="Times New Roman"/>
      <w:sz w:val="20"/>
      <w:szCs w:val="20"/>
    </w:rPr>
  </w:style>
  <w:style w:type="paragraph" w:customStyle="1" w:styleId="DraftParaEg">
    <w:name w:val="Draft Para Eg"/>
    <w:next w:val="Normal"/>
    <w:rsid w:val="00FC6A39"/>
    <w:pPr>
      <w:spacing w:before="120"/>
      <w:ind w:left="1871"/>
    </w:pPr>
    <w:rPr>
      <w:rFonts w:ascii="Times New Roman" w:eastAsia="Times New Roman" w:hAnsi="Times New Roman" w:cs="Times New Roman"/>
      <w:sz w:val="20"/>
      <w:szCs w:val="20"/>
    </w:rPr>
  </w:style>
  <w:style w:type="paragraph" w:customStyle="1" w:styleId="BulletDraftSub-paragraph">
    <w:name w:val="Bullet Draft Sub-paragraph"/>
    <w:next w:val="Normal"/>
    <w:rsid w:val="00FC6A39"/>
    <w:pPr>
      <w:spacing w:before="120"/>
    </w:pPr>
    <w:rPr>
      <w:rFonts w:ascii="Times New Roman" w:eastAsia="Times New Roman" w:hAnsi="Times New Roman" w:cs="Times New Roman"/>
      <w:szCs w:val="20"/>
    </w:rPr>
  </w:style>
  <w:style w:type="paragraph" w:customStyle="1" w:styleId="BulletSchSub-sub-para">
    <w:name w:val="Bullet Sch Sub-sub-para"/>
    <w:next w:val="Normal"/>
    <w:link w:val="BulletSchSub-sub-paraChar"/>
    <w:rsid w:val="00FC6A39"/>
    <w:pPr>
      <w:spacing w:before="120"/>
    </w:pPr>
    <w:rPr>
      <w:rFonts w:ascii="Times New Roman" w:eastAsia="Times New Roman" w:hAnsi="Times New Roman" w:cs="Times New Roman"/>
      <w:sz w:val="20"/>
      <w:szCs w:val="20"/>
    </w:rPr>
  </w:style>
  <w:style w:type="character" w:customStyle="1" w:styleId="BulletSchSub-sub-paraChar">
    <w:name w:val="Bullet Sch Sub-sub-para Char"/>
    <w:basedOn w:val="DefaultParagraphFont"/>
    <w:link w:val="BulletSchSub-sub-para"/>
    <w:rsid w:val="00FC6A39"/>
    <w:rPr>
      <w:rFonts w:ascii="Times New Roman" w:eastAsia="Times New Roman" w:hAnsi="Times New Roman" w:cs="Times New Roman"/>
      <w:sz w:val="20"/>
      <w:szCs w:val="20"/>
    </w:rPr>
  </w:style>
  <w:style w:type="table" w:styleId="TableGrid">
    <w:name w:val="Table Grid"/>
    <w:basedOn w:val="TableNormal"/>
    <w:uiPriority w:val="59"/>
    <w:rsid w:val="00544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7849"/>
    <w:rPr>
      <w:rFonts w:asciiTheme="majorHAnsi" w:eastAsiaTheme="majorEastAsia" w:hAnsiTheme="majorHAnsi" w:cstheme="majorBidi"/>
      <w:color w:val="2F5496" w:themeColor="accent1" w:themeShade="BF"/>
      <w:sz w:val="32"/>
      <w:szCs w:val="32"/>
    </w:rPr>
  </w:style>
  <w:style w:type="paragraph" w:customStyle="1" w:styleId="nova-e-listitem">
    <w:name w:val="nova-e-list__item"/>
    <w:basedOn w:val="Normal"/>
    <w:rsid w:val="00417D4A"/>
    <w:pPr>
      <w:spacing w:before="100" w:beforeAutospacing="1" w:after="100" w:afterAutospacing="1"/>
    </w:pPr>
  </w:style>
  <w:style w:type="character" w:customStyle="1" w:styleId="apple-converted-space">
    <w:name w:val="apple-converted-space"/>
    <w:basedOn w:val="DefaultParagraphFont"/>
    <w:rsid w:val="00635D29"/>
  </w:style>
  <w:style w:type="paragraph" w:customStyle="1" w:styleId="pr-article-headerintro">
    <w:name w:val="pr-article-header__intro"/>
    <w:basedOn w:val="Normal"/>
    <w:rsid w:val="00635D29"/>
    <w:pPr>
      <w:spacing w:before="100" w:beforeAutospacing="1" w:after="100" w:afterAutospacing="1"/>
    </w:pPr>
  </w:style>
  <w:style w:type="paragraph" w:customStyle="1" w:styleId="pr-article-headerbyline">
    <w:name w:val="pr-article-header__byline"/>
    <w:basedOn w:val="Normal"/>
    <w:rsid w:val="00635D29"/>
    <w:pPr>
      <w:spacing w:before="100" w:beforeAutospacing="1" w:after="100" w:afterAutospacing="1"/>
    </w:pPr>
  </w:style>
  <w:style w:type="character" w:customStyle="1" w:styleId="Heading3Char">
    <w:name w:val="Heading 3 Char"/>
    <w:basedOn w:val="DefaultParagraphFont"/>
    <w:link w:val="Heading3"/>
    <w:uiPriority w:val="9"/>
    <w:semiHidden/>
    <w:rsid w:val="004D66C9"/>
    <w:rPr>
      <w:rFonts w:asciiTheme="majorHAnsi" w:eastAsiaTheme="majorEastAsia" w:hAnsiTheme="majorHAnsi" w:cstheme="majorBidi"/>
      <w:color w:val="1F3763" w:themeColor="accent1" w:themeShade="7F"/>
    </w:rPr>
  </w:style>
  <w:style w:type="paragraph" w:customStyle="1" w:styleId="xmsonormal">
    <w:name w:val="x_msonormal"/>
    <w:basedOn w:val="Normal"/>
    <w:rsid w:val="004E2C26"/>
    <w:pPr>
      <w:spacing w:before="100" w:beforeAutospacing="1" w:after="100" w:afterAutospacing="1"/>
    </w:p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3A5CAB"/>
    <w:pPr>
      <w:spacing w:after="160" w:line="240" w:lineRule="exact"/>
      <w:jc w:val="both"/>
    </w:pPr>
    <w:rPr>
      <w:rFonts w:asciiTheme="minorHAnsi" w:eastAsiaTheme="minorHAnsi" w:hAnsiTheme="minorHAnsi" w:cstheme="minorBidi"/>
      <w:vertAlign w:val="superscript"/>
    </w:rPr>
  </w:style>
  <w:style w:type="character" w:customStyle="1" w:styleId="FootnoteCharacters">
    <w:name w:val="Footnote Characters"/>
    <w:rsid w:val="003A5CAB"/>
  </w:style>
  <w:style w:type="paragraph" w:customStyle="1" w:styleId="xxxxxxxmsonormal">
    <w:name w:val="x_x_x_x_x_x_x_msonormal"/>
    <w:basedOn w:val="Normal"/>
    <w:rsid w:val="00E23B58"/>
    <w:pPr>
      <w:spacing w:before="100" w:beforeAutospacing="1" w:after="100" w:afterAutospacing="1"/>
    </w:pPr>
  </w:style>
  <w:style w:type="character" w:customStyle="1" w:styleId="xxxxxapple-converted-space">
    <w:name w:val="x_x_x_x_x_apple-converted-space"/>
    <w:basedOn w:val="DefaultParagraphFont"/>
    <w:rsid w:val="00E23B58"/>
  </w:style>
  <w:style w:type="character" w:styleId="Emphasis">
    <w:name w:val="Emphasis"/>
    <w:uiPriority w:val="20"/>
    <w:qFormat/>
    <w:rsid w:val="007B5131"/>
    <w:rPr>
      <w:i/>
      <w:iCs/>
    </w:rPr>
  </w:style>
  <w:style w:type="character" w:styleId="CommentReference">
    <w:name w:val="annotation reference"/>
    <w:basedOn w:val="DefaultParagraphFont"/>
    <w:uiPriority w:val="99"/>
    <w:semiHidden/>
    <w:unhideWhenUsed/>
    <w:rsid w:val="008D365D"/>
    <w:rPr>
      <w:sz w:val="16"/>
      <w:szCs w:val="16"/>
    </w:rPr>
  </w:style>
  <w:style w:type="paragraph" w:styleId="CommentSubject">
    <w:name w:val="annotation subject"/>
    <w:basedOn w:val="CommentText"/>
    <w:next w:val="CommentText"/>
    <w:link w:val="CommentSubjectChar"/>
    <w:uiPriority w:val="99"/>
    <w:semiHidden/>
    <w:unhideWhenUsed/>
    <w:rsid w:val="008D365D"/>
    <w:pPr>
      <w:spacing w:after="0"/>
    </w:pPr>
    <w:rPr>
      <w:rFonts w:ascii="Times New Roman" w:eastAsia="Times New Roman" w:hAnsi="Times New Roman" w:cs="Times New Roman"/>
      <w:b/>
      <w:bCs/>
      <w:w w:val="100"/>
      <w:kern w:val="0"/>
    </w:rPr>
  </w:style>
  <w:style w:type="character" w:customStyle="1" w:styleId="CommentSubjectChar">
    <w:name w:val="Comment Subject Char"/>
    <w:basedOn w:val="CommentTextChar"/>
    <w:link w:val="CommentSubject"/>
    <w:uiPriority w:val="99"/>
    <w:semiHidden/>
    <w:rsid w:val="008D365D"/>
    <w:rPr>
      <w:rFonts w:ascii="Times New Roman" w:eastAsia="Times New Roman" w:hAnsi="Times New Roman" w:cs="Times New Roman"/>
      <w:b/>
      <w:bCs/>
      <w:w w:val="105"/>
      <w:kern w:val="40"/>
      <w:sz w:val="20"/>
      <w:szCs w:val="20"/>
    </w:rPr>
  </w:style>
  <w:style w:type="paragraph" w:styleId="BalloonText">
    <w:name w:val="Balloon Text"/>
    <w:basedOn w:val="Normal"/>
    <w:link w:val="BalloonTextChar"/>
    <w:uiPriority w:val="99"/>
    <w:semiHidden/>
    <w:unhideWhenUsed/>
    <w:rsid w:val="00CD134C"/>
    <w:rPr>
      <w:sz w:val="18"/>
      <w:szCs w:val="18"/>
    </w:rPr>
  </w:style>
  <w:style w:type="character" w:customStyle="1" w:styleId="BalloonTextChar">
    <w:name w:val="Balloon Text Char"/>
    <w:basedOn w:val="DefaultParagraphFont"/>
    <w:link w:val="BalloonText"/>
    <w:uiPriority w:val="99"/>
    <w:semiHidden/>
    <w:rsid w:val="00CD134C"/>
    <w:rPr>
      <w:rFonts w:ascii="Times New Roman" w:eastAsia="Times New Roman" w:hAnsi="Times New Roman" w:cs="Times New Roman"/>
      <w:sz w:val="18"/>
      <w:szCs w:val="18"/>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CB4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938">
      <w:bodyDiv w:val="1"/>
      <w:marLeft w:val="0"/>
      <w:marRight w:val="0"/>
      <w:marTop w:val="0"/>
      <w:marBottom w:val="0"/>
      <w:divBdr>
        <w:top w:val="none" w:sz="0" w:space="0" w:color="auto"/>
        <w:left w:val="none" w:sz="0" w:space="0" w:color="auto"/>
        <w:bottom w:val="none" w:sz="0" w:space="0" w:color="auto"/>
        <w:right w:val="none" w:sz="0" w:space="0" w:color="auto"/>
      </w:divBdr>
    </w:div>
    <w:div w:id="13000876">
      <w:bodyDiv w:val="1"/>
      <w:marLeft w:val="0"/>
      <w:marRight w:val="0"/>
      <w:marTop w:val="0"/>
      <w:marBottom w:val="0"/>
      <w:divBdr>
        <w:top w:val="none" w:sz="0" w:space="0" w:color="auto"/>
        <w:left w:val="none" w:sz="0" w:space="0" w:color="auto"/>
        <w:bottom w:val="none" w:sz="0" w:space="0" w:color="auto"/>
        <w:right w:val="none" w:sz="0" w:space="0" w:color="auto"/>
      </w:divBdr>
    </w:div>
    <w:div w:id="62266240">
      <w:bodyDiv w:val="1"/>
      <w:marLeft w:val="0"/>
      <w:marRight w:val="0"/>
      <w:marTop w:val="0"/>
      <w:marBottom w:val="0"/>
      <w:divBdr>
        <w:top w:val="none" w:sz="0" w:space="0" w:color="auto"/>
        <w:left w:val="none" w:sz="0" w:space="0" w:color="auto"/>
        <w:bottom w:val="none" w:sz="0" w:space="0" w:color="auto"/>
        <w:right w:val="none" w:sz="0" w:space="0" w:color="auto"/>
      </w:divBdr>
    </w:div>
    <w:div w:id="85343005">
      <w:bodyDiv w:val="1"/>
      <w:marLeft w:val="0"/>
      <w:marRight w:val="0"/>
      <w:marTop w:val="0"/>
      <w:marBottom w:val="0"/>
      <w:divBdr>
        <w:top w:val="none" w:sz="0" w:space="0" w:color="auto"/>
        <w:left w:val="none" w:sz="0" w:space="0" w:color="auto"/>
        <w:bottom w:val="none" w:sz="0" w:space="0" w:color="auto"/>
        <w:right w:val="none" w:sz="0" w:space="0" w:color="auto"/>
      </w:divBdr>
    </w:div>
    <w:div w:id="128986288">
      <w:bodyDiv w:val="1"/>
      <w:marLeft w:val="0"/>
      <w:marRight w:val="0"/>
      <w:marTop w:val="0"/>
      <w:marBottom w:val="0"/>
      <w:divBdr>
        <w:top w:val="none" w:sz="0" w:space="0" w:color="auto"/>
        <w:left w:val="none" w:sz="0" w:space="0" w:color="auto"/>
        <w:bottom w:val="none" w:sz="0" w:space="0" w:color="auto"/>
        <w:right w:val="none" w:sz="0" w:space="0" w:color="auto"/>
      </w:divBdr>
    </w:div>
    <w:div w:id="159926249">
      <w:bodyDiv w:val="1"/>
      <w:marLeft w:val="0"/>
      <w:marRight w:val="0"/>
      <w:marTop w:val="0"/>
      <w:marBottom w:val="0"/>
      <w:divBdr>
        <w:top w:val="none" w:sz="0" w:space="0" w:color="auto"/>
        <w:left w:val="none" w:sz="0" w:space="0" w:color="auto"/>
        <w:bottom w:val="none" w:sz="0" w:space="0" w:color="auto"/>
        <w:right w:val="none" w:sz="0" w:space="0" w:color="auto"/>
      </w:divBdr>
    </w:div>
    <w:div w:id="165483099">
      <w:bodyDiv w:val="1"/>
      <w:marLeft w:val="0"/>
      <w:marRight w:val="0"/>
      <w:marTop w:val="0"/>
      <w:marBottom w:val="0"/>
      <w:divBdr>
        <w:top w:val="none" w:sz="0" w:space="0" w:color="auto"/>
        <w:left w:val="none" w:sz="0" w:space="0" w:color="auto"/>
        <w:bottom w:val="none" w:sz="0" w:space="0" w:color="auto"/>
        <w:right w:val="none" w:sz="0" w:space="0" w:color="auto"/>
      </w:divBdr>
    </w:div>
    <w:div w:id="175968128">
      <w:bodyDiv w:val="1"/>
      <w:marLeft w:val="0"/>
      <w:marRight w:val="0"/>
      <w:marTop w:val="0"/>
      <w:marBottom w:val="0"/>
      <w:divBdr>
        <w:top w:val="none" w:sz="0" w:space="0" w:color="auto"/>
        <w:left w:val="none" w:sz="0" w:space="0" w:color="auto"/>
        <w:bottom w:val="none" w:sz="0" w:space="0" w:color="auto"/>
        <w:right w:val="none" w:sz="0" w:space="0" w:color="auto"/>
      </w:divBdr>
    </w:div>
    <w:div w:id="185683823">
      <w:bodyDiv w:val="1"/>
      <w:marLeft w:val="0"/>
      <w:marRight w:val="0"/>
      <w:marTop w:val="0"/>
      <w:marBottom w:val="0"/>
      <w:divBdr>
        <w:top w:val="none" w:sz="0" w:space="0" w:color="auto"/>
        <w:left w:val="none" w:sz="0" w:space="0" w:color="auto"/>
        <w:bottom w:val="none" w:sz="0" w:space="0" w:color="auto"/>
        <w:right w:val="none" w:sz="0" w:space="0" w:color="auto"/>
      </w:divBdr>
    </w:div>
    <w:div w:id="234630732">
      <w:bodyDiv w:val="1"/>
      <w:marLeft w:val="0"/>
      <w:marRight w:val="0"/>
      <w:marTop w:val="0"/>
      <w:marBottom w:val="0"/>
      <w:divBdr>
        <w:top w:val="none" w:sz="0" w:space="0" w:color="auto"/>
        <w:left w:val="none" w:sz="0" w:space="0" w:color="auto"/>
        <w:bottom w:val="none" w:sz="0" w:space="0" w:color="auto"/>
        <w:right w:val="none" w:sz="0" w:space="0" w:color="auto"/>
      </w:divBdr>
    </w:div>
    <w:div w:id="239100118">
      <w:bodyDiv w:val="1"/>
      <w:marLeft w:val="0"/>
      <w:marRight w:val="0"/>
      <w:marTop w:val="0"/>
      <w:marBottom w:val="0"/>
      <w:divBdr>
        <w:top w:val="none" w:sz="0" w:space="0" w:color="auto"/>
        <w:left w:val="none" w:sz="0" w:space="0" w:color="auto"/>
        <w:bottom w:val="none" w:sz="0" w:space="0" w:color="auto"/>
        <w:right w:val="none" w:sz="0" w:space="0" w:color="auto"/>
      </w:divBdr>
    </w:div>
    <w:div w:id="243030899">
      <w:bodyDiv w:val="1"/>
      <w:marLeft w:val="0"/>
      <w:marRight w:val="0"/>
      <w:marTop w:val="0"/>
      <w:marBottom w:val="0"/>
      <w:divBdr>
        <w:top w:val="none" w:sz="0" w:space="0" w:color="auto"/>
        <w:left w:val="none" w:sz="0" w:space="0" w:color="auto"/>
        <w:bottom w:val="none" w:sz="0" w:space="0" w:color="auto"/>
        <w:right w:val="none" w:sz="0" w:space="0" w:color="auto"/>
      </w:divBdr>
    </w:div>
    <w:div w:id="276834530">
      <w:bodyDiv w:val="1"/>
      <w:marLeft w:val="0"/>
      <w:marRight w:val="0"/>
      <w:marTop w:val="0"/>
      <w:marBottom w:val="0"/>
      <w:divBdr>
        <w:top w:val="none" w:sz="0" w:space="0" w:color="auto"/>
        <w:left w:val="none" w:sz="0" w:space="0" w:color="auto"/>
        <w:bottom w:val="none" w:sz="0" w:space="0" w:color="auto"/>
        <w:right w:val="none" w:sz="0" w:space="0" w:color="auto"/>
      </w:divBdr>
    </w:div>
    <w:div w:id="292368206">
      <w:bodyDiv w:val="1"/>
      <w:marLeft w:val="0"/>
      <w:marRight w:val="0"/>
      <w:marTop w:val="0"/>
      <w:marBottom w:val="0"/>
      <w:divBdr>
        <w:top w:val="none" w:sz="0" w:space="0" w:color="auto"/>
        <w:left w:val="none" w:sz="0" w:space="0" w:color="auto"/>
        <w:bottom w:val="none" w:sz="0" w:space="0" w:color="auto"/>
        <w:right w:val="none" w:sz="0" w:space="0" w:color="auto"/>
      </w:divBdr>
    </w:div>
    <w:div w:id="300691221">
      <w:bodyDiv w:val="1"/>
      <w:marLeft w:val="0"/>
      <w:marRight w:val="0"/>
      <w:marTop w:val="0"/>
      <w:marBottom w:val="0"/>
      <w:divBdr>
        <w:top w:val="none" w:sz="0" w:space="0" w:color="auto"/>
        <w:left w:val="none" w:sz="0" w:space="0" w:color="auto"/>
        <w:bottom w:val="none" w:sz="0" w:space="0" w:color="auto"/>
        <w:right w:val="none" w:sz="0" w:space="0" w:color="auto"/>
      </w:divBdr>
      <w:divsChild>
        <w:div w:id="1708673493">
          <w:marLeft w:val="0"/>
          <w:marRight w:val="0"/>
          <w:marTop w:val="0"/>
          <w:marBottom w:val="0"/>
          <w:divBdr>
            <w:top w:val="none" w:sz="0" w:space="0" w:color="auto"/>
            <w:left w:val="none" w:sz="0" w:space="0" w:color="auto"/>
            <w:bottom w:val="none" w:sz="0" w:space="0" w:color="auto"/>
            <w:right w:val="none" w:sz="0" w:space="0" w:color="auto"/>
          </w:divBdr>
        </w:div>
      </w:divsChild>
    </w:div>
    <w:div w:id="356932336">
      <w:bodyDiv w:val="1"/>
      <w:marLeft w:val="0"/>
      <w:marRight w:val="0"/>
      <w:marTop w:val="0"/>
      <w:marBottom w:val="0"/>
      <w:divBdr>
        <w:top w:val="none" w:sz="0" w:space="0" w:color="auto"/>
        <w:left w:val="none" w:sz="0" w:space="0" w:color="auto"/>
        <w:bottom w:val="none" w:sz="0" w:space="0" w:color="auto"/>
        <w:right w:val="none" w:sz="0" w:space="0" w:color="auto"/>
      </w:divBdr>
      <w:divsChild>
        <w:div w:id="402024245">
          <w:marLeft w:val="0"/>
          <w:marRight w:val="0"/>
          <w:marTop w:val="0"/>
          <w:marBottom w:val="0"/>
          <w:divBdr>
            <w:top w:val="none" w:sz="0" w:space="0" w:color="auto"/>
            <w:left w:val="none" w:sz="0" w:space="0" w:color="auto"/>
            <w:bottom w:val="none" w:sz="0" w:space="0" w:color="auto"/>
            <w:right w:val="none" w:sz="0" w:space="0" w:color="auto"/>
          </w:divBdr>
          <w:divsChild>
            <w:div w:id="1661881323">
              <w:marLeft w:val="0"/>
              <w:marRight w:val="0"/>
              <w:marTop w:val="0"/>
              <w:marBottom w:val="0"/>
              <w:divBdr>
                <w:top w:val="none" w:sz="0" w:space="0" w:color="auto"/>
                <w:left w:val="none" w:sz="0" w:space="0" w:color="auto"/>
                <w:bottom w:val="none" w:sz="0" w:space="0" w:color="auto"/>
                <w:right w:val="none" w:sz="0" w:space="0" w:color="auto"/>
              </w:divBdr>
              <w:divsChild>
                <w:div w:id="1355616326">
                  <w:marLeft w:val="0"/>
                  <w:marRight w:val="0"/>
                  <w:marTop w:val="0"/>
                  <w:marBottom w:val="0"/>
                  <w:divBdr>
                    <w:top w:val="none" w:sz="0" w:space="0" w:color="auto"/>
                    <w:left w:val="none" w:sz="0" w:space="0" w:color="auto"/>
                    <w:bottom w:val="none" w:sz="0" w:space="0" w:color="auto"/>
                    <w:right w:val="none" w:sz="0" w:space="0" w:color="auto"/>
                  </w:divBdr>
                  <w:divsChild>
                    <w:div w:id="15000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17067">
      <w:bodyDiv w:val="1"/>
      <w:marLeft w:val="0"/>
      <w:marRight w:val="0"/>
      <w:marTop w:val="0"/>
      <w:marBottom w:val="0"/>
      <w:divBdr>
        <w:top w:val="none" w:sz="0" w:space="0" w:color="auto"/>
        <w:left w:val="none" w:sz="0" w:space="0" w:color="auto"/>
        <w:bottom w:val="none" w:sz="0" w:space="0" w:color="auto"/>
        <w:right w:val="none" w:sz="0" w:space="0" w:color="auto"/>
      </w:divBdr>
    </w:div>
    <w:div w:id="413934966">
      <w:bodyDiv w:val="1"/>
      <w:marLeft w:val="0"/>
      <w:marRight w:val="0"/>
      <w:marTop w:val="0"/>
      <w:marBottom w:val="0"/>
      <w:divBdr>
        <w:top w:val="none" w:sz="0" w:space="0" w:color="auto"/>
        <w:left w:val="none" w:sz="0" w:space="0" w:color="auto"/>
        <w:bottom w:val="none" w:sz="0" w:space="0" w:color="auto"/>
        <w:right w:val="none" w:sz="0" w:space="0" w:color="auto"/>
      </w:divBdr>
    </w:div>
    <w:div w:id="419258037">
      <w:bodyDiv w:val="1"/>
      <w:marLeft w:val="0"/>
      <w:marRight w:val="0"/>
      <w:marTop w:val="0"/>
      <w:marBottom w:val="0"/>
      <w:divBdr>
        <w:top w:val="none" w:sz="0" w:space="0" w:color="auto"/>
        <w:left w:val="none" w:sz="0" w:space="0" w:color="auto"/>
        <w:bottom w:val="none" w:sz="0" w:space="0" w:color="auto"/>
        <w:right w:val="none" w:sz="0" w:space="0" w:color="auto"/>
      </w:divBdr>
    </w:div>
    <w:div w:id="420176922">
      <w:bodyDiv w:val="1"/>
      <w:marLeft w:val="0"/>
      <w:marRight w:val="0"/>
      <w:marTop w:val="0"/>
      <w:marBottom w:val="0"/>
      <w:divBdr>
        <w:top w:val="none" w:sz="0" w:space="0" w:color="auto"/>
        <w:left w:val="none" w:sz="0" w:space="0" w:color="auto"/>
        <w:bottom w:val="none" w:sz="0" w:space="0" w:color="auto"/>
        <w:right w:val="none" w:sz="0" w:space="0" w:color="auto"/>
      </w:divBdr>
    </w:div>
    <w:div w:id="439103667">
      <w:bodyDiv w:val="1"/>
      <w:marLeft w:val="0"/>
      <w:marRight w:val="0"/>
      <w:marTop w:val="0"/>
      <w:marBottom w:val="0"/>
      <w:divBdr>
        <w:top w:val="none" w:sz="0" w:space="0" w:color="auto"/>
        <w:left w:val="none" w:sz="0" w:space="0" w:color="auto"/>
        <w:bottom w:val="none" w:sz="0" w:space="0" w:color="auto"/>
        <w:right w:val="none" w:sz="0" w:space="0" w:color="auto"/>
      </w:divBdr>
    </w:div>
    <w:div w:id="448937689">
      <w:bodyDiv w:val="1"/>
      <w:marLeft w:val="0"/>
      <w:marRight w:val="0"/>
      <w:marTop w:val="0"/>
      <w:marBottom w:val="0"/>
      <w:divBdr>
        <w:top w:val="none" w:sz="0" w:space="0" w:color="auto"/>
        <w:left w:val="none" w:sz="0" w:space="0" w:color="auto"/>
        <w:bottom w:val="none" w:sz="0" w:space="0" w:color="auto"/>
        <w:right w:val="none" w:sz="0" w:space="0" w:color="auto"/>
      </w:divBdr>
    </w:div>
    <w:div w:id="467548196">
      <w:bodyDiv w:val="1"/>
      <w:marLeft w:val="0"/>
      <w:marRight w:val="0"/>
      <w:marTop w:val="0"/>
      <w:marBottom w:val="0"/>
      <w:divBdr>
        <w:top w:val="none" w:sz="0" w:space="0" w:color="auto"/>
        <w:left w:val="none" w:sz="0" w:space="0" w:color="auto"/>
        <w:bottom w:val="none" w:sz="0" w:space="0" w:color="auto"/>
        <w:right w:val="none" w:sz="0" w:space="0" w:color="auto"/>
      </w:divBdr>
    </w:div>
    <w:div w:id="500513072">
      <w:bodyDiv w:val="1"/>
      <w:marLeft w:val="0"/>
      <w:marRight w:val="0"/>
      <w:marTop w:val="0"/>
      <w:marBottom w:val="0"/>
      <w:divBdr>
        <w:top w:val="none" w:sz="0" w:space="0" w:color="auto"/>
        <w:left w:val="none" w:sz="0" w:space="0" w:color="auto"/>
        <w:bottom w:val="none" w:sz="0" w:space="0" w:color="auto"/>
        <w:right w:val="none" w:sz="0" w:space="0" w:color="auto"/>
      </w:divBdr>
    </w:div>
    <w:div w:id="527913868">
      <w:bodyDiv w:val="1"/>
      <w:marLeft w:val="0"/>
      <w:marRight w:val="0"/>
      <w:marTop w:val="0"/>
      <w:marBottom w:val="0"/>
      <w:divBdr>
        <w:top w:val="none" w:sz="0" w:space="0" w:color="auto"/>
        <w:left w:val="none" w:sz="0" w:space="0" w:color="auto"/>
        <w:bottom w:val="none" w:sz="0" w:space="0" w:color="auto"/>
        <w:right w:val="none" w:sz="0" w:space="0" w:color="auto"/>
      </w:divBdr>
    </w:div>
    <w:div w:id="564027643">
      <w:bodyDiv w:val="1"/>
      <w:marLeft w:val="0"/>
      <w:marRight w:val="0"/>
      <w:marTop w:val="0"/>
      <w:marBottom w:val="0"/>
      <w:divBdr>
        <w:top w:val="none" w:sz="0" w:space="0" w:color="auto"/>
        <w:left w:val="none" w:sz="0" w:space="0" w:color="auto"/>
        <w:bottom w:val="none" w:sz="0" w:space="0" w:color="auto"/>
        <w:right w:val="none" w:sz="0" w:space="0" w:color="auto"/>
      </w:divBdr>
    </w:div>
    <w:div w:id="614294477">
      <w:bodyDiv w:val="1"/>
      <w:marLeft w:val="0"/>
      <w:marRight w:val="0"/>
      <w:marTop w:val="0"/>
      <w:marBottom w:val="0"/>
      <w:divBdr>
        <w:top w:val="none" w:sz="0" w:space="0" w:color="auto"/>
        <w:left w:val="none" w:sz="0" w:space="0" w:color="auto"/>
        <w:bottom w:val="none" w:sz="0" w:space="0" w:color="auto"/>
        <w:right w:val="none" w:sz="0" w:space="0" w:color="auto"/>
      </w:divBdr>
    </w:div>
    <w:div w:id="615409755">
      <w:bodyDiv w:val="1"/>
      <w:marLeft w:val="0"/>
      <w:marRight w:val="0"/>
      <w:marTop w:val="0"/>
      <w:marBottom w:val="0"/>
      <w:divBdr>
        <w:top w:val="none" w:sz="0" w:space="0" w:color="auto"/>
        <w:left w:val="none" w:sz="0" w:space="0" w:color="auto"/>
        <w:bottom w:val="none" w:sz="0" w:space="0" w:color="auto"/>
        <w:right w:val="none" w:sz="0" w:space="0" w:color="auto"/>
      </w:divBdr>
      <w:divsChild>
        <w:div w:id="1146623088">
          <w:marLeft w:val="0"/>
          <w:marRight w:val="0"/>
          <w:marTop w:val="0"/>
          <w:marBottom w:val="0"/>
          <w:divBdr>
            <w:top w:val="none" w:sz="0" w:space="0" w:color="auto"/>
            <w:left w:val="none" w:sz="0" w:space="0" w:color="auto"/>
            <w:bottom w:val="none" w:sz="0" w:space="0" w:color="auto"/>
            <w:right w:val="none" w:sz="0" w:space="0" w:color="auto"/>
          </w:divBdr>
          <w:divsChild>
            <w:div w:id="1147823306">
              <w:marLeft w:val="0"/>
              <w:marRight w:val="0"/>
              <w:marTop w:val="0"/>
              <w:marBottom w:val="0"/>
              <w:divBdr>
                <w:top w:val="none" w:sz="0" w:space="0" w:color="auto"/>
                <w:left w:val="none" w:sz="0" w:space="0" w:color="auto"/>
                <w:bottom w:val="none" w:sz="0" w:space="0" w:color="auto"/>
                <w:right w:val="none" w:sz="0" w:space="0" w:color="auto"/>
              </w:divBdr>
              <w:divsChild>
                <w:div w:id="27498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567121">
      <w:bodyDiv w:val="1"/>
      <w:marLeft w:val="0"/>
      <w:marRight w:val="0"/>
      <w:marTop w:val="0"/>
      <w:marBottom w:val="0"/>
      <w:divBdr>
        <w:top w:val="none" w:sz="0" w:space="0" w:color="auto"/>
        <w:left w:val="none" w:sz="0" w:space="0" w:color="auto"/>
        <w:bottom w:val="none" w:sz="0" w:space="0" w:color="auto"/>
        <w:right w:val="none" w:sz="0" w:space="0" w:color="auto"/>
      </w:divBdr>
      <w:divsChild>
        <w:div w:id="562721774">
          <w:marLeft w:val="0"/>
          <w:marRight w:val="0"/>
          <w:marTop w:val="0"/>
          <w:marBottom w:val="0"/>
          <w:divBdr>
            <w:top w:val="none" w:sz="0" w:space="0" w:color="auto"/>
            <w:left w:val="none" w:sz="0" w:space="0" w:color="auto"/>
            <w:bottom w:val="none" w:sz="0" w:space="0" w:color="auto"/>
            <w:right w:val="none" w:sz="0" w:space="0" w:color="auto"/>
          </w:divBdr>
          <w:divsChild>
            <w:div w:id="791242373">
              <w:marLeft w:val="0"/>
              <w:marRight w:val="0"/>
              <w:marTop w:val="0"/>
              <w:marBottom w:val="0"/>
              <w:divBdr>
                <w:top w:val="none" w:sz="0" w:space="0" w:color="auto"/>
                <w:left w:val="none" w:sz="0" w:space="0" w:color="auto"/>
                <w:bottom w:val="none" w:sz="0" w:space="0" w:color="auto"/>
                <w:right w:val="none" w:sz="0" w:space="0" w:color="auto"/>
              </w:divBdr>
              <w:divsChild>
                <w:div w:id="4944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4229">
      <w:bodyDiv w:val="1"/>
      <w:marLeft w:val="0"/>
      <w:marRight w:val="0"/>
      <w:marTop w:val="0"/>
      <w:marBottom w:val="0"/>
      <w:divBdr>
        <w:top w:val="none" w:sz="0" w:space="0" w:color="auto"/>
        <w:left w:val="none" w:sz="0" w:space="0" w:color="auto"/>
        <w:bottom w:val="none" w:sz="0" w:space="0" w:color="auto"/>
        <w:right w:val="none" w:sz="0" w:space="0" w:color="auto"/>
      </w:divBdr>
      <w:divsChild>
        <w:div w:id="1676688744">
          <w:marLeft w:val="1740"/>
          <w:marRight w:val="0"/>
          <w:marTop w:val="0"/>
          <w:marBottom w:val="240"/>
          <w:divBdr>
            <w:top w:val="none" w:sz="0" w:space="0" w:color="auto"/>
            <w:left w:val="none" w:sz="0" w:space="0" w:color="auto"/>
            <w:bottom w:val="none" w:sz="0" w:space="0" w:color="auto"/>
            <w:right w:val="none" w:sz="0" w:space="0" w:color="auto"/>
          </w:divBdr>
          <w:divsChild>
            <w:div w:id="1812987970">
              <w:marLeft w:val="0"/>
              <w:marRight w:val="0"/>
              <w:marTop w:val="0"/>
              <w:marBottom w:val="0"/>
              <w:divBdr>
                <w:top w:val="none" w:sz="0" w:space="0" w:color="auto"/>
                <w:left w:val="none" w:sz="0" w:space="0" w:color="auto"/>
                <w:bottom w:val="none" w:sz="0" w:space="0" w:color="auto"/>
                <w:right w:val="none" w:sz="0" w:space="0" w:color="auto"/>
              </w:divBdr>
              <w:divsChild>
                <w:div w:id="50201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20646">
          <w:marLeft w:val="1740"/>
          <w:marRight w:val="0"/>
          <w:marTop w:val="0"/>
          <w:marBottom w:val="240"/>
          <w:divBdr>
            <w:top w:val="none" w:sz="0" w:space="0" w:color="auto"/>
            <w:left w:val="none" w:sz="0" w:space="0" w:color="auto"/>
            <w:bottom w:val="none" w:sz="0" w:space="0" w:color="auto"/>
            <w:right w:val="none" w:sz="0" w:space="0" w:color="auto"/>
          </w:divBdr>
          <w:divsChild>
            <w:div w:id="15349271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0856959">
      <w:bodyDiv w:val="1"/>
      <w:marLeft w:val="0"/>
      <w:marRight w:val="0"/>
      <w:marTop w:val="0"/>
      <w:marBottom w:val="0"/>
      <w:divBdr>
        <w:top w:val="none" w:sz="0" w:space="0" w:color="auto"/>
        <w:left w:val="none" w:sz="0" w:space="0" w:color="auto"/>
        <w:bottom w:val="none" w:sz="0" w:space="0" w:color="auto"/>
        <w:right w:val="none" w:sz="0" w:space="0" w:color="auto"/>
      </w:divBdr>
    </w:div>
    <w:div w:id="694770867">
      <w:bodyDiv w:val="1"/>
      <w:marLeft w:val="0"/>
      <w:marRight w:val="0"/>
      <w:marTop w:val="0"/>
      <w:marBottom w:val="0"/>
      <w:divBdr>
        <w:top w:val="none" w:sz="0" w:space="0" w:color="auto"/>
        <w:left w:val="none" w:sz="0" w:space="0" w:color="auto"/>
        <w:bottom w:val="none" w:sz="0" w:space="0" w:color="auto"/>
        <w:right w:val="none" w:sz="0" w:space="0" w:color="auto"/>
      </w:divBdr>
    </w:div>
    <w:div w:id="707335109">
      <w:bodyDiv w:val="1"/>
      <w:marLeft w:val="0"/>
      <w:marRight w:val="0"/>
      <w:marTop w:val="0"/>
      <w:marBottom w:val="0"/>
      <w:divBdr>
        <w:top w:val="none" w:sz="0" w:space="0" w:color="auto"/>
        <w:left w:val="none" w:sz="0" w:space="0" w:color="auto"/>
        <w:bottom w:val="none" w:sz="0" w:space="0" w:color="auto"/>
        <w:right w:val="none" w:sz="0" w:space="0" w:color="auto"/>
      </w:divBdr>
    </w:div>
    <w:div w:id="757018880">
      <w:bodyDiv w:val="1"/>
      <w:marLeft w:val="0"/>
      <w:marRight w:val="0"/>
      <w:marTop w:val="0"/>
      <w:marBottom w:val="0"/>
      <w:divBdr>
        <w:top w:val="none" w:sz="0" w:space="0" w:color="auto"/>
        <w:left w:val="none" w:sz="0" w:space="0" w:color="auto"/>
        <w:bottom w:val="none" w:sz="0" w:space="0" w:color="auto"/>
        <w:right w:val="none" w:sz="0" w:space="0" w:color="auto"/>
      </w:divBdr>
    </w:div>
    <w:div w:id="793451991">
      <w:bodyDiv w:val="1"/>
      <w:marLeft w:val="0"/>
      <w:marRight w:val="0"/>
      <w:marTop w:val="0"/>
      <w:marBottom w:val="0"/>
      <w:divBdr>
        <w:top w:val="none" w:sz="0" w:space="0" w:color="auto"/>
        <w:left w:val="none" w:sz="0" w:space="0" w:color="auto"/>
        <w:bottom w:val="none" w:sz="0" w:space="0" w:color="auto"/>
        <w:right w:val="none" w:sz="0" w:space="0" w:color="auto"/>
      </w:divBdr>
    </w:div>
    <w:div w:id="808328525">
      <w:bodyDiv w:val="1"/>
      <w:marLeft w:val="0"/>
      <w:marRight w:val="0"/>
      <w:marTop w:val="0"/>
      <w:marBottom w:val="0"/>
      <w:divBdr>
        <w:top w:val="none" w:sz="0" w:space="0" w:color="auto"/>
        <w:left w:val="none" w:sz="0" w:space="0" w:color="auto"/>
        <w:bottom w:val="none" w:sz="0" w:space="0" w:color="auto"/>
        <w:right w:val="none" w:sz="0" w:space="0" w:color="auto"/>
      </w:divBdr>
    </w:div>
    <w:div w:id="817037839">
      <w:bodyDiv w:val="1"/>
      <w:marLeft w:val="0"/>
      <w:marRight w:val="0"/>
      <w:marTop w:val="0"/>
      <w:marBottom w:val="0"/>
      <w:divBdr>
        <w:top w:val="none" w:sz="0" w:space="0" w:color="auto"/>
        <w:left w:val="none" w:sz="0" w:space="0" w:color="auto"/>
        <w:bottom w:val="none" w:sz="0" w:space="0" w:color="auto"/>
        <w:right w:val="none" w:sz="0" w:space="0" w:color="auto"/>
      </w:divBdr>
    </w:div>
    <w:div w:id="818768534">
      <w:bodyDiv w:val="1"/>
      <w:marLeft w:val="0"/>
      <w:marRight w:val="0"/>
      <w:marTop w:val="0"/>
      <w:marBottom w:val="0"/>
      <w:divBdr>
        <w:top w:val="none" w:sz="0" w:space="0" w:color="auto"/>
        <w:left w:val="none" w:sz="0" w:space="0" w:color="auto"/>
        <w:bottom w:val="none" w:sz="0" w:space="0" w:color="auto"/>
        <w:right w:val="none" w:sz="0" w:space="0" w:color="auto"/>
      </w:divBdr>
    </w:div>
    <w:div w:id="819273027">
      <w:bodyDiv w:val="1"/>
      <w:marLeft w:val="0"/>
      <w:marRight w:val="0"/>
      <w:marTop w:val="0"/>
      <w:marBottom w:val="0"/>
      <w:divBdr>
        <w:top w:val="none" w:sz="0" w:space="0" w:color="auto"/>
        <w:left w:val="none" w:sz="0" w:space="0" w:color="auto"/>
        <w:bottom w:val="none" w:sz="0" w:space="0" w:color="auto"/>
        <w:right w:val="none" w:sz="0" w:space="0" w:color="auto"/>
      </w:divBdr>
    </w:div>
    <w:div w:id="824934203">
      <w:bodyDiv w:val="1"/>
      <w:marLeft w:val="0"/>
      <w:marRight w:val="0"/>
      <w:marTop w:val="0"/>
      <w:marBottom w:val="0"/>
      <w:divBdr>
        <w:top w:val="none" w:sz="0" w:space="0" w:color="auto"/>
        <w:left w:val="none" w:sz="0" w:space="0" w:color="auto"/>
        <w:bottom w:val="none" w:sz="0" w:space="0" w:color="auto"/>
        <w:right w:val="none" w:sz="0" w:space="0" w:color="auto"/>
      </w:divBdr>
    </w:div>
    <w:div w:id="828013368">
      <w:bodyDiv w:val="1"/>
      <w:marLeft w:val="0"/>
      <w:marRight w:val="0"/>
      <w:marTop w:val="0"/>
      <w:marBottom w:val="0"/>
      <w:divBdr>
        <w:top w:val="none" w:sz="0" w:space="0" w:color="auto"/>
        <w:left w:val="none" w:sz="0" w:space="0" w:color="auto"/>
        <w:bottom w:val="none" w:sz="0" w:space="0" w:color="auto"/>
        <w:right w:val="none" w:sz="0" w:space="0" w:color="auto"/>
      </w:divBdr>
    </w:div>
    <w:div w:id="830177125">
      <w:bodyDiv w:val="1"/>
      <w:marLeft w:val="0"/>
      <w:marRight w:val="0"/>
      <w:marTop w:val="0"/>
      <w:marBottom w:val="0"/>
      <w:divBdr>
        <w:top w:val="none" w:sz="0" w:space="0" w:color="auto"/>
        <w:left w:val="none" w:sz="0" w:space="0" w:color="auto"/>
        <w:bottom w:val="none" w:sz="0" w:space="0" w:color="auto"/>
        <w:right w:val="none" w:sz="0" w:space="0" w:color="auto"/>
      </w:divBdr>
    </w:div>
    <w:div w:id="840660373">
      <w:bodyDiv w:val="1"/>
      <w:marLeft w:val="0"/>
      <w:marRight w:val="0"/>
      <w:marTop w:val="0"/>
      <w:marBottom w:val="0"/>
      <w:divBdr>
        <w:top w:val="none" w:sz="0" w:space="0" w:color="auto"/>
        <w:left w:val="none" w:sz="0" w:space="0" w:color="auto"/>
        <w:bottom w:val="none" w:sz="0" w:space="0" w:color="auto"/>
        <w:right w:val="none" w:sz="0" w:space="0" w:color="auto"/>
      </w:divBdr>
    </w:div>
    <w:div w:id="842428676">
      <w:bodyDiv w:val="1"/>
      <w:marLeft w:val="0"/>
      <w:marRight w:val="0"/>
      <w:marTop w:val="0"/>
      <w:marBottom w:val="0"/>
      <w:divBdr>
        <w:top w:val="none" w:sz="0" w:space="0" w:color="auto"/>
        <w:left w:val="none" w:sz="0" w:space="0" w:color="auto"/>
        <w:bottom w:val="none" w:sz="0" w:space="0" w:color="auto"/>
        <w:right w:val="none" w:sz="0" w:space="0" w:color="auto"/>
      </w:divBdr>
    </w:div>
    <w:div w:id="845900378">
      <w:bodyDiv w:val="1"/>
      <w:marLeft w:val="0"/>
      <w:marRight w:val="0"/>
      <w:marTop w:val="0"/>
      <w:marBottom w:val="0"/>
      <w:divBdr>
        <w:top w:val="none" w:sz="0" w:space="0" w:color="auto"/>
        <w:left w:val="none" w:sz="0" w:space="0" w:color="auto"/>
        <w:bottom w:val="none" w:sz="0" w:space="0" w:color="auto"/>
        <w:right w:val="none" w:sz="0" w:space="0" w:color="auto"/>
      </w:divBdr>
    </w:div>
    <w:div w:id="868489385">
      <w:bodyDiv w:val="1"/>
      <w:marLeft w:val="0"/>
      <w:marRight w:val="0"/>
      <w:marTop w:val="0"/>
      <w:marBottom w:val="0"/>
      <w:divBdr>
        <w:top w:val="none" w:sz="0" w:space="0" w:color="auto"/>
        <w:left w:val="none" w:sz="0" w:space="0" w:color="auto"/>
        <w:bottom w:val="none" w:sz="0" w:space="0" w:color="auto"/>
        <w:right w:val="none" w:sz="0" w:space="0" w:color="auto"/>
      </w:divBdr>
    </w:div>
    <w:div w:id="907498662">
      <w:bodyDiv w:val="1"/>
      <w:marLeft w:val="0"/>
      <w:marRight w:val="0"/>
      <w:marTop w:val="0"/>
      <w:marBottom w:val="0"/>
      <w:divBdr>
        <w:top w:val="none" w:sz="0" w:space="0" w:color="auto"/>
        <w:left w:val="none" w:sz="0" w:space="0" w:color="auto"/>
        <w:bottom w:val="none" w:sz="0" w:space="0" w:color="auto"/>
        <w:right w:val="none" w:sz="0" w:space="0" w:color="auto"/>
      </w:divBdr>
    </w:div>
    <w:div w:id="928732615">
      <w:bodyDiv w:val="1"/>
      <w:marLeft w:val="0"/>
      <w:marRight w:val="0"/>
      <w:marTop w:val="0"/>
      <w:marBottom w:val="0"/>
      <w:divBdr>
        <w:top w:val="none" w:sz="0" w:space="0" w:color="auto"/>
        <w:left w:val="none" w:sz="0" w:space="0" w:color="auto"/>
        <w:bottom w:val="none" w:sz="0" w:space="0" w:color="auto"/>
        <w:right w:val="none" w:sz="0" w:space="0" w:color="auto"/>
      </w:divBdr>
    </w:div>
    <w:div w:id="993335134">
      <w:bodyDiv w:val="1"/>
      <w:marLeft w:val="0"/>
      <w:marRight w:val="0"/>
      <w:marTop w:val="0"/>
      <w:marBottom w:val="0"/>
      <w:divBdr>
        <w:top w:val="none" w:sz="0" w:space="0" w:color="auto"/>
        <w:left w:val="none" w:sz="0" w:space="0" w:color="auto"/>
        <w:bottom w:val="none" w:sz="0" w:space="0" w:color="auto"/>
        <w:right w:val="none" w:sz="0" w:space="0" w:color="auto"/>
      </w:divBdr>
    </w:div>
    <w:div w:id="1063484359">
      <w:bodyDiv w:val="1"/>
      <w:marLeft w:val="0"/>
      <w:marRight w:val="0"/>
      <w:marTop w:val="0"/>
      <w:marBottom w:val="0"/>
      <w:divBdr>
        <w:top w:val="none" w:sz="0" w:space="0" w:color="auto"/>
        <w:left w:val="none" w:sz="0" w:space="0" w:color="auto"/>
        <w:bottom w:val="none" w:sz="0" w:space="0" w:color="auto"/>
        <w:right w:val="none" w:sz="0" w:space="0" w:color="auto"/>
      </w:divBdr>
    </w:div>
    <w:div w:id="1073042370">
      <w:bodyDiv w:val="1"/>
      <w:marLeft w:val="0"/>
      <w:marRight w:val="0"/>
      <w:marTop w:val="0"/>
      <w:marBottom w:val="0"/>
      <w:divBdr>
        <w:top w:val="none" w:sz="0" w:space="0" w:color="auto"/>
        <w:left w:val="none" w:sz="0" w:space="0" w:color="auto"/>
        <w:bottom w:val="none" w:sz="0" w:space="0" w:color="auto"/>
        <w:right w:val="none" w:sz="0" w:space="0" w:color="auto"/>
      </w:divBdr>
    </w:div>
    <w:div w:id="1081410224">
      <w:bodyDiv w:val="1"/>
      <w:marLeft w:val="0"/>
      <w:marRight w:val="0"/>
      <w:marTop w:val="0"/>
      <w:marBottom w:val="0"/>
      <w:divBdr>
        <w:top w:val="none" w:sz="0" w:space="0" w:color="auto"/>
        <w:left w:val="none" w:sz="0" w:space="0" w:color="auto"/>
        <w:bottom w:val="none" w:sz="0" w:space="0" w:color="auto"/>
        <w:right w:val="none" w:sz="0" w:space="0" w:color="auto"/>
      </w:divBdr>
    </w:div>
    <w:div w:id="1085489781">
      <w:bodyDiv w:val="1"/>
      <w:marLeft w:val="0"/>
      <w:marRight w:val="0"/>
      <w:marTop w:val="0"/>
      <w:marBottom w:val="0"/>
      <w:divBdr>
        <w:top w:val="none" w:sz="0" w:space="0" w:color="auto"/>
        <w:left w:val="none" w:sz="0" w:space="0" w:color="auto"/>
        <w:bottom w:val="none" w:sz="0" w:space="0" w:color="auto"/>
        <w:right w:val="none" w:sz="0" w:space="0" w:color="auto"/>
      </w:divBdr>
    </w:div>
    <w:div w:id="1085881862">
      <w:bodyDiv w:val="1"/>
      <w:marLeft w:val="0"/>
      <w:marRight w:val="0"/>
      <w:marTop w:val="0"/>
      <w:marBottom w:val="0"/>
      <w:divBdr>
        <w:top w:val="none" w:sz="0" w:space="0" w:color="auto"/>
        <w:left w:val="none" w:sz="0" w:space="0" w:color="auto"/>
        <w:bottom w:val="none" w:sz="0" w:space="0" w:color="auto"/>
        <w:right w:val="none" w:sz="0" w:space="0" w:color="auto"/>
      </w:divBdr>
      <w:divsChild>
        <w:div w:id="1337148329">
          <w:marLeft w:val="0"/>
          <w:marRight w:val="0"/>
          <w:marTop w:val="0"/>
          <w:marBottom w:val="0"/>
          <w:divBdr>
            <w:top w:val="none" w:sz="0" w:space="0" w:color="auto"/>
            <w:left w:val="none" w:sz="0" w:space="0" w:color="auto"/>
            <w:bottom w:val="none" w:sz="0" w:space="0" w:color="auto"/>
            <w:right w:val="none" w:sz="0" w:space="0" w:color="auto"/>
          </w:divBdr>
          <w:divsChild>
            <w:div w:id="118913508">
              <w:marLeft w:val="0"/>
              <w:marRight w:val="0"/>
              <w:marTop w:val="0"/>
              <w:marBottom w:val="0"/>
              <w:divBdr>
                <w:top w:val="none" w:sz="0" w:space="0" w:color="auto"/>
                <w:left w:val="none" w:sz="0" w:space="0" w:color="auto"/>
                <w:bottom w:val="none" w:sz="0" w:space="0" w:color="auto"/>
                <w:right w:val="none" w:sz="0" w:space="0" w:color="auto"/>
              </w:divBdr>
              <w:divsChild>
                <w:div w:id="7574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72630">
      <w:bodyDiv w:val="1"/>
      <w:marLeft w:val="0"/>
      <w:marRight w:val="0"/>
      <w:marTop w:val="0"/>
      <w:marBottom w:val="0"/>
      <w:divBdr>
        <w:top w:val="none" w:sz="0" w:space="0" w:color="auto"/>
        <w:left w:val="none" w:sz="0" w:space="0" w:color="auto"/>
        <w:bottom w:val="none" w:sz="0" w:space="0" w:color="auto"/>
        <w:right w:val="none" w:sz="0" w:space="0" w:color="auto"/>
      </w:divBdr>
    </w:div>
    <w:div w:id="1278562402">
      <w:bodyDiv w:val="1"/>
      <w:marLeft w:val="0"/>
      <w:marRight w:val="0"/>
      <w:marTop w:val="0"/>
      <w:marBottom w:val="0"/>
      <w:divBdr>
        <w:top w:val="none" w:sz="0" w:space="0" w:color="auto"/>
        <w:left w:val="none" w:sz="0" w:space="0" w:color="auto"/>
        <w:bottom w:val="none" w:sz="0" w:space="0" w:color="auto"/>
        <w:right w:val="none" w:sz="0" w:space="0" w:color="auto"/>
      </w:divBdr>
    </w:div>
    <w:div w:id="1295406102">
      <w:bodyDiv w:val="1"/>
      <w:marLeft w:val="0"/>
      <w:marRight w:val="0"/>
      <w:marTop w:val="0"/>
      <w:marBottom w:val="0"/>
      <w:divBdr>
        <w:top w:val="none" w:sz="0" w:space="0" w:color="auto"/>
        <w:left w:val="none" w:sz="0" w:space="0" w:color="auto"/>
        <w:bottom w:val="none" w:sz="0" w:space="0" w:color="auto"/>
        <w:right w:val="none" w:sz="0" w:space="0" w:color="auto"/>
      </w:divBdr>
    </w:div>
    <w:div w:id="1307706926">
      <w:bodyDiv w:val="1"/>
      <w:marLeft w:val="0"/>
      <w:marRight w:val="0"/>
      <w:marTop w:val="0"/>
      <w:marBottom w:val="0"/>
      <w:divBdr>
        <w:top w:val="none" w:sz="0" w:space="0" w:color="auto"/>
        <w:left w:val="none" w:sz="0" w:space="0" w:color="auto"/>
        <w:bottom w:val="none" w:sz="0" w:space="0" w:color="auto"/>
        <w:right w:val="none" w:sz="0" w:space="0" w:color="auto"/>
      </w:divBdr>
    </w:div>
    <w:div w:id="1312560144">
      <w:bodyDiv w:val="1"/>
      <w:marLeft w:val="0"/>
      <w:marRight w:val="0"/>
      <w:marTop w:val="0"/>
      <w:marBottom w:val="0"/>
      <w:divBdr>
        <w:top w:val="none" w:sz="0" w:space="0" w:color="auto"/>
        <w:left w:val="none" w:sz="0" w:space="0" w:color="auto"/>
        <w:bottom w:val="none" w:sz="0" w:space="0" w:color="auto"/>
        <w:right w:val="none" w:sz="0" w:space="0" w:color="auto"/>
      </w:divBdr>
    </w:div>
    <w:div w:id="1324163484">
      <w:bodyDiv w:val="1"/>
      <w:marLeft w:val="0"/>
      <w:marRight w:val="0"/>
      <w:marTop w:val="0"/>
      <w:marBottom w:val="0"/>
      <w:divBdr>
        <w:top w:val="none" w:sz="0" w:space="0" w:color="auto"/>
        <w:left w:val="none" w:sz="0" w:space="0" w:color="auto"/>
        <w:bottom w:val="none" w:sz="0" w:space="0" w:color="auto"/>
        <w:right w:val="none" w:sz="0" w:space="0" w:color="auto"/>
      </w:divBdr>
    </w:div>
    <w:div w:id="1340698879">
      <w:bodyDiv w:val="1"/>
      <w:marLeft w:val="0"/>
      <w:marRight w:val="0"/>
      <w:marTop w:val="0"/>
      <w:marBottom w:val="0"/>
      <w:divBdr>
        <w:top w:val="none" w:sz="0" w:space="0" w:color="auto"/>
        <w:left w:val="none" w:sz="0" w:space="0" w:color="auto"/>
        <w:bottom w:val="none" w:sz="0" w:space="0" w:color="auto"/>
        <w:right w:val="none" w:sz="0" w:space="0" w:color="auto"/>
      </w:divBdr>
    </w:div>
    <w:div w:id="1352877044">
      <w:bodyDiv w:val="1"/>
      <w:marLeft w:val="0"/>
      <w:marRight w:val="0"/>
      <w:marTop w:val="0"/>
      <w:marBottom w:val="0"/>
      <w:divBdr>
        <w:top w:val="none" w:sz="0" w:space="0" w:color="auto"/>
        <w:left w:val="none" w:sz="0" w:space="0" w:color="auto"/>
        <w:bottom w:val="none" w:sz="0" w:space="0" w:color="auto"/>
        <w:right w:val="none" w:sz="0" w:space="0" w:color="auto"/>
      </w:divBdr>
    </w:div>
    <w:div w:id="1368529866">
      <w:bodyDiv w:val="1"/>
      <w:marLeft w:val="0"/>
      <w:marRight w:val="0"/>
      <w:marTop w:val="0"/>
      <w:marBottom w:val="0"/>
      <w:divBdr>
        <w:top w:val="none" w:sz="0" w:space="0" w:color="auto"/>
        <w:left w:val="none" w:sz="0" w:space="0" w:color="auto"/>
        <w:bottom w:val="none" w:sz="0" w:space="0" w:color="auto"/>
        <w:right w:val="none" w:sz="0" w:space="0" w:color="auto"/>
      </w:divBdr>
    </w:div>
    <w:div w:id="1382440729">
      <w:bodyDiv w:val="1"/>
      <w:marLeft w:val="0"/>
      <w:marRight w:val="0"/>
      <w:marTop w:val="0"/>
      <w:marBottom w:val="0"/>
      <w:divBdr>
        <w:top w:val="none" w:sz="0" w:space="0" w:color="auto"/>
        <w:left w:val="none" w:sz="0" w:space="0" w:color="auto"/>
        <w:bottom w:val="none" w:sz="0" w:space="0" w:color="auto"/>
        <w:right w:val="none" w:sz="0" w:space="0" w:color="auto"/>
      </w:divBdr>
    </w:div>
    <w:div w:id="1411348710">
      <w:bodyDiv w:val="1"/>
      <w:marLeft w:val="0"/>
      <w:marRight w:val="0"/>
      <w:marTop w:val="0"/>
      <w:marBottom w:val="0"/>
      <w:divBdr>
        <w:top w:val="none" w:sz="0" w:space="0" w:color="auto"/>
        <w:left w:val="none" w:sz="0" w:space="0" w:color="auto"/>
        <w:bottom w:val="none" w:sz="0" w:space="0" w:color="auto"/>
        <w:right w:val="none" w:sz="0" w:space="0" w:color="auto"/>
      </w:divBdr>
    </w:div>
    <w:div w:id="1432050218">
      <w:bodyDiv w:val="1"/>
      <w:marLeft w:val="0"/>
      <w:marRight w:val="0"/>
      <w:marTop w:val="0"/>
      <w:marBottom w:val="0"/>
      <w:divBdr>
        <w:top w:val="none" w:sz="0" w:space="0" w:color="auto"/>
        <w:left w:val="none" w:sz="0" w:space="0" w:color="auto"/>
        <w:bottom w:val="none" w:sz="0" w:space="0" w:color="auto"/>
        <w:right w:val="none" w:sz="0" w:space="0" w:color="auto"/>
      </w:divBdr>
    </w:div>
    <w:div w:id="1469930625">
      <w:bodyDiv w:val="1"/>
      <w:marLeft w:val="0"/>
      <w:marRight w:val="0"/>
      <w:marTop w:val="0"/>
      <w:marBottom w:val="0"/>
      <w:divBdr>
        <w:top w:val="none" w:sz="0" w:space="0" w:color="auto"/>
        <w:left w:val="none" w:sz="0" w:space="0" w:color="auto"/>
        <w:bottom w:val="none" w:sz="0" w:space="0" w:color="auto"/>
        <w:right w:val="none" w:sz="0" w:space="0" w:color="auto"/>
      </w:divBdr>
      <w:divsChild>
        <w:div w:id="262617971">
          <w:marLeft w:val="0"/>
          <w:marRight w:val="0"/>
          <w:marTop w:val="0"/>
          <w:marBottom w:val="0"/>
          <w:divBdr>
            <w:top w:val="none" w:sz="0" w:space="0" w:color="auto"/>
            <w:left w:val="none" w:sz="0" w:space="0" w:color="auto"/>
            <w:bottom w:val="none" w:sz="0" w:space="0" w:color="auto"/>
            <w:right w:val="none" w:sz="0" w:space="0" w:color="auto"/>
          </w:divBdr>
          <w:divsChild>
            <w:div w:id="851187677">
              <w:marLeft w:val="0"/>
              <w:marRight w:val="0"/>
              <w:marTop w:val="0"/>
              <w:marBottom w:val="0"/>
              <w:divBdr>
                <w:top w:val="none" w:sz="0" w:space="0" w:color="auto"/>
                <w:left w:val="none" w:sz="0" w:space="0" w:color="auto"/>
                <w:bottom w:val="none" w:sz="0" w:space="0" w:color="auto"/>
                <w:right w:val="none" w:sz="0" w:space="0" w:color="auto"/>
              </w:divBdr>
              <w:divsChild>
                <w:div w:id="9130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053022">
      <w:bodyDiv w:val="1"/>
      <w:marLeft w:val="0"/>
      <w:marRight w:val="0"/>
      <w:marTop w:val="0"/>
      <w:marBottom w:val="0"/>
      <w:divBdr>
        <w:top w:val="none" w:sz="0" w:space="0" w:color="auto"/>
        <w:left w:val="none" w:sz="0" w:space="0" w:color="auto"/>
        <w:bottom w:val="none" w:sz="0" w:space="0" w:color="auto"/>
        <w:right w:val="none" w:sz="0" w:space="0" w:color="auto"/>
      </w:divBdr>
    </w:div>
    <w:div w:id="1551646257">
      <w:bodyDiv w:val="1"/>
      <w:marLeft w:val="0"/>
      <w:marRight w:val="0"/>
      <w:marTop w:val="0"/>
      <w:marBottom w:val="0"/>
      <w:divBdr>
        <w:top w:val="none" w:sz="0" w:space="0" w:color="auto"/>
        <w:left w:val="none" w:sz="0" w:space="0" w:color="auto"/>
        <w:bottom w:val="none" w:sz="0" w:space="0" w:color="auto"/>
        <w:right w:val="none" w:sz="0" w:space="0" w:color="auto"/>
      </w:divBdr>
    </w:div>
    <w:div w:id="1555463819">
      <w:bodyDiv w:val="1"/>
      <w:marLeft w:val="0"/>
      <w:marRight w:val="0"/>
      <w:marTop w:val="0"/>
      <w:marBottom w:val="0"/>
      <w:divBdr>
        <w:top w:val="none" w:sz="0" w:space="0" w:color="auto"/>
        <w:left w:val="none" w:sz="0" w:space="0" w:color="auto"/>
        <w:bottom w:val="none" w:sz="0" w:space="0" w:color="auto"/>
        <w:right w:val="none" w:sz="0" w:space="0" w:color="auto"/>
      </w:divBdr>
    </w:div>
    <w:div w:id="1557009818">
      <w:bodyDiv w:val="1"/>
      <w:marLeft w:val="0"/>
      <w:marRight w:val="0"/>
      <w:marTop w:val="0"/>
      <w:marBottom w:val="0"/>
      <w:divBdr>
        <w:top w:val="none" w:sz="0" w:space="0" w:color="auto"/>
        <w:left w:val="none" w:sz="0" w:space="0" w:color="auto"/>
        <w:bottom w:val="none" w:sz="0" w:space="0" w:color="auto"/>
        <w:right w:val="none" w:sz="0" w:space="0" w:color="auto"/>
      </w:divBdr>
    </w:div>
    <w:div w:id="1560478407">
      <w:bodyDiv w:val="1"/>
      <w:marLeft w:val="0"/>
      <w:marRight w:val="0"/>
      <w:marTop w:val="0"/>
      <w:marBottom w:val="0"/>
      <w:divBdr>
        <w:top w:val="none" w:sz="0" w:space="0" w:color="auto"/>
        <w:left w:val="none" w:sz="0" w:space="0" w:color="auto"/>
        <w:bottom w:val="none" w:sz="0" w:space="0" w:color="auto"/>
        <w:right w:val="none" w:sz="0" w:space="0" w:color="auto"/>
      </w:divBdr>
    </w:div>
    <w:div w:id="1570119707">
      <w:bodyDiv w:val="1"/>
      <w:marLeft w:val="0"/>
      <w:marRight w:val="0"/>
      <w:marTop w:val="0"/>
      <w:marBottom w:val="0"/>
      <w:divBdr>
        <w:top w:val="none" w:sz="0" w:space="0" w:color="auto"/>
        <w:left w:val="none" w:sz="0" w:space="0" w:color="auto"/>
        <w:bottom w:val="none" w:sz="0" w:space="0" w:color="auto"/>
        <w:right w:val="none" w:sz="0" w:space="0" w:color="auto"/>
      </w:divBdr>
    </w:div>
    <w:div w:id="1577520421">
      <w:bodyDiv w:val="1"/>
      <w:marLeft w:val="0"/>
      <w:marRight w:val="0"/>
      <w:marTop w:val="0"/>
      <w:marBottom w:val="0"/>
      <w:divBdr>
        <w:top w:val="none" w:sz="0" w:space="0" w:color="auto"/>
        <w:left w:val="none" w:sz="0" w:space="0" w:color="auto"/>
        <w:bottom w:val="none" w:sz="0" w:space="0" w:color="auto"/>
        <w:right w:val="none" w:sz="0" w:space="0" w:color="auto"/>
      </w:divBdr>
    </w:div>
    <w:div w:id="1580482966">
      <w:bodyDiv w:val="1"/>
      <w:marLeft w:val="0"/>
      <w:marRight w:val="0"/>
      <w:marTop w:val="0"/>
      <w:marBottom w:val="0"/>
      <w:divBdr>
        <w:top w:val="none" w:sz="0" w:space="0" w:color="auto"/>
        <w:left w:val="none" w:sz="0" w:space="0" w:color="auto"/>
        <w:bottom w:val="none" w:sz="0" w:space="0" w:color="auto"/>
        <w:right w:val="none" w:sz="0" w:space="0" w:color="auto"/>
      </w:divBdr>
    </w:div>
    <w:div w:id="1603685144">
      <w:bodyDiv w:val="1"/>
      <w:marLeft w:val="0"/>
      <w:marRight w:val="0"/>
      <w:marTop w:val="0"/>
      <w:marBottom w:val="0"/>
      <w:divBdr>
        <w:top w:val="none" w:sz="0" w:space="0" w:color="auto"/>
        <w:left w:val="none" w:sz="0" w:space="0" w:color="auto"/>
        <w:bottom w:val="none" w:sz="0" w:space="0" w:color="auto"/>
        <w:right w:val="none" w:sz="0" w:space="0" w:color="auto"/>
      </w:divBdr>
    </w:div>
    <w:div w:id="1629704118">
      <w:bodyDiv w:val="1"/>
      <w:marLeft w:val="0"/>
      <w:marRight w:val="0"/>
      <w:marTop w:val="0"/>
      <w:marBottom w:val="0"/>
      <w:divBdr>
        <w:top w:val="none" w:sz="0" w:space="0" w:color="auto"/>
        <w:left w:val="none" w:sz="0" w:space="0" w:color="auto"/>
        <w:bottom w:val="none" w:sz="0" w:space="0" w:color="auto"/>
        <w:right w:val="none" w:sz="0" w:space="0" w:color="auto"/>
      </w:divBdr>
    </w:div>
    <w:div w:id="1641886100">
      <w:bodyDiv w:val="1"/>
      <w:marLeft w:val="0"/>
      <w:marRight w:val="0"/>
      <w:marTop w:val="0"/>
      <w:marBottom w:val="0"/>
      <w:divBdr>
        <w:top w:val="none" w:sz="0" w:space="0" w:color="auto"/>
        <w:left w:val="none" w:sz="0" w:space="0" w:color="auto"/>
        <w:bottom w:val="none" w:sz="0" w:space="0" w:color="auto"/>
        <w:right w:val="none" w:sz="0" w:space="0" w:color="auto"/>
      </w:divBdr>
    </w:div>
    <w:div w:id="1650088152">
      <w:bodyDiv w:val="1"/>
      <w:marLeft w:val="0"/>
      <w:marRight w:val="0"/>
      <w:marTop w:val="0"/>
      <w:marBottom w:val="0"/>
      <w:divBdr>
        <w:top w:val="none" w:sz="0" w:space="0" w:color="auto"/>
        <w:left w:val="none" w:sz="0" w:space="0" w:color="auto"/>
        <w:bottom w:val="none" w:sz="0" w:space="0" w:color="auto"/>
        <w:right w:val="none" w:sz="0" w:space="0" w:color="auto"/>
      </w:divBdr>
    </w:div>
    <w:div w:id="1686592416">
      <w:bodyDiv w:val="1"/>
      <w:marLeft w:val="0"/>
      <w:marRight w:val="0"/>
      <w:marTop w:val="0"/>
      <w:marBottom w:val="0"/>
      <w:divBdr>
        <w:top w:val="none" w:sz="0" w:space="0" w:color="auto"/>
        <w:left w:val="none" w:sz="0" w:space="0" w:color="auto"/>
        <w:bottom w:val="none" w:sz="0" w:space="0" w:color="auto"/>
        <w:right w:val="none" w:sz="0" w:space="0" w:color="auto"/>
      </w:divBdr>
    </w:div>
    <w:div w:id="1712338267">
      <w:bodyDiv w:val="1"/>
      <w:marLeft w:val="0"/>
      <w:marRight w:val="0"/>
      <w:marTop w:val="0"/>
      <w:marBottom w:val="0"/>
      <w:divBdr>
        <w:top w:val="none" w:sz="0" w:space="0" w:color="auto"/>
        <w:left w:val="none" w:sz="0" w:space="0" w:color="auto"/>
        <w:bottom w:val="none" w:sz="0" w:space="0" w:color="auto"/>
        <w:right w:val="none" w:sz="0" w:space="0" w:color="auto"/>
      </w:divBdr>
      <w:divsChild>
        <w:div w:id="1687362825">
          <w:marLeft w:val="0"/>
          <w:marRight w:val="0"/>
          <w:marTop w:val="0"/>
          <w:marBottom w:val="0"/>
          <w:divBdr>
            <w:top w:val="none" w:sz="0" w:space="0" w:color="auto"/>
            <w:left w:val="none" w:sz="0" w:space="0" w:color="auto"/>
            <w:bottom w:val="none" w:sz="0" w:space="0" w:color="auto"/>
            <w:right w:val="none" w:sz="0" w:space="0" w:color="auto"/>
          </w:divBdr>
          <w:divsChild>
            <w:div w:id="1910800179">
              <w:marLeft w:val="0"/>
              <w:marRight w:val="0"/>
              <w:marTop w:val="0"/>
              <w:marBottom w:val="0"/>
              <w:divBdr>
                <w:top w:val="none" w:sz="0" w:space="0" w:color="auto"/>
                <w:left w:val="none" w:sz="0" w:space="0" w:color="auto"/>
                <w:bottom w:val="none" w:sz="0" w:space="0" w:color="auto"/>
                <w:right w:val="none" w:sz="0" w:space="0" w:color="auto"/>
              </w:divBdr>
              <w:divsChild>
                <w:div w:id="33785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88806">
      <w:bodyDiv w:val="1"/>
      <w:marLeft w:val="0"/>
      <w:marRight w:val="0"/>
      <w:marTop w:val="0"/>
      <w:marBottom w:val="0"/>
      <w:divBdr>
        <w:top w:val="none" w:sz="0" w:space="0" w:color="auto"/>
        <w:left w:val="none" w:sz="0" w:space="0" w:color="auto"/>
        <w:bottom w:val="none" w:sz="0" w:space="0" w:color="auto"/>
        <w:right w:val="none" w:sz="0" w:space="0" w:color="auto"/>
      </w:divBdr>
    </w:div>
    <w:div w:id="1739133901">
      <w:bodyDiv w:val="1"/>
      <w:marLeft w:val="0"/>
      <w:marRight w:val="0"/>
      <w:marTop w:val="0"/>
      <w:marBottom w:val="0"/>
      <w:divBdr>
        <w:top w:val="none" w:sz="0" w:space="0" w:color="auto"/>
        <w:left w:val="none" w:sz="0" w:space="0" w:color="auto"/>
        <w:bottom w:val="none" w:sz="0" w:space="0" w:color="auto"/>
        <w:right w:val="none" w:sz="0" w:space="0" w:color="auto"/>
      </w:divBdr>
    </w:div>
    <w:div w:id="1745492807">
      <w:bodyDiv w:val="1"/>
      <w:marLeft w:val="0"/>
      <w:marRight w:val="0"/>
      <w:marTop w:val="0"/>
      <w:marBottom w:val="0"/>
      <w:divBdr>
        <w:top w:val="none" w:sz="0" w:space="0" w:color="auto"/>
        <w:left w:val="none" w:sz="0" w:space="0" w:color="auto"/>
        <w:bottom w:val="none" w:sz="0" w:space="0" w:color="auto"/>
        <w:right w:val="none" w:sz="0" w:space="0" w:color="auto"/>
      </w:divBdr>
      <w:divsChild>
        <w:div w:id="601303015">
          <w:marLeft w:val="0"/>
          <w:marRight w:val="0"/>
          <w:marTop w:val="0"/>
          <w:marBottom w:val="0"/>
          <w:divBdr>
            <w:top w:val="none" w:sz="0" w:space="0" w:color="auto"/>
            <w:left w:val="none" w:sz="0" w:space="0" w:color="auto"/>
            <w:bottom w:val="none" w:sz="0" w:space="0" w:color="auto"/>
            <w:right w:val="none" w:sz="0" w:space="0" w:color="auto"/>
          </w:divBdr>
          <w:divsChild>
            <w:div w:id="914321794">
              <w:marLeft w:val="0"/>
              <w:marRight w:val="0"/>
              <w:marTop w:val="0"/>
              <w:marBottom w:val="0"/>
              <w:divBdr>
                <w:top w:val="none" w:sz="0" w:space="0" w:color="auto"/>
                <w:left w:val="none" w:sz="0" w:space="0" w:color="auto"/>
                <w:bottom w:val="none" w:sz="0" w:space="0" w:color="auto"/>
                <w:right w:val="none" w:sz="0" w:space="0" w:color="auto"/>
              </w:divBdr>
              <w:divsChild>
                <w:div w:id="17667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0396">
      <w:bodyDiv w:val="1"/>
      <w:marLeft w:val="0"/>
      <w:marRight w:val="0"/>
      <w:marTop w:val="0"/>
      <w:marBottom w:val="0"/>
      <w:divBdr>
        <w:top w:val="none" w:sz="0" w:space="0" w:color="auto"/>
        <w:left w:val="none" w:sz="0" w:space="0" w:color="auto"/>
        <w:bottom w:val="none" w:sz="0" w:space="0" w:color="auto"/>
        <w:right w:val="none" w:sz="0" w:space="0" w:color="auto"/>
      </w:divBdr>
    </w:div>
    <w:div w:id="1754738723">
      <w:bodyDiv w:val="1"/>
      <w:marLeft w:val="0"/>
      <w:marRight w:val="0"/>
      <w:marTop w:val="0"/>
      <w:marBottom w:val="0"/>
      <w:divBdr>
        <w:top w:val="none" w:sz="0" w:space="0" w:color="auto"/>
        <w:left w:val="none" w:sz="0" w:space="0" w:color="auto"/>
        <w:bottom w:val="none" w:sz="0" w:space="0" w:color="auto"/>
        <w:right w:val="none" w:sz="0" w:space="0" w:color="auto"/>
      </w:divBdr>
    </w:div>
    <w:div w:id="1757818678">
      <w:bodyDiv w:val="1"/>
      <w:marLeft w:val="0"/>
      <w:marRight w:val="0"/>
      <w:marTop w:val="0"/>
      <w:marBottom w:val="0"/>
      <w:divBdr>
        <w:top w:val="none" w:sz="0" w:space="0" w:color="auto"/>
        <w:left w:val="none" w:sz="0" w:space="0" w:color="auto"/>
        <w:bottom w:val="none" w:sz="0" w:space="0" w:color="auto"/>
        <w:right w:val="none" w:sz="0" w:space="0" w:color="auto"/>
      </w:divBdr>
    </w:div>
    <w:div w:id="1771971414">
      <w:bodyDiv w:val="1"/>
      <w:marLeft w:val="0"/>
      <w:marRight w:val="0"/>
      <w:marTop w:val="0"/>
      <w:marBottom w:val="0"/>
      <w:divBdr>
        <w:top w:val="none" w:sz="0" w:space="0" w:color="auto"/>
        <w:left w:val="none" w:sz="0" w:space="0" w:color="auto"/>
        <w:bottom w:val="none" w:sz="0" w:space="0" w:color="auto"/>
        <w:right w:val="none" w:sz="0" w:space="0" w:color="auto"/>
      </w:divBdr>
    </w:div>
    <w:div w:id="1790931002">
      <w:bodyDiv w:val="1"/>
      <w:marLeft w:val="0"/>
      <w:marRight w:val="0"/>
      <w:marTop w:val="0"/>
      <w:marBottom w:val="0"/>
      <w:divBdr>
        <w:top w:val="none" w:sz="0" w:space="0" w:color="auto"/>
        <w:left w:val="none" w:sz="0" w:space="0" w:color="auto"/>
        <w:bottom w:val="none" w:sz="0" w:space="0" w:color="auto"/>
        <w:right w:val="none" w:sz="0" w:space="0" w:color="auto"/>
      </w:divBdr>
    </w:div>
    <w:div w:id="1808929614">
      <w:bodyDiv w:val="1"/>
      <w:marLeft w:val="0"/>
      <w:marRight w:val="0"/>
      <w:marTop w:val="0"/>
      <w:marBottom w:val="0"/>
      <w:divBdr>
        <w:top w:val="none" w:sz="0" w:space="0" w:color="auto"/>
        <w:left w:val="none" w:sz="0" w:space="0" w:color="auto"/>
        <w:bottom w:val="none" w:sz="0" w:space="0" w:color="auto"/>
        <w:right w:val="none" w:sz="0" w:space="0" w:color="auto"/>
      </w:divBdr>
    </w:div>
    <w:div w:id="1837650540">
      <w:bodyDiv w:val="1"/>
      <w:marLeft w:val="0"/>
      <w:marRight w:val="0"/>
      <w:marTop w:val="0"/>
      <w:marBottom w:val="0"/>
      <w:divBdr>
        <w:top w:val="none" w:sz="0" w:space="0" w:color="auto"/>
        <w:left w:val="none" w:sz="0" w:space="0" w:color="auto"/>
        <w:bottom w:val="none" w:sz="0" w:space="0" w:color="auto"/>
        <w:right w:val="none" w:sz="0" w:space="0" w:color="auto"/>
      </w:divBdr>
    </w:div>
    <w:div w:id="1866793707">
      <w:bodyDiv w:val="1"/>
      <w:marLeft w:val="0"/>
      <w:marRight w:val="0"/>
      <w:marTop w:val="0"/>
      <w:marBottom w:val="0"/>
      <w:divBdr>
        <w:top w:val="none" w:sz="0" w:space="0" w:color="auto"/>
        <w:left w:val="none" w:sz="0" w:space="0" w:color="auto"/>
        <w:bottom w:val="none" w:sz="0" w:space="0" w:color="auto"/>
        <w:right w:val="none" w:sz="0" w:space="0" w:color="auto"/>
      </w:divBdr>
      <w:divsChild>
        <w:div w:id="156725005">
          <w:marLeft w:val="0"/>
          <w:marRight w:val="0"/>
          <w:marTop w:val="0"/>
          <w:marBottom w:val="0"/>
          <w:divBdr>
            <w:top w:val="none" w:sz="0" w:space="0" w:color="auto"/>
            <w:left w:val="none" w:sz="0" w:space="0" w:color="auto"/>
            <w:bottom w:val="none" w:sz="0" w:space="0" w:color="auto"/>
            <w:right w:val="none" w:sz="0" w:space="0" w:color="auto"/>
          </w:divBdr>
          <w:divsChild>
            <w:div w:id="1578784340">
              <w:marLeft w:val="0"/>
              <w:marRight w:val="0"/>
              <w:marTop w:val="0"/>
              <w:marBottom w:val="0"/>
              <w:divBdr>
                <w:top w:val="none" w:sz="0" w:space="0" w:color="auto"/>
                <w:left w:val="none" w:sz="0" w:space="0" w:color="auto"/>
                <w:bottom w:val="none" w:sz="0" w:space="0" w:color="auto"/>
                <w:right w:val="none" w:sz="0" w:space="0" w:color="auto"/>
              </w:divBdr>
              <w:divsChild>
                <w:div w:id="15910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28242">
      <w:bodyDiv w:val="1"/>
      <w:marLeft w:val="0"/>
      <w:marRight w:val="0"/>
      <w:marTop w:val="0"/>
      <w:marBottom w:val="0"/>
      <w:divBdr>
        <w:top w:val="none" w:sz="0" w:space="0" w:color="auto"/>
        <w:left w:val="none" w:sz="0" w:space="0" w:color="auto"/>
        <w:bottom w:val="none" w:sz="0" w:space="0" w:color="auto"/>
        <w:right w:val="none" w:sz="0" w:space="0" w:color="auto"/>
      </w:divBdr>
    </w:div>
    <w:div w:id="1903058802">
      <w:bodyDiv w:val="1"/>
      <w:marLeft w:val="0"/>
      <w:marRight w:val="0"/>
      <w:marTop w:val="0"/>
      <w:marBottom w:val="0"/>
      <w:divBdr>
        <w:top w:val="none" w:sz="0" w:space="0" w:color="auto"/>
        <w:left w:val="none" w:sz="0" w:space="0" w:color="auto"/>
        <w:bottom w:val="none" w:sz="0" w:space="0" w:color="auto"/>
        <w:right w:val="none" w:sz="0" w:space="0" w:color="auto"/>
      </w:divBdr>
    </w:div>
    <w:div w:id="1911572631">
      <w:bodyDiv w:val="1"/>
      <w:marLeft w:val="0"/>
      <w:marRight w:val="0"/>
      <w:marTop w:val="0"/>
      <w:marBottom w:val="0"/>
      <w:divBdr>
        <w:top w:val="none" w:sz="0" w:space="0" w:color="auto"/>
        <w:left w:val="none" w:sz="0" w:space="0" w:color="auto"/>
        <w:bottom w:val="none" w:sz="0" w:space="0" w:color="auto"/>
        <w:right w:val="none" w:sz="0" w:space="0" w:color="auto"/>
      </w:divBdr>
      <w:divsChild>
        <w:div w:id="1823157661">
          <w:marLeft w:val="0"/>
          <w:marRight w:val="0"/>
          <w:marTop w:val="0"/>
          <w:marBottom w:val="0"/>
          <w:divBdr>
            <w:top w:val="none" w:sz="0" w:space="0" w:color="auto"/>
            <w:left w:val="none" w:sz="0" w:space="0" w:color="auto"/>
            <w:bottom w:val="none" w:sz="0" w:space="0" w:color="auto"/>
            <w:right w:val="none" w:sz="0" w:space="0" w:color="auto"/>
          </w:divBdr>
        </w:div>
      </w:divsChild>
    </w:div>
    <w:div w:id="1917081683">
      <w:bodyDiv w:val="1"/>
      <w:marLeft w:val="0"/>
      <w:marRight w:val="0"/>
      <w:marTop w:val="0"/>
      <w:marBottom w:val="0"/>
      <w:divBdr>
        <w:top w:val="none" w:sz="0" w:space="0" w:color="auto"/>
        <w:left w:val="none" w:sz="0" w:space="0" w:color="auto"/>
        <w:bottom w:val="none" w:sz="0" w:space="0" w:color="auto"/>
        <w:right w:val="none" w:sz="0" w:space="0" w:color="auto"/>
      </w:divBdr>
    </w:div>
    <w:div w:id="1930190303">
      <w:bodyDiv w:val="1"/>
      <w:marLeft w:val="0"/>
      <w:marRight w:val="0"/>
      <w:marTop w:val="0"/>
      <w:marBottom w:val="0"/>
      <w:divBdr>
        <w:top w:val="none" w:sz="0" w:space="0" w:color="auto"/>
        <w:left w:val="none" w:sz="0" w:space="0" w:color="auto"/>
        <w:bottom w:val="none" w:sz="0" w:space="0" w:color="auto"/>
        <w:right w:val="none" w:sz="0" w:space="0" w:color="auto"/>
      </w:divBdr>
    </w:div>
    <w:div w:id="1949577604">
      <w:bodyDiv w:val="1"/>
      <w:marLeft w:val="0"/>
      <w:marRight w:val="0"/>
      <w:marTop w:val="0"/>
      <w:marBottom w:val="0"/>
      <w:divBdr>
        <w:top w:val="none" w:sz="0" w:space="0" w:color="auto"/>
        <w:left w:val="none" w:sz="0" w:space="0" w:color="auto"/>
        <w:bottom w:val="none" w:sz="0" w:space="0" w:color="auto"/>
        <w:right w:val="none" w:sz="0" w:space="0" w:color="auto"/>
      </w:divBdr>
      <w:divsChild>
        <w:div w:id="192769318">
          <w:marLeft w:val="0"/>
          <w:marRight w:val="0"/>
          <w:marTop w:val="0"/>
          <w:marBottom w:val="0"/>
          <w:divBdr>
            <w:top w:val="none" w:sz="0" w:space="0" w:color="auto"/>
            <w:left w:val="none" w:sz="0" w:space="0" w:color="auto"/>
            <w:bottom w:val="none" w:sz="0" w:space="0" w:color="auto"/>
            <w:right w:val="none" w:sz="0" w:space="0" w:color="auto"/>
          </w:divBdr>
          <w:divsChild>
            <w:div w:id="1985113873">
              <w:marLeft w:val="0"/>
              <w:marRight w:val="0"/>
              <w:marTop w:val="0"/>
              <w:marBottom w:val="0"/>
              <w:divBdr>
                <w:top w:val="none" w:sz="0" w:space="0" w:color="auto"/>
                <w:left w:val="none" w:sz="0" w:space="0" w:color="auto"/>
                <w:bottom w:val="none" w:sz="0" w:space="0" w:color="auto"/>
                <w:right w:val="none" w:sz="0" w:space="0" w:color="auto"/>
              </w:divBdr>
              <w:divsChild>
                <w:div w:id="7626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25937">
      <w:bodyDiv w:val="1"/>
      <w:marLeft w:val="0"/>
      <w:marRight w:val="0"/>
      <w:marTop w:val="0"/>
      <w:marBottom w:val="0"/>
      <w:divBdr>
        <w:top w:val="none" w:sz="0" w:space="0" w:color="auto"/>
        <w:left w:val="none" w:sz="0" w:space="0" w:color="auto"/>
        <w:bottom w:val="none" w:sz="0" w:space="0" w:color="auto"/>
        <w:right w:val="none" w:sz="0" w:space="0" w:color="auto"/>
      </w:divBdr>
      <w:divsChild>
        <w:div w:id="340864383">
          <w:marLeft w:val="0"/>
          <w:marRight w:val="0"/>
          <w:marTop w:val="0"/>
          <w:marBottom w:val="0"/>
          <w:divBdr>
            <w:top w:val="none" w:sz="0" w:space="0" w:color="auto"/>
            <w:left w:val="none" w:sz="0" w:space="0" w:color="auto"/>
            <w:bottom w:val="none" w:sz="0" w:space="0" w:color="auto"/>
            <w:right w:val="none" w:sz="0" w:space="0" w:color="auto"/>
          </w:divBdr>
          <w:divsChild>
            <w:div w:id="1113744680">
              <w:marLeft w:val="0"/>
              <w:marRight w:val="0"/>
              <w:marTop w:val="0"/>
              <w:marBottom w:val="0"/>
              <w:divBdr>
                <w:top w:val="none" w:sz="0" w:space="0" w:color="auto"/>
                <w:left w:val="none" w:sz="0" w:space="0" w:color="auto"/>
                <w:bottom w:val="none" w:sz="0" w:space="0" w:color="auto"/>
                <w:right w:val="none" w:sz="0" w:space="0" w:color="auto"/>
              </w:divBdr>
            </w:div>
            <w:div w:id="1464084079">
              <w:marLeft w:val="0"/>
              <w:marRight w:val="0"/>
              <w:marTop w:val="0"/>
              <w:marBottom w:val="0"/>
              <w:divBdr>
                <w:top w:val="none" w:sz="0" w:space="0" w:color="auto"/>
                <w:left w:val="none" w:sz="0" w:space="0" w:color="auto"/>
                <w:bottom w:val="none" w:sz="0" w:space="0" w:color="auto"/>
                <w:right w:val="none" w:sz="0" w:space="0" w:color="auto"/>
              </w:divBdr>
            </w:div>
            <w:div w:id="1605191603">
              <w:marLeft w:val="0"/>
              <w:marRight w:val="0"/>
              <w:marTop w:val="0"/>
              <w:marBottom w:val="0"/>
              <w:divBdr>
                <w:top w:val="none" w:sz="0" w:space="0" w:color="auto"/>
                <w:left w:val="none" w:sz="0" w:space="0" w:color="auto"/>
                <w:bottom w:val="none" w:sz="0" w:space="0" w:color="auto"/>
                <w:right w:val="none" w:sz="0" w:space="0" w:color="auto"/>
              </w:divBdr>
            </w:div>
            <w:div w:id="139677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3136">
      <w:bodyDiv w:val="1"/>
      <w:marLeft w:val="0"/>
      <w:marRight w:val="0"/>
      <w:marTop w:val="0"/>
      <w:marBottom w:val="0"/>
      <w:divBdr>
        <w:top w:val="none" w:sz="0" w:space="0" w:color="auto"/>
        <w:left w:val="none" w:sz="0" w:space="0" w:color="auto"/>
        <w:bottom w:val="none" w:sz="0" w:space="0" w:color="auto"/>
        <w:right w:val="none" w:sz="0" w:space="0" w:color="auto"/>
      </w:divBdr>
    </w:div>
    <w:div w:id="1969123200">
      <w:bodyDiv w:val="1"/>
      <w:marLeft w:val="0"/>
      <w:marRight w:val="0"/>
      <w:marTop w:val="0"/>
      <w:marBottom w:val="0"/>
      <w:divBdr>
        <w:top w:val="none" w:sz="0" w:space="0" w:color="auto"/>
        <w:left w:val="none" w:sz="0" w:space="0" w:color="auto"/>
        <w:bottom w:val="none" w:sz="0" w:space="0" w:color="auto"/>
        <w:right w:val="none" w:sz="0" w:space="0" w:color="auto"/>
      </w:divBdr>
    </w:div>
    <w:div w:id="1975986791">
      <w:bodyDiv w:val="1"/>
      <w:marLeft w:val="0"/>
      <w:marRight w:val="0"/>
      <w:marTop w:val="0"/>
      <w:marBottom w:val="0"/>
      <w:divBdr>
        <w:top w:val="none" w:sz="0" w:space="0" w:color="auto"/>
        <w:left w:val="none" w:sz="0" w:space="0" w:color="auto"/>
        <w:bottom w:val="none" w:sz="0" w:space="0" w:color="auto"/>
        <w:right w:val="none" w:sz="0" w:space="0" w:color="auto"/>
      </w:divBdr>
    </w:div>
    <w:div w:id="1982541401">
      <w:bodyDiv w:val="1"/>
      <w:marLeft w:val="0"/>
      <w:marRight w:val="0"/>
      <w:marTop w:val="0"/>
      <w:marBottom w:val="0"/>
      <w:divBdr>
        <w:top w:val="none" w:sz="0" w:space="0" w:color="auto"/>
        <w:left w:val="none" w:sz="0" w:space="0" w:color="auto"/>
        <w:bottom w:val="none" w:sz="0" w:space="0" w:color="auto"/>
        <w:right w:val="none" w:sz="0" w:space="0" w:color="auto"/>
      </w:divBdr>
      <w:divsChild>
        <w:div w:id="82992191">
          <w:marLeft w:val="0"/>
          <w:marRight w:val="0"/>
          <w:marTop w:val="0"/>
          <w:marBottom w:val="0"/>
          <w:divBdr>
            <w:top w:val="none" w:sz="0" w:space="0" w:color="auto"/>
            <w:left w:val="none" w:sz="0" w:space="0" w:color="auto"/>
            <w:bottom w:val="none" w:sz="0" w:space="0" w:color="auto"/>
            <w:right w:val="none" w:sz="0" w:space="0" w:color="auto"/>
          </w:divBdr>
        </w:div>
        <w:div w:id="2063405289">
          <w:marLeft w:val="0"/>
          <w:marRight w:val="0"/>
          <w:marTop w:val="0"/>
          <w:marBottom w:val="0"/>
          <w:divBdr>
            <w:top w:val="none" w:sz="0" w:space="0" w:color="auto"/>
            <w:left w:val="none" w:sz="0" w:space="0" w:color="auto"/>
            <w:bottom w:val="none" w:sz="0" w:space="0" w:color="auto"/>
            <w:right w:val="none" w:sz="0" w:space="0" w:color="auto"/>
          </w:divBdr>
        </w:div>
        <w:div w:id="2103722916">
          <w:marLeft w:val="0"/>
          <w:marRight w:val="0"/>
          <w:marTop w:val="0"/>
          <w:marBottom w:val="0"/>
          <w:divBdr>
            <w:top w:val="none" w:sz="0" w:space="0" w:color="auto"/>
            <w:left w:val="none" w:sz="0" w:space="0" w:color="auto"/>
            <w:bottom w:val="none" w:sz="0" w:space="0" w:color="auto"/>
            <w:right w:val="none" w:sz="0" w:space="0" w:color="auto"/>
          </w:divBdr>
          <w:divsChild>
            <w:div w:id="1198542818">
              <w:marLeft w:val="0"/>
              <w:marRight w:val="0"/>
              <w:marTop w:val="0"/>
              <w:marBottom w:val="0"/>
              <w:divBdr>
                <w:top w:val="none" w:sz="0" w:space="0" w:color="auto"/>
                <w:left w:val="none" w:sz="0" w:space="0" w:color="auto"/>
                <w:bottom w:val="none" w:sz="0" w:space="0" w:color="auto"/>
                <w:right w:val="none" w:sz="0" w:space="0" w:color="auto"/>
              </w:divBdr>
            </w:div>
            <w:div w:id="904532631">
              <w:marLeft w:val="0"/>
              <w:marRight w:val="0"/>
              <w:marTop w:val="0"/>
              <w:marBottom w:val="0"/>
              <w:divBdr>
                <w:top w:val="none" w:sz="0" w:space="0" w:color="auto"/>
                <w:left w:val="none" w:sz="0" w:space="0" w:color="auto"/>
                <w:bottom w:val="none" w:sz="0" w:space="0" w:color="auto"/>
                <w:right w:val="none" w:sz="0" w:space="0" w:color="auto"/>
              </w:divBdr>
            </w:div>
            <w:div w:id="955327021">
              <w:marLeft w:val="0"/>
              <w:marRight w:val="0"/>
              <w:marTop w:val="0"/>
              <w:marBottom w:val="0"/>
              <w:divBdr>
                <w:top w:val="none" w:sz="0" w:space="0" w:color="auto"/>
                <w:left w:val="none" w:sz="0" w:space="0" w:color="auto"/>
                <w:bottom w:val="none" w:sz="0" w:space="0" w:color="auto"/>
                <w:right w:val="none" w:sz="0" w:space="0" w:color="auto"/>
              </w:divBdr>
            </w:div>
            <w:div w:id="959258783">
              <w:marLeft w:val="0"/>
              <w:marRight w:val="0"/>
              <w:marTop w:val="0"/>
              <w:marBottom w:val="0"/>
              <w:divBdr>
                <w:top w:val="none" w:sz="0" w:space="0" w:color="auto"/>
                <w:left w:val="none" w:sz="0" w:space="0" w:color="auto"/>
                <w:bottom w:val="none" w:sz="0" w:space="0" w:color="auto"/>
                <w:right w:val="none" w:sz="0" w:space="0" w:color="auto"/>
              </w:divBdr>
            </w:div>
          </w:divsChild>
        </w:div>
        <w:div w:id="2097558906">
          <w:marLeft w:val="0"/>
          <w:marRight w:val="0"/>
          <w:marTop w:val="0"/>
          <w:marBottom w:val="0"/>
          <w:divBdr>
            <w:top w:val="none" w:sz="0" w:space="0" w:color="auto"/>
            <w:left w:val="none" w:sz="0" w:space="0" w:color="auto"/>
            <w:bottom w:val="none" w:sz="0" w:space="0" w:color="auto"/>
            <w:right w:val="none" w:sz="0" w:space="0" w:color="auto"/>
          </w:divBdr>
        </w:div>
        <w:div w:id="384448892">
          <w:marLeft w:val="0"/>
          <w:marRight w:val="0"/>
          <w:marTop w:val="0"/>
          <w:marBottom w:val="0"/>
          <w:divBdr>
            <w:top w:val="none" w:sz="0" w:space="0" w:color="auto"/>
            <w:left w:val="none" w:sz="0" w:space="0" w:color="auto"/>
            <w:bottom w:val="none" w:sz="0" w:space="0" w:color="auto"/>
            <w:right w:val="none" w:sz="0" w:space="0" w:color="auto"/>
          </w:divBdr>
          <w:divsChild>
            <w:div w:id="3496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5446">
      <w:bodyDiv w:val="1"/>
      <w:marLeft w:val="0"/>
      <w:marRight w:val="0"/>
      <w:marTop w:val="0"/>
      <w:marBottom w:val="0"/>
      <w:divBdr>
        <w:top w:val="none" w:sz="0" w:space="0" w:color="auto"/>
        <w:left w:val="none" w:sz="0" w:space="0" w:color="auto"/>
        <w:bottom w:val="none" w:sz="0" w:space="0" w:color="auto"/>
        <w:right w:val="none" w:sz="0" w:space="0" w:color="auto"/>
      </w:divBdr>
    </w:div>
    <w:div w:id="2006517026">
      <w:bodyDiv w:val="1"/>
      <w:marLeft w:val="0"/>
      <w:marRight w:val="0"/>
      <w:marTop w:val="0"/>
      <w:marBottom w:val="0"/>
      <w:divBdr>
        <w:top w:val="none" w:sz="0" w:space="0" w:color="auto"/>
        <w:left w:val="none" w:sz="0" w:space="0" w:color="auto"/>
        <w:bottom w:val="none" w:sz="0" w:space="0" w:color="auto"/>
        <w:right w:val="none" w:sz="0" w:space="0" w:color="auto"/>
      </w:divBdr>
    </w:div>
    <w:div w:id="2031836064">
      <w:bodyDiv w:val="1"/>
      <w:marLeft w:val="0"/>
      <w:marRight w:val="0"/>
      <w:marTop w:val="0"/>
      <w:marBottom w:val="0"/>
      <w:divBdr>
        <w:top w:val="none" w:sz="0" w:space="0" w:color="auto"/>
        <w:left w:val="none" w:sz="0" w:space="0" w:color="auto"/>
        <w:bottom w:val="none" w:sz="0" w:space="0" w:color="auto"/>
        <w:right w:val="none" w:sz="0" w:space="0" w:color="auto"/>
      </w:divBdr>
    </w:div>
    <w:div w:id="2075620123">
      <w:bodyDiv w:val="1"/>
      <w:marLeft w:val="0"/>
      <w:marRight w:val="0"/>
      <w:marTop w:val="0"/>
      <w:marBottom w:val="0"/>
      <w:divBdr>
        <w:top w:val="none" w:sz="0" w:space="0" w:color="auto"/>
        <w:left w:val="none" w:sz="0" w:space="0" w:color="auto"/>
        <w:bottom w:val="none" w:sz="0" w:space="0" w:color="auto"/>
        <w:right w:val="none" w:sz="0" w:space="0" w:color="auto"/>
      </w:divBdr>
    </w:div>
    <w:div w:id="2095393752">
      <w:bodyDiv w:val="1"/>
      <w:marLeft w:val="0"/>
      <w:marRight w:val="0"/>
      <w:marTop w:val="0"/>
      <w:marBottom w:val="0"/>
      <w:divBdr>
        <w:top w:val="none" w:sz="0" w:space="0" w:color="auto"/>
        <w:left w:val="none" w:sz="0" w:space="0" w:color="auto"/>
        <w:bottom w:val="none" w:sz="0" w:space="0" w:color="auto"/>
        <w:right w:val="none" w:sz="0" w:space="0" w:color="auto"/>
      </w:divBdr>
    </w:div>
    <w:div w:id="212449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dwc.vic.gov.au/" TargetMode="External"/><Relationship Id="rId21" Type="http://schemas.openxmlformats.org/officeDocument/2006/relationships/hyperlink" Target="https://www.anrows.org.au/publication/preventing-gender-based-violence-in-mental-health-inpatient-units/" TargetMode="External"/><Relationship Id="rId42" Type="http://schemas.openxmlformats.org/officeDocument/2006/relationships/hyperlink" Target="https://www.judicialcollege.vic.edu.au/resources/disability-access-bench-book" TargetMode="External"/><Relationship Id="rId47" Type="http://schemas.openxmlformats.org/officeDocument/2006/relationships/hyperlink" Target="https://www.vic.gov.au/family-violence-information-sharing-scheme" TargetMode="External"/><Relationship Id="rId63" Type="http://schemas.openxmlformats.org/officeDocument/2006/relationships/hyperlink" Target="https://www.wdv.org.au/documents/FV_RC_submission_Women_with_Disabilities_Victoria_2015.pdf"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da.org.au/publication/stop-the-violence-project/" TargetMode="External"/><Relationship Id="rId29" Type="http://schemas.openxmlformats.org/officeDocument/2006/relationships/hyperlink" Target="https://www.ndiscommission.gov.au/document/1441" TargetMode="External"/><Relationship Id="rId11" Type="http://schemas.openxmlformats.org/officeDocument/2006/relationships/image" Target="media/image1.jpeg"/><Relationship Id="rId24" Type="http://schemas.openxmlformats.org/officeDocument/2006/relationships/hyperlink" Target="https://www.ourwatch.org.au/change-the-story/" TargetMode="External"/><Relationship Id="rId32" Type="http://schemas.openxmlformats.org/officeDocument/2006/relationships/hyperlink" Target="https://www.anrows.org.au/research-program/ncas/" TargetMode="External"/><Relationship Id="rId37" Type="http://schemas.openxmlformats.org/officeDocument/2006/relationships/hyperlink" Target="https://humanrights.gov.au/our-work/disability-rights/publications/background-paper-access-justice-people-disability-criminal" TargetMode="External"/><Relationship Id="rId40" Type="http://schemas.openxmlformats.org/officeDocument/2006/relationships/hyperlink" Target="https://positivepowerfulparents.com.au/about-ppp/" TargetMode="External"/><Relationship Id="rId45" Type="http://schemas.openxmlformats.org/officeDocument/2006/relationships/hyperlink" Target="https://humanrights.gov.au/our-work/disability-rights/register-disability-discrimination-act-action-plans" TargetMode="External"/><Relationship Id="rId53" Type="http://schemas.openxmlformats.org/officeDocument/2006/relationships/hyperlink" Target="https://www.safesteps.org.au/our-services/services-for-women-children/family-violence-webchat-support/" TargetMode="External"/><Relationship Id="rId58" Type="http://schemas.openxmlformats.org/officeDocument/2006/relationships/hyperlink" Target="http://dvvic.org.au/members/member-resources/"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wdv.org.au/our-work/our-work-with-government/submissions-2/" TargetMode="External"/><Relationship Id="rId19" Type="http://schemas.openxmlformats.org/officeDocument/2006/relationships/hyperlink" Target="https://www.humanrights.vic.gov.au/resources/beyond-doubt-the-experiences-of-people-with-disabilities-reporting-crime-jul-2014/" TargetMode="External"/><Relationship Id="rId14" Type="http://schemas.openxmlformats.org/officeDocument/2006/relationships/hyperlink" Target="mailto:en.hargrave@wdv.org.au" TargetMode="External"/><Relationship Id="rId22" Type="http://schemas.openxmlformats.org/officeDocument/2006/relationships/hyperlink" Target="https://whv.org.au/our-focus/womens-mental-health-alliance" TargetMode="External"/><Relationship Id="rId27" Type="http://schemas.openxmlformats.org/officeDocument/2006/relationships/hyperlink" Target="https://www.vic.gov.au/family-violence-information-sharing-scheme" TargetMode="External"/><Relationship Id="rId30" Type="http://schemas.openxmlformats.org/officeDocument/2006/relationships/hyperlink" Target="https://www.ndis.gov.au/providers/housing-and-living-supports-and-services/housing/specialist-disability-accommodation" TargetMode="External"/><Relationship Id="rId35" Type="http://schemas.openxmlformats.org/officeDocument/2006/relationships/hyperlink" Target="https://www.humanrights.vic.gov.au/resources/beyond-doubt-the-experiences-of-people-with-disabilities-reporting-crime-jul-2014/" TargetMode="External"/><Relationship Id="rId43" Type="http://schemas.openxmlformats.org/officeDocument/2006/relationships/hyperlink" Target="https://awava.org.au/wp-content/uploads/2015/06/More-Than-Just-A-Ramp.pdf" TargetMode="External"/><Relationship Id="rId48" Type="http://schemas.openxmlformats.org/officeDocument/2006/relationships/hyperlink" Target="https://urldefense.com/v3/__https:/www.homelessnessaustralia.org.au/sites/homelessnessaus/files/2017-07/Homelessness*20in*20Australiav2.pdf__;JSU!!MiK4Rck!EXcgJFMFM18iusBc3P3zd7yiKHiPKQkLeYUFvFxqqEwN7JOGJlrSCueIYThhLgPmDV2W$" TargetMode="External"/><Relationship Id="rId56" Type="http://schemas.openxmlformats.org/officeDocument/2006/relationships/hyperlink" Target="https://www.wdv.org.au/our-work/building-the-knowledge/voices-against-violence/" TargetMode="External"/><Relationship Id="rId64" Type="http://schemas.openxmlformats.org/officeDocument/2006/relationships/hyperlink" Target="https://www.wdv.org.au/documents/Transcript-RCFV_Day-017_11-Aug-2015_Public.pdf"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ndis.gov.au/understanding/what-ndis" TargetMode="External"/><Relationship Id="rId3" Type="http://schemas.openxmlformats.org/officeDocument/2006/relationships/customXml" Target="../customXml/item3.xml"/><Relationship Id="rId12" Type="http://schemas.openxmlformats.org/officeDocument/2006/relationships/hyperlink" Target="http://www.wdv.org.au" TargetMode="External"/><Relationship Id="rId17" Type="http://schemas.openxmlformats.org/officeDocument/2006/relationships/hyperlink" Target="https://www.wdv.org.au/our-work/building-the-knowledge/voices-against-violence/" TargetMode="External"/><Relationship Id="rId25" Type="http://schemas.openxmlformats.org/officeDocument/2006/relationships/hyperlink" Target="https://www.publicadvocate.vic.gov.au/resources/booklets/preventing-abuse" TargetMode="External"/><Relationship Id="rId33" Type="http://schemas.openxmlformats.org/officeDocument/2006/relationships/hyperlink" Target="https://www.google.com/search?client=safari&amp;rls=en&amp;q=dsc+safe+and+respectful+cultures&amp;ie=UTF-8&amp;oe=UTF-8" TargetMode="External"/><Relationship Id="rId38" Type="http://schemas.openxmlformats.org/officeDocument/2006/relationships/hyperlink" Target="https://www.humanrights.vic.gov.au/static/eb518811156a82cf571ca51959454bf1/Resource-Beyond_Doubt-Research_findings-2014.pdf" TargetMode="External"/><Relationship Id="rId46" Type="http://schemas.openxmlformats.org/officeDocument/2006/relationships/hyperlink" Target="http://dvvic.org.au/members/practice-development/" TargetMode="External"/><Relationship Id="rId59" Type="http://schemas.openxmlformats.org/officeDocument/2006/relationships/hyperlink" Target="http://www.powertopersuade.org.au/blog/what-does-the-ndis-mean-for-women-and-girls-considering-the-implications-of-our-market-based-system-for-gender-equality/10/3/2020" TargetMode="External"/><Relationship Id="rId67" Type="http://schemas.openxmlformats.org/officeDocument/2006/relationships/footer" Target="footer2.xml"/><Relationship Id="rId20" Type="http://schemas.openxmlformats.org/officeDocument/2006/relationships/hyperlink" Target="https://wmhnv.org.au/publications/" TargetMode="External"/><Relationship Id="rId41" Type="http://schemas.openxmlformats.org/officeDocument/2006/relationships/hyperlink" Target="https://www.humanrights.vic.gov.au/resources/beyond-doubt-the-experiences-of-people-with-disabilities-reporting-crime-jul-2014/" TargetMode="External"/><Relationship Id="rId54" Type="http://schemas.openxmlformats.org/officeDocument/2006/relationships/hyperlink" Target="https://www.wdv.org.au/about-us/building-the-evidence/" TargetMode="External"/><Relationship Id="rId62" Type="http://schemas.openxmlformats.org/officeDocument/2006/relationships/hyperlink" Target="https://www.wdv.org.au/documents/NDIS_Safeguards_2015_WDV.pdf" TargetMode="External"/><Relationship Id="rId7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rcfv.archive.royalcommission.vic.gov.au/" TargetMode="External"/><Relationship Id="rId23" Type="http://schemas.openxmlformats.org/officeDocument/2006/relationships/hyperlink" Target="https://whv.org.au/resources/whv-publications/submission-department-health-consultation-recommendations-productivity" TargetMode="External"/><Relationship Id="rId28" Type="http://schemas.openxmlformats.org/officeDocument/2006/relationships/hyperlink" Target="https://voiceatthetable.com.au/" TargetMode="External"/><Relationship Id="rId36" Type="http://schemas.openxmlformats.org/officeDocument/2006/relationships/hyperlink" Target="https://www.parliament.vic.gov.au/file_uploads/Law_Reform_Committee_-_Access_to_and_interaction_with_the_justice_system_by_people_with_an_intellectual_disability_and_their_families_and_carers_-_Final_report_76JG2vK1.pdf" TargetMode="External"/><Relationship Id="rId49" Type="http://schemas.openxmlformats.org/officeDocument/2006/relationships/hyperlink" Target="https://urldefense.com/v3/__https:/www.homelessnessaustralia.org.au/sites/homelessnessaus/files/2017-10/HA*20Position*20Paper*20-*20FINAL_0.pdf__;JSUlJQ!!MiK4Rck!EXcgJFMFM18iusBc3P3zd7yiKHiPKQkLeYUFvFxqqEwN7JOGJlrSCueIYThhLtjl1Z0n$" TargetMode="External"/><Relationship Id="rId57" Type="http://schemas.openxmlformats.org/officeDocument/2006/relationships/hyperlink" Target="https://www.croakey.org/royal-commission-sends-ndis-a-message-on-violence/" TargetMode="External"/><Relationship Id="rId10" Type="http://schemas.openxmlformats.org/officeDocument/2006/relationships/endnotes" Target="endnotes.xml"/><Relationship Id="rId31" Type="http://schemas.openxmlformats.org/officeDocument/2006/relationships/hyperlink" Target="https://www.vic.gov.au/dhelk-dja-partnership-aboriginal-communities-address-family-violence" TargetMode="External"/><Relationship Id="rId44" Type="http://schemas.openxmlformats.org/officeDocument/2006/relationships/hyperlink" Target="https://pwd.org.au/wp-content/uploads/2018/07/1.-A-Guide-for-Policy-and-Practice.pdf" TargetMode="External"/><Relationship Id="rId52" Type="http://schemas.openxmlformats.org/officeDocument/2006/relationships/hyperlink" Target="https://www.safesteps.org.au/our-services/services-for-women-children/disability-support/" TargetMode="External"/><Relationship Id="rId60" Type="http://schemas.openxmlformats.org/officeDocument/2006/relationships/hyperlink" Target="https://www.wdv.org.au/our-work/our-work-with-government/submissions-2/" TargetMode="External"/><Relationship Id="rId65" Type="http://schemas.openxmlformats.org/officeDocument/2006/relationships/hyperlink" Target="https://www.wdv.org.au/our-work/our-work-with-government/submissions-2/"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leah.vanpoppel@wdv.org.au" TargetMode="External"/><Relationship Id="rId18" Type="http://schemas.openxmlformats.org/officeDocument/2006/relationships/hyperlink" Target="https://www.publicadvocate.vic.gov.au/resources/submissions/royal-commission-into-violence-abuse-neglect-and-exploitation-in-disability-care/647-preventing-and-responding-to-violence-and-abuse-between-co-residents-in-group-homes/file" TargetMode="External"/><Relationship Id="rId39" Type="http://schemas.openxmlformats.org/officeDocument/2006/relationships/hyperlink" Target="https://www.wdv.org.au/wp-content/uploads/2018/10/Voices-Against-Violence-Paper-Three-A-Review-of-the-Legislative-Protections-Available-to-Women-with-Disabilities-who-have-Experienced-Violence-in-Victoria.pdf" TargetMode="External"/><Relationship Id="rId34" Type="http://schemas.openxmlformats.org/officeDocument/2006/relationships/image" Target="media/image2.gif"/><Relationship Id="rId50" Type="http://schemas.openxmlformats.org/officeDocument/2006/relationships/hyperlink" Target="https://www.change.org/p/join-the-campaign-to-make-housing-accessible-for-all-australians?signed=true" TargetMode="External"/><Relationship Id="rId55" Type="http://schemas.openxmlformats.org/officeDocument/2006/relationships/hyperlink" Target="https://www.researchgate.net/publication/236072722_Inclusive_Domestic_Violence_Standards_Strategies_to_Improve_Interventions_for_Women_With_Disabiliti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ss.gov.au/sites/default/files/documents/08_2016/the_cost_of_violence_against_women_and_their_children_in_australia_-_summary_report_may_2016.pdf" TargetMode="External"/><Relationship Id="rId7" Type="http://schemas.openxmlformats.org/officeDocument/2006/relationships/hyperlink" Target="https://www.vic.gov.au/family-violence-recommendations/national-disability-insurance-agency-provide-flexible-packages" TargetMode="External"/><Relationship Id="rId2" Type="http://schemas.openxmlformats.org/officeDocument/2006/relationships/hyperlink" Target="https://www.ypinh.org.au/resources/faqs" TargetMode="External"/><Relationship Id="rId1" Type="http://schemas.openxmlformats.org/officeDocument/2006/relationships/hyperlink" Target="https://www.ohchr.org/EN/ProfessionalInterest/Pages/CEDAW.aspx" TargetMode="External"/><Relationship Id="rId6" Type="http://schemas.openxmlformats.org/officeDocument/2006/relationships/hyperlink" Target="http://dvvic.org.au/members/member-resources/" TargetMode="External"/><Relationship Id="rId5" Type="http://schemas.openxmlformats.org/officeDocument/2006/relationships/hyperlink" Target="https://www.ndis.gov.au/understanding/ndis-and-other-government-services/child-protection-and-family-support" TargetMode="External"/><Relationship Id="rId4" Type="http://schemas.openxmlformats.org/officeDocument/2006/relationships/hyperlink" Target="https://www.vic.gov.au/cost-family-violence-victo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74D1C57A327943A46F5CA60B889EC8" ma:contentTypeVersion="4" ma:contentTypeDescription="Create a new document." ma:contentTypeScope="" ma:versionID="5528133e2d1d3e40de70ef9b402a0256">
  <xsd:schema xmlns:xsd="http://www.w3.org/2001/XMLSchema" xmlns:xs="http://www.w3.org/2001/XMLSchema" xmlns:p="http://schemas.microsoft.com/office/2006/metadata/properties" xmlns:ns2="2a6d906d-7e37-4a8d-953d-ffa237a366e2" targetNamespace="http://schemas.microsoft.com/office/2006/metadata/properties" ma:root="true" ma:fieldsID="c323885d333e222abc85659ff96799ff" ns2:_="">
    <xsd:import namespace="2a6d906d-7e37-4a8d-953d-ffa237a366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d906d-7e37-4a8d-953d-ffa237a36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4892A-61A2-4334-8C9A-D09B6F851E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3D40BB-7BB0-4106-9206-CFDECFE3D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d906d-7e37-4a8d-953d-ffa237a36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D840AD-51B9-4649-B8F4-3E6DC92767A6}">
  <ds:schemaRefs>
    <ds:schemaRef ds:uri="http://schemas.microsoft.com/sharepoint/v3/contenttype/forms"/>
  </ds:schemaRefs>
</ds:datastoreItem>
</file>

<file path=customXml/itemProps4.xml><?xml version="1.0" encoding="utf-8"?>
<ds:datastoreItem xmlns:ds="http://schemas.openxmlformats.org/officeDocument/2006/customXml" ds:itemID="{8BEE10CE-0755-884C-9714-EFE92CDE8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17698</Words>
  <Characters>100884</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2021-02-25T11:42:00Z</dcterms:created>
  <dcterms:modified xsi:type="dcterms:W3CDTF">2021-02-25T11:42:00Z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0x0101007974D1C57A327943A46F5CA60B889EC8</vt:lpwstr>
  </property>
</Properties>
</file>