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698F" w14:textId="77777777" w:rsidR="002A2207" w:rsidRDefault="002A2207" w:rsidP="002A2207"/>
    <w:p w14:paraId="45195928" w14:textId="77777777" w:rsidR="002A2207" w:rsidRDefault="002A2207" w:rsidP="002A2207">
      <w:pPr>
        <w:pStyle w:val="Title"/>
        <w:rPr>
          <w:sz w:val="64"/>
          <w:szCs w:val="64"/>
        </w:rPr>
      </w:pPr>
    </w:p>
    <w:p w14:paraId="787E34EF" w14:textId="77777777" w:rsidR="002A2207" w:rsidRPr="00D37206" w:rsidRDefault="002A2207" w:rsidP="002A2207">
      <w:pPr>
        <w:pStyle w:val="Title"/>
        <w:jc w:val="right"/>
        <w:rPr>
          <w:sz w:val="64"/>
          <w:szCs w:val="64"/>
        </w:rPr>
      </w:pPr>
      <w:bookmarkStart w:id="0" w:name="_Toc78540041"/>
      <w:r w:rsidRPr="00D37206">
        <w:rPr>
          <w:sz w:val="64"/>
          <w:szCs w:val="64"/>
        </w:rPr>
        <w:t>Women’s Health Services</w:t>
      </w:r>
      <w:bookmarkEnd w:id="0"/>
      <w:r w:rsidRPr="00D37206">
        <w:rPr>
          <w:sz w:val="64"/>
          <w:szCs w:val="64"/>
        </w:rPr>
        <w:t xml:space="preserve"> </w:t>
      </w:r>
    </w:p>
    <w:p w14:paraId="1CC1BA20" w14:textId="77777777" w:rsidR="002A2207" w:rsidRPr="00363059" w:rsidRDefault="002A2207" w:rsidP="002A2207">
      <w:pPr>
        <w:pStyle w:val="Title"/>
        <w:jc w:val="right"/>
        <w:rPr>
          <w:szCs w:val="56"/>
        </w:rPr>
      </w:pPr>
      <w:bookmarkStart w:id="1" w:name="_Toc33527925"/>
      <w:bookmarkStart w:id="2" w:name="_Toc53998641"/>
      <w:bookmarkStart w:id="3" w:name="_Toc78540042"/>
      <w:r w:rsidRPr="00363059">
        <w:rPr>
          <w:szCs w:val="56"/>
        </w:rPr>
        <w:t>Disability and Prevention of Violence Against Women</w:t>
      </w:r>
      <w:bookmarkEnd w:id="1"/>
      <w:bookmarkEnd w:id="2"/>
      <w:bookmarkEnd w:id="3"/>
      <w:r w:rsidRPr="00363059">
        <w:rPr>
          <w:szCs w:val="56"/>
        </w:rPr>
        <w:t xml:space="preserve"> </w:t>
      </w:r>
    </w:p>
    <w:p w14:paraId="4F0E167F" w14:textId="77777777" w:rsidR="002A2207" w:rsidRPr="00363059" w:rsidRDefault="002A2207" w:rsidP="002A2207">
      <w:pPr>
        <w:pStyle w:val="Title"/>
        <w:jc w:val="right"/>
        <w:rPr>
          <w:szCs w:val="56"/>
        </w:rPr>
      </w:pPr>
      <w:bookmarkStart w:id="4" w:name="_Toc33527926"/>
      <w:bookmarkStart w:id="5" w:name="_Toc53998642"/>
      <w:bookmarkStart w:id="6" w:name="_Toc78540043"/>
      <w:r w:rsidRPr="00363059">
        <w:rPr>
          <w:szCs w:val="56"/>
        </w:rPr>
        <w:t>Needs Analysis Tool</w:t>
      </w:r>
      <w:bookmarkEnd w:id="4"/>
      <w:bookmarkEnd w:id="5"/>
      <w:bookmarkEnd w:id="6"/>
    </w:p>
    <w:p w14:paraId="6A81DACE" w14:textId="77777777" w:rsidR="002A2207" w:rsidRDefault="002A2207" w:rsidP="002A2207">
      <w:pPr>
        <w:pStyle w:val="Heading2"/>
      </w:pPr>
    </w:p>
    <w:p w14:paraId="12B3F46B" w14:textId="77777777" w:rsidR="002A2207" w:rsidRDefault="002A2207" w:rsidP="002A2207">
      <w:pPr>
        <w:pStyle w:val="Heading2"/>
      </w:pPr>
    </w:p>
    <w:p w14:paraId="1CB46FB6" w14:textId="77777777" w:rsidR="002A2207" w:rsidRDefault="002A2207" w:rsidP="002A2207">
      <w:pPr>
        <w:pStyle w:val="Heading2"/>
      </w:pPr>
    </w:p>
    <w:p w14:paraId="512E4D7E" w14:textId="77777777" w:rsidR="002A2207" w:rsidRPr="00932ABF" w:rsidRDefault="002A2207" w:rsidP="002A2207">
      <w:pPr>
        <w:pStyle w:val="Heading2"/>
        <w:rPr>
          <w:sz w:val="44"/>
          <w:szCs w:val="44"/>
        </w:rPr>
      </w:pPr>
      <w:bookmarkStart w:id="7" w:name="_Toc78540044"/>
      <w:r w:rsidRPr="00932ABF">
        <w:rPr>
          <w:sz w:val="44"/>
          <w:szCs w:val="44"/>
        </w:rPr>
        <w:t>Organisational Capacity</w:t>
      </w:r>
      <w:bookmarkEnd w:id="7"/>
    </w:p>
    <w:p w14:paraId="785FB356" w14:textId="77777777" w:rsidR="002A2207" w:rsidRDefault="002A2207" w:rsidP="002A2207">
      <w:pPr>
        <w:spacing w:after="160" w:line="259" w:lineRule="auto"/>
        <w:rPr>
          <w:lang w:val="en-GB"/>
        </w:rPr>
        <w:sectPr w:rsidR="002A2207" w:rsidSect="00BC7AD0">
          <w:headerReference w:type="default" r:id="rId10"/>
          <w:footerReference w:type="default" r:id="rId11"/>
          <w:footerReference w:type="first" r:id="rId12"/>
          <w:pgSz w:w="11906" w:h="16838"/>
          <w:pgMar w:top="1389" w:right="991" w:bottom="1418" w:left="1134" w:header="454" w:footer="456" w:gutter="0"/>
          <w:pgNumType w:start="1"/>
          <w:cols w:space="708"/>
          <w:titlePg/>
          <w:docGrid w:linePitch="360"/>
        </w:sectPr>
      </w:pPr>
      <w:r>
        <w:rPr>
          <w:lang w:val="en-GB"/>
        </w:rPr>
        <w:br w:type="page"/>
      </w:r>
    </w:p>
    <w:p w14:paraId="0A6FDEE9" w14:textId="77777777" w:rsidR="002A2207" w:rsidRDefault="002A2207" w:rsidP="002A2207">
      <w:pPr>
        <w:spacing w:after="160" w:line="259" w:lineRule="auto"/>
        <w:rPr>
          <w:lang w:val="en-GB"/>
        </w:rPr>
      </w:pPr>
    </w:p>
    <w:p w14:paraId="00C73D15" w14:textId="77777777" w:rsidR="002A2207" w:rsidRDefault="002A2207" w:rsidP="002A2207">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767EF716" w14:textId="77777777" w:rsidR="002A2207" w:rsidRDefault="002A2207" w:rsidP="002A2207">
      <w:pPr>
        <w:rPr>
          <w:lang w:val="en-GB"/>
        </w:rPr>
      </w:pPr>
    </w:p>
    <w:p w14:paraId="7FDA0A7D" w14:textId="77777777" w:rsidR="002A2207" w:rsidRDefault="002A2207" w:rsidP="002A2207"/>
    <w:p w14:paraId="6AD160C2" w14:textId="77777777" w:rsidR="002A2207" w:rsidRDefault="002A2207" w:rsidP="002A2207"/>
    <w:p w14:paraId="7D79DC59" w14:textId="77777777" w:rsidR="002A2207" w:rsidRDefault="002A2207" w:rsidP="002A2207"/>
    <w:p w14:paraId="4707357F" w14:textId="77777777" w:rsidR="002A2207" w:rsidRDefault="002A2207" w:rsidP="002A2207"/>
    <w:p w14:paraId="7A9C2A04" w14:textId="77777777" w:rsidR="002A2207" w:rsidRDefault="002A2207" w:rsidP="002A2207"/>
    <w:p w14:paraId="5404D656" w14:textId="77777777" w:rsidR="002A2207" w:rsidRDefault="002A2207" w:rsidP="002A2207"/>
    <w:p w14:paraId="589F76E2" w14:textId="77777777" w:rsidR="002A2207" w:rsidRDefault="002A2207" w:rsidP="002A2207"/>
    <w:p w14:paraId="78A0AD8A" w14:textId="77777777" w:rsidR="002A2207" w:rsidRDefault="002A2207" w:rsidP="002A2207"/>
    <w:p w14:paraId="472E877C" w14:textId="77777777" w:rsidR="002A2207" w:rsidRDefault="002A2207" w:rsidP="002A2207"/>
    <w:p w14:paraId="5F107FBB" w14:textId="77777777" w:rsidR="002A2207" w:rsidRDefault="002A2207" w:rsidP="002A2207"/>
    <w:p w14:paraId="1701010D" w14:textId="77777777" w:rsidR="002A2207" w:rsidRDefault="002A2207" w:rsidP="002A2207"/>
    <w:p w14:paraId="1C921A94" w14:textId="77777777" w:rsidR="002A2207" w:rsidRDefault="002A2207" w:rsidP="002A2207"/>
    <w:p w14:paraId="2C1264DA" w14:textId="77777777" w:rsidR="002A2207" w:rsidRDefault="002A2207" w:rsidP="002A2207"/>
    <w:p w14:paraId="58B3C4CD" w14:textId="77777777" w:rsidR="002A2207" w:rsidRPr="0001512B" w:rsidRDefault="002A2207" w:rsidP="002A2207">
      <w:pPr>
        <w:rPr>
          <w:lang w:val="en-GB"/>
        </w:rPr>
      </w:pPr>
      <w:r w:rsidRPr="0F2A8CB7">
        <w:t>The Workforce Development Program on Gender and Disability is supported by the Victorian Government.</w:t>
      </w:r>
    </w:p>
    <w:p w14:paraId="0391E2DD" w14:textId="77777777" w:rsidR="002A2207" w:rsidRDefault="002A2207" w:rsidP="002A2207">
      <w:pPr>
        <w:pStyle w:val="Heading2"/>
      </w:pPr>
      <w:bookmarkStart w:id="8" w:name="_Toc78540045"/>
      <w:r w:rsidRPr="00E96809">
        <w:rPr>
          <w:rFonts w:cstheme="minorHAnsi"/>
          <w:b w:val="0"/>
          <w:noProof/>
          <w:lang w:eastAsia="en-AU"/>
        </w:rPr>
        <w:drawing>
          <wp:anchor distT="0" distB="0" distL="114300" distR="114300" simplePos="0" relativeHeight="251659264" behindDoc="1" locked="0" layoutInCell="1" allowOverlap="1" wp14:anchorId="18CF3DE5" wp14:editId="618639A7">
            <wp:simplePos x="0" y="0"/>
            <wp:positionH relativeFrom="margin">
              <wp:posOffset>47625</wp:posOffset>
            </wp:positionH>
            <wp:positionV relativeFrom="paragraph">
              <wp:posOffset>37465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3">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bookmarkEnd w:id="8"/>
    </w:p>
    <w:p w14:paraId="0EB8EB77" w14:textId="77777777" w:rsidR="002A2207" w:rsidRDefault="002A2207" w:rsidP="002A2207">
      <w:pPr>
        <w:pStyle w:val="Heading2"/>
      </w:pPr>
    </w:p>
    <w:p w14:paraId="672DEA07" w14:textId="77777777" w:rsidR="002A2207" w:rsidRDefault="002A2207" w:rsidP="002A2207">
      <w:pPr>
        <w:rPr>
          <w:lang w:val="en-GB"/>
        </w:rPr>
      </w:pPr>
    </w:p>
    <w:p w14:paraId="6777F86A" w14:textId="77777777" w:rsidR="002A2207" w:rsidRPr="00DD3BAB" w:rsidRDefault="002A2207" w:rsidP="002A2207">
      <w:pPr>
        <w:pStyle w:val="Heading2"/>
      </w:pPr>
      <w:bookmarkStart w:id="9" w:name="_Toc78540046"/>
      <w:r w:rsidRPr="00DD3BAB">
        <w:t>Women’s Health Services Disability and Prevention of Violence Against Women Needs Analysis Tool</w:t>
      </w:r>
      <w:bookmarkEnd w:id="9"/>
    </w:p>
    <w:p w14:paraId="0081ED9A" w14:textId="77777777" w:rsidR="002A2207" w:rsidRPr="00DD3BAB" w:rsidRDefault="002A2207" w:rsidP="002A2207">
      <w:pPr>
        <w:pStyle w:val="Heading3"/>
      </w:pPr>
      <w:bookmarkStart w:id="10" w:name="_Toc78540047"/>
      <w:r w:rsidRPr="00DD3BAB">
        <w:t>Acknowledgements</w:t>
      </w:r>
      <w:bookmarkEnd w:id="10"/>
    </w:p>
    <w:p w14:paraId="1384E06D" w14:textId="77777777" w:rsidR="002A2207" w:rsidRPr="00DD3BAB" w:rsidRDefault="002A2207" w:rsidP="002A2207">
      <w:pPr>
        <w:spacing w:before="120"/>
      </w:pPr>
      <w:r w:rsidRPr="00DD3BAB">
        <w:t>Women with Disabilities Victoria acknowledges:</w:t>
      </w:r>
    </w:p>
    <w:p w14:paraId="6BA260E8" w14:textId="77777777" w:rsidR="002A2207" w:rsidRPr="00DD3BAB" w:rsidRDefault="002A2207" w:rsidP="002A2207">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4F6C892C" w14:textId="77777777" w:rsidR="002A2207" w:rsidRPr="00DD3BAB" w:rsidRDefault="002A2207" w:rsidP="002A2207">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11D739F9" w14:textId="77777777" w:rsidR="002A2207" w:rsidRPr="00DD3BAB" w:rsidRDefault="002A2207" w:rsidP="002A2207">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08D7C8E5" w14:textId="77777777" w:rsidR="002A2207" w:rsidRPr="00DD3BAB" w:rsidRDefault="002A2207" w:rsidP="002A2207">
      <w:pPr>
        <w:tabs>
          <w:tab w:val="left" w:pos="270"/>
        </w:tabs>
        <w:spacing w:before="120"/>
        <w:ind w:left="270" w:hanging="270"/>
      </w:pPr>
    </w:p>
    <w:p w14:paraId="5942BEF3" w14:textId="77777777" w:rsidR="002A2207" w:rsidRPr="00DD3BAB" w:rsidRDefault="002A2207" w:rsidP="002A2207">
      <w:pPr>
        <w:pStyle w:val="Heading3"/>
      </w:pPr>
      <w:bookmarkStart w:id="11" w:name="_Toc78540048"/>
      <w:r w:rsidRPr="00DD3BAB">
        <w:t>Introduction</w:t>
      </w:r>
      <w:bookmarkEnd w:id="11"/>
    </w:p>
    <w:p w14:paraId="70A44E3C" w14:textId="77777777" w:rsidR="002A2207" w:rsidRPr="00DD3BAB" w:rsidRDefault="002A2207" w:rsidP="002A2207">
      <w:r w:rsidRPr="00DD3BAB">
        <w:t>Women with Disabilities Victoria (WDV) is the peak body of women with disabilities in Victoria.</w:t>
      </w:r>
    </w:p>
    <w:p w14:paraId="6A5A4B75" w14:textId="77777777" w:rsidR="002A2207" w:rsidRPr="00DD3BAB" w:rsidRDefault="002A2207" w:rsidP="002A2207">
      <w:r w:rsidRPr="00DD3BAB">
        <w:t>Women with Disabilities Victoria:</w:t>
      </w:r>
    </w:p>
    <w:p w14:paraId="250DA47E"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176C3936"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2DDB9260"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5B8B4AD5"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09C2C50B"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100DED8C"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015ED055" w14:textId="77777777" w:rsidR="002A2207" w:rsidRDefault="002A2207" w:rsidP="002A2207">
      <w:pPr>
        <w:spacing w:after="160" w:line="259" w:lineRule="auto"/>
        <w:rPr>
          <w:rFonts w:cs="Calibri"/>
        </w:rPr>
      </w:pPr>
      <w:r>
        <w:rPr>
          <w:rFonts w:cs="Calibri"/>
        </w:rPr>
        <w:lastRenderedPageBreak/>
        <w:br w:type="page"/>
      </w:r>
    </w:p>
    <w:p w14:paraId="2D6AF065" w14:textId="77777777" w:rsidR="002A2207" w:rsidRPr="00DD3BAB" w:rsidRDefault="002A2207" w:rsidP="002A2207">
      <w:pPr>
        <w:pStyle w:val="Heading2"/>
        <w:spacing w:before="120"/>
        <w:rPr>
          <w:rFonts w:cs="Calibri"/>
        </w:rPr>
      </w:pPr>
      <w:bookmarkStart w:id="12" w:name="_Toc78540049"/>
      <w:r w:rsidRPr="00DD3BAB">
        <w:rPr>
          <w:rFonts w:cs="Calibri"/>
        </w:rPr>
        <w:lastRenderedPageBreak/>
        <w:t>Our Vision, Mission and Values</w:t>
      </w:r>
      <w:bookmarkEnd w:id="12"/>
    </w:p>
    <w:p w14:paraId="7A953046" w14:textId="77777777" w:rsidR="002A2207" w:rsidRPr="00DD3BAB" w:rsidRDefault="002A2207" w:rsidP="002A2207">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4869F41D" w14:textId="77777777" w:rsidR="002A2207" w:rsidRPr="00DD3BAB" w:rsidRDefault="002A2207" w:rsidP="002A2207">
      <w:pPr>
        <w:pStyle w:val="Heading3"/>
      </w:pPr>
      <w:bookmarkStart w:id="13" w:name="_Toc78540050"/>
      <w:r w:rsidRPr="00DD3BAB">
        <w:t>Our Vision</w:t>
      </w:r>
      <w:bookmarkEnd w:id="13"/>
    </w:p>
    <w:p w14:paraId="23C6D660" w14:textId="77777777" w:rsidR="002A2207" w:rsidRPr="00DD3BAB" w:rsidRDefault="002A2207" w:rsidP="002A2207">
      <w:pPr>
        <w:spacing w:before="120"/>
        <w:rPr>
          <w:rFonts w:cs="Calibri"/>
        </w:rPr>
      </w:pPr>
      <w:r w:rsidRPr="00DD3BAB">
        <w:rPr>
          <w:rFonts w:cs="Calibri"/>
        </w:rPr>
        <w:t>A world where all women are respected and can fully experience life.</w:t>
      </w:r>
    </w:p>
    <w:p w14:paraId="1E1AF28D" w14:textId="77777777" w:rsidR="002A2207" w:rsidRPr="00DD3BAB" w:rsidRDefault="002A2207" w:rsidP="002A2207">
      <w:pPr>
        <w:pStyle w:val="Heading3"/>
      </w:pPr>
      <w:bookmarkStart w:id="14" w:name="_Toc78540051"/>
      <w:r w:rsidRPr="00DD3BAB">
        <w:t>Our Mission</w:t>
      </w:r>
      <w:bookmarkEnd w:id="14"/>
    </w:p>
    <w:p w14:paraId="0AD7BE41" w14:textId="77777777" w:rsidR="002A2207" w:rsidRPr="00DD3BAB" w:rsidRDefault="002A2207" w:rsidP="002A2207">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11AA6B7A"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51E9F312" w14:textId="77777777" w:rsidR="002A2207" w:rsidRPr="00DD3BAB" w:rsidRDefault="002A2207" w:rsidP="002A2207">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171EEBE2" w14:textId="77777777" w:rsidR="002A2207" w:rsidRPr="00DD3BAB" w:rsidRDefault="002A2207" w:rsidP="002A2207">
      <w:pPr>
        <w:spacing w:before="120" w:line="259" w:lineRule="auto"/>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184BF7A0" w14:textId="77777777" w:rsidR="002A2207" w:rsidRPr="00DD3BAB" w:rsidRDefault="002A2207" w:rsidP="002A2207">
      <w:pPr>
        <w:pStyle w:val="ListParagraph"/>
        <w:numPr>
          <w:ilvl w:val="0"/>
          <w:numId w:val="4"/>
        </w:numPr>
        <w:tabs>
          <w:tab w:val="left" w:pos="270"/>
        </w:tabs>
        <w:spacing w:before="120" w:after="0" w:line="240" w:lineRule="auto"/>
        <w:ind w:left="360"/>
        <w:contextualSpacing/>
        <w:rPr>
          <w:rFonts w:cs="Calibri"/>
        </w:rPr>
      </w:pPr>
      <w:r w:rsidRPr="00DD3BAB">
        <w:rPr>
          <w:rFonts w:cs="Calibri"/>
        </w:rPr>
        <w:t>Engage the community to challenge attitudes and myths about women with disabilities.</w:t>
      </w:r>
    </w:p>
    <w:p w14:paraId="35676348" w14:textId="77777777" w:rsidR="002A2207" w:rsidRPr="00DD3BAB" w:rsidRDefault="002A2207" w:rsidP="002A2207"/>
    <w:p w14:paraId="5A5896CC" w14:textId="77777777" w:rsidR="002A2207" w:rsidRPr="00DD3BAB" w:rsidRDefault="002A2207" w:rsidP="002A2207">
      <w:pPr>
        <w:spacing w:after="160" w:line="259" w:lineRule="auto"/>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139E018E" w14:textId="77777777" w:rsidR="002A2207" w:rsidRPr="000B7A4E" w:rsidRDefault="002A2207" w:rsidP="002A2207">
          <w:pPr>
            <w:pStyle w:val="TOCHeading"/>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2FAE5836" w14:textId="749B3ADE"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46" w:history="1">
            <w:r w:rsidR="002A2207" w:rsidRPr="00925698">
              <w:rPr>
                <w:rStyle w:val="Hyperlink"/>
                <w:noProof/>
              </w:rPr>
              <w:t>Women’s Health Services Disability and Prevention of Violence Against Women Needs Analysis Tool</w:t>
            </w:r>
            <w:r w:rsidR="002A2207">
              <w:rPr>
                <w:noProof/>
                <w:webHidden/>
              </w:rPr>
              <w:tab/>
            </w:r>
            <w:r w:rsidR="002A2207">
              <w:rPr>
                <w:noProof/>
                <w:webHidden/>
              </w:rPr>
              <w:fldChar w:fldCharType="begin"/>
            </w:r>
            <w:r w:rsidR="002A2207">
              <w:rPr>
                <w:noProof/>
                <w:webHidden/>
              </w:rPr>
              <w:instrText xml:space="preserve"> PAGEREF _Toc78540046 \h </w:instrText>
            </w:r>
            <w:r w:rsidR="002A2207">
              <w:rPr>
                <w:noProof/>
                <w:webHidden/>
              </w:rPr>
            </w:r>
            <w:r w:rsidR="002A2207">
              <w:rPr>
                <w:noProof/>
                <w:webHidden/>
              </w:rPr>
              <w:fldChar w:fldCharType="separate"/>
            </w:r>
            <w:r>
              <w:rPr>
                <w:noProof/>
                <w:webHidden/>
              </w:rPr>
              <w:t>2</w:t>
            </w:r>
            <w:r w:rsidR="002A2207">
              <w:rPr>
                <w:noProof/>
                <w:webHidden/>
              </w:rPr>
              <w:fldChar w:fldCharType="end"/>
            </w:r>
          </w:hyperlink>
        </w:p>
        <w:p w14:paraId="4E7AEF3A" w14:textId="1A6A3DD2"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47" w:history="1">
            <w:r w:rsidR="002A2207" w:rsidRPr="00925698">
              <w:rPr>
                <w:rStyle w:val="Hyperlink"/>
                <w:noProof/>
              </w:rPr>
              <w:t>Acknowledgements</w:t>
            </w:r>
            <w:r w:rsidR="002A2207">
              <w:rPr>
                <w:noProof/>
                <w:webHidden/>
              </w:rPr>
              <w:tab/>
            </w:r>
            <w:r w:rsidR="002A2207">
              <w:rPr>
                <w:noProof/>
                <w:webHidden/>
              </w:rPr>
              <w:fldChar w:fldCharType="begin"/>
            </w:r>
            <w:r w:rsidR="002A2207">
              <w:rPr>
                <w:noProof/>
                <w:webHidden/>
              </w:rPr>
              <w:instrText xml:space="preserve"> PAGEREF _Toc78540047 \h </w:instrText>
            </w:r>
            <w:r w:rsidR="002A2207">
              <w:rPr>
                <w:noProof/>
                <w:webHidden/>
              </w:rPr>
            </w:r>
            <w:r w:rsidR="002A2207">
              <w:rPr>
                <w:noProof/>
                <w:webHidden/>
              </w:rPr>
              <w:fldChar w:fldCharType="separate"/>
            </w:r>
            <w:r>
              <w:rPr>
                <w:noProof/>
                <w:webHidden/>
              </w:rPr>
              <w:t>2</w:t>
            </w:r>
            <w:r w:rsidR="002A2207">
              <w:rPr>
                <w:noProof/>
                <w:webHidden/>
              </w:rPr>
              <w:fldChar w:fldCharType="end"/>
            </w:r>
          </w:hyperlink>
        </w:p>
        <w:p w14:paraId="5D385537" w14:textId="3ADE8C7C"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48" w:history="1">
            <w:r w:rsidR="002A2207" w:rsidRPr="00925698">
              <w:rPr>
                <w:rStyle w:val="Hyperlink"/>
                <w:noProof/>
              </w:rPr>
              <w:t>Introduction</w:t>
            </w:r>
            <w:r w:rsidR="002A2207">
              <w:rPr>
                <w:noProof/>
                <w:webHidden/>
              </w:rPr>
              <w:tab/>
            </w:r>
            <w:r w:rsidR="002A2207">
              <w:rPr>
                <w:noProof/>
                <w:webHidden/>
              </w:rPr>
              <w:fldChar w:fldCharType="begin"/>
            </w:r>
            <w:r w:rsidR="002A2207">
              <w:rPr>
                <w:noProof/>
                <w:webHidden/>
              </w:rPr>
              <w:instrText xml:space="preserve"> PAGEREF _Toc78540048 \h </w:instrText>
            </w:r>
            <w:r w:rsidR="002A2207">
              <w:rPr>
                <w:noProof/>
                <w:webHidden/>
              </w:rPr>
            </w:r>
            <w:r w:rsidR="002A2207">
              <w:rPr>
                <w:noProof/>
                <w:webHidden/>
              </w:rPr>
              <w:fldChar w:fldCharType="separate"/>
            </w:r>
            <w:r>
              <w:rPr>
                <w:noProof/>
                <w:webHidden/>
              </w:rPr>
              <w:t>2</w:t>
            </w:r>
            <w:r w:rsidR="002A2207">
              <w:rPr>
                <w:noProof/>
                <w:webHidden/>
              </w:rPr>
              <w:fldChar w:fldCharType="end"/>
            </w:r>
          </w:hyperlink>
        </w:p>
        <w:p w14:paraId="552A1451" w14:textId="07FC3718"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49" w:history="1">
            <w:r w:rsidR="002A2207" w:rsidRPr="00925698">
              <w:rPr>
                <w:rStyle w:val="Hyperlink"/>
                <w:rFonts w:cs="Calibri"/>
                <w:noProof/>
              </w:rPr>
              <w:t>Our Vision, Mission and Values</w:t>
            </w:r>
            <w:r w:rsidR="002A2207">
              <w:rPr>
                <w:noProof/>
                <w:webHidden/>
              </w:rPr>
              <w:tab/>
            </w:r>
            <w:r w:rsidR="002A2207">
              <w:rPr>
                <w:noProof/>
                <w:webHidden/>
              </w:rPr>
              <w:fldChar w:fldCharType="begin"/>
            </w:r>
            <w:r w:rsidR="002A2207">
              <w:rPr>
                <w:noProof/>
                <w:webHidden/>
              </w:rPr>
              <w:instrText xml:space="preserve"> PAGEREF _Toc78540049 \h </w:instrText>
            </w:r>
            <w:r w:rsidR="002A2207">
              <w:rPr>
                <w:noProof/>
                <w:webHidden/>
              </w:rPr>
            </w:r>
            <w:r w:rsidR="002A2207">
              <w:rPr>
                <w:noProof/>
                <w:webHidden/>
              </w:rPr>
              <w:fldChar w:fldCharType="separate"/>
            </w:r>
            <w:r>
              <w:rPr>
                <w:noProof/>
                <w:webHidden/>
              </w:rPr>
              <w:t>4</w:t>
            </w:r>
            <w:r w:rsidR="002A2207">
              <w:rPr>
                <w:noProof/>
                <w:webHidden/>
              </w:rPr>
              <w:fldChar w:fldCharType="end"/>
            </w:r>
          </w:hyperlink>
        </w:p>
        <w:p w14:paraId="4A5A527F" w14:textId="5211A326"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0" w:history="1">
            <w:r w:rsidR="002A2207" w:rsidRPr="00925698">
              <w:rPr>
                <w:rStyle w:val="Hyperlink"/>
                <w:noProof/>
              </w:rPr>
              <w:t>Our Vision</w:t>
            </w:r>
            <w:r w:rsidR="002A2207">
              <w:rPr>
                <w:noProof/>
                <w:webHidden/>
              </w:rPr>
              <w:tab/>
            </w:r>
            <w:r w:rsidR="002A2207">
              <w:rPr>
                <w:noProof/>
                <w:webHidden/>
              </w:rPr>
              <w:fldChar w:fldCharType="begin"/>
            </w:r>
            <w:r w:rsidR="002A2207">
              <w:rPr>
                <w:noProof/>
                <w:webHidden/>
              </w:rPr>
              <w:instrText xml:space="preserve"> PAGEREF _Toc78540050 \h </w:instrText>
            </w:r>
            <w:r w:rsidR="002A2207">
              <w:rPr>
                <w:noProof/>
                <w:webHidden/>
              </w:rPr>
            </w:r>
            <w:r w:rsidR="002A2207">
              <w:rPr>
                <w:noProof/>
                <w:webHidden/>
              </w:rPr>
              <w:fldChar w:fldCharType="separate"/>
            </w:r>
            <w:r>
              <w:rPr>
                <w:noProof/>
                <w:webHidden/>
              </w:rPr>
              <w:t>4</w:t>
            </w:r>
            <w:r w:rsidR="002A2207">
              <w:rPr>
                <w:noProof/>
                <w:webHidden/>
              </w:rPr>
              <w:fldChar w:fldCharType="end"/>
            </w:r>
          </w:hyperlink>
        </w:p>
        <w:p w14:paraId="061BC1A2" w14:textId="1D68F16A"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1" w:history="1">
            <w:r w:rsidR="002A2207" w:rsidRPr="00925698">
              <w:rPr>
                <w:rStyle w:val="Hyperlink"/>
                <w:noProof/>
              </w:rPr>
              <w:t>Our Mission</w:t>
            </w:r>
            <w:r w:rsidR="002A2207">
              <w:rPr>
                <w:noProof/>
                <w:webHidden/>
              </w:rPr>
              <w:tab/>
            </w:r>
            <w:r w:rsidR="002A2207">
              <w:rPr>
                <w:noProof/>
                <w:webHidden/>
              </w:rPr>
              <w:fldChar w:fldCharType="begin"/>
            </w:r>
            <w:r w:rsidR="002A2207">
              <w:rPr>
                <w:noProof/>
                <w:webHidden/>
              </w:rPr>
              <w:instrText xml:space="preserve"> PAGEREF _Toc78540051 \h </w:instrText>
            </w:r>
            <w:r w:rsidR="002A2207">
              <w:rPr>
                <w:noProof/>
                <w:webHidden/>
              </w:rPr>
            </w:r>
            <w:r w:rsidR="002A2207">
              <w:rPr>
                <w:noProof/>
                <w:webHidden/>
              </w:rPr>
              <w:fldChar w:fldCharType="separate"/>
            </w:r>
            <w:r>
              <w:rPr>
                <w:noProof/>
                <w:webHidden/>
              </w:rPr>
              <w:t>4</w:t>
            </w:r>
            <w:r w:rsidR="002A2207">
              <w:rPr>
                <w:noProof/>
                <w:webHidden/>
              </w:rPr>
              <w:fldChar w:fldCharType="end"/>
            </w:r>
          </w:hyperlink>
        </w:p>
        <w:p w14:paraId="71E0221D" w14:textId="705BB39C"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52" w:history="1">
            <w:r w:rsidR="002A2207" w:rsidRPr="00925698">
              <w:rPr>
                <w:rStyle w:val="Hyperlink"/>
                <w:noProof/>
              </w:rPr>
              <w:t>Women with Disabilities Victoria’s Prevention of Violence Capacity Building Project</w:t>
            </w:r>
            <w:r w:rsidR="002A2207">
              <w:rPr>
                <w:noProof/>
                <w:webHidden/>
              </w:rPr>
              <w:tab/>
            </w:r>
            <w:r w:rsidR="002A2207">
              <w:rPr>
                <w:noProof/>
                <w:webHidden/>
              </w:rPr>
              <w:fldChar w:fldCharType="begin"/>
            </w:r>
            <w:r w:rsidR="002A2207">
              <w:rPr>
                <w:noProof/>
                <w:webHidden/>
              </w:rPr>
              <w:instrText xml:space="preserve"> PAGEREF _Toc78540052 \h </w:instrText>
            </w:r>
            <w:r w:rsidR="002A2207">
              <w:rPr>
                <w:noProof/>
                <w:webHidden/>
              </w:rPr>
            </w:r>
            <w:r w:rsidR="002A2207">
              <w:rPr>
                <w:noProof/>
                <w:webHidden/>
              </w:rPr>
              <w:fldChar w:fldCharType="separate"/>
            </w:r>
            <w:r>
              <w:rPr>
                <w:noProof/>
                <w:webHidden/>
              </w:rPr>
              <w:t>6</w:t>
            </w:r>
            <w:r w:rsidR="002A2207">
              <w:rPr>
                <w:noProof/>
                <w:webHidden/>
              </w:rPr>
              <w:fldChar w:fldCharType="end"/>
            </w:r>
          </w:hyperlink>
        </w:p>
        <w:p w14:paraId="3E89B091" w14:textId="2A3EC513"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3" w:history="1">
            <w:r w:rsidR="002A2207" w:rsidRPr="00925698">
              <w:rPr>
                <w:rStyle w:val="Hyperlink"/>
                <w:noProof/>
              </w:rPr>
              <w:t>Context</w:t>
            </w:r>
            <w:r w:rsidR="002A2207">
              <w:rPr>
                <w:noProof/>
                <w:webHidden/>
              </w:rPr>
              <w:tab/>
            </w:r>
            <w:r w:rsidR="002A2207">
              <w:rPr>
                <w:noProof/>
                <w:webHidden/>
              </w:rPr>
              <w:fldChar w:fldCharType="begin"/>
            </w:r>
            <w:r w:rsidR="002A2207">
              <w:rPr>
                <w:noProof/>
                <w:webHidden/>
              </w:rPr>
              <w:instrText xml:space="preserve"> PAGEREF _Toc78540053 \h </w:instrText>
            </w:r>
            <w:r w:rsidR="002A2207">
              <w:rPr>
                <w:noProof/>
                <w:webHidden/>
              </w:rPr>
            </w:r>
            <w:r w:rsidR="002A2207">
              <w:rPr>
                <w:noProof/>
                <w:webHidden/>
              </w:rPr>
              <w:fldChar w:fldCharType="separate"/>
            </w:r>
            <w:r>
              <w:rPr>
                <w:noProof/>
                <w:webHidden/>
              </w:rPr>
              <w:t>6</w:t>
            </w:r>
            <w:r w:rsidR="002A2207">
              <w:rPr>
                <w:noProof/>
                <w:webHidden/>
              </w:rPr>
              <w:fldChar w:fldCharType="end"/>
            </w:r>
          </w:hyperlink>
        </w:p>
        <w:p w14:paraId="4347723C" w14:textId="740F1CA5"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54" w:history="1">
            <w:r w:rsidR="002A2207" w:rsidRPr="00925698">
              <w:rPr>
                <w:rStyle w:val="Hyperlink"/>
                <w:noProof/>
              </w:rPr>
              <w:t>Key Facts About Disability and Gender</w:t>
            </w:r>
            <w:r w:rsidR="002A2207">
              <w:rPr>
                <w:noProof/>
                <w:webHidden/>
              </w:rPr>
              <w:tab/>
            </w:r>
            <w:r w:rsidR="002A2207">
              <w:rPr>
                <w:noProof/>
                <w:webHidden/>
              </w:rPr>
              <w:fldChar w:fldCharType="begin"/>
            </w:r>
            <w:r w:rsidR="002A2207">
              <w:rPr>
                <w:noProof/>
                <w:webHidden/>
              </w:rPr>
              <w:instrText xml:space="preserve"> PAGEREF _Toc78540054 \h </w:instrText>
            </w:r>
            <w:r w:rsidR="002A2207">
              <w:rPr>
                <w:noProof/>
                <w:webHidden/>
              </w:rPr>
            </w:r>
            <w:r w:rsidR="002A2207">
              <w:rPr>
                <w:noProof/>
                <w:webHidden/>
              </w:rPr>
              <w:fldChar w:fldCharType="separate"/>
            </w:r>
            <w:r>
              <w:rPr>
                <w:noProof/>
                <w:webHidden/>
              </w:rPr>
              <w:t>7</w:t>
            </w:r>
            <w:r w:rsidR="002A2207">
              <w:rPr>
                <w:noProof/>
                <w:webHidden/>
              </w:rPr>
              <w:fldChar w:fldCharType="end"/>
            </w:r>
          </w:hyperlink>
        </w:p>
        <w:p w14:paraId="26F62D2F" w14:textId="5F4CB396"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5" w:history="1">
            <w:r w:rsidR="002A2207" w:rsidRPr="00925698">
              <w:rPr>
                <w:rStyle w:val="Hyperlink"/>
                <w:noProof/>
              </w:rPr>
              <w:t>Who Are Women with Disabilities?</w:t>
            </w:r>
            <w:r w:rsidR="002A2207">
              <w:rPr>
                <w:noProof/>
                <w:webHidden/>
              </w:rPr>
              <w:tab/>
            </w:r>
            <w:r w:rsidR="002A2207">
              <w:rPr>
                <w:noProof/>
                <w:webHidden/>
              </w:rPr>
              <w:fldChar w:fldCharType="begin"/>
            </w:r>
            <w:r w:rsidR="002A2207">
              <w:rPr>
                <w:noProof/>
                <w:webHidden/>
              </w:rPr>
              <w:instrText xml:space="preserve"> PAGEREF _Toc78540055 \h </w:instrText>
            </w:r>
            <w:r w:rsidR="002A2207">
              <w:rPr>
                <w:noProof/>
                <w:webHidden/>
              </w:rPr>
            </w:r>
            <w:r w:rsidR="002A2207">
              <w:rPr>
                <w:noProof/>
                <w:webHidden/>
              </w:rPr>
              <w:fldChar w:fldCharType="separate"/>
            </w:r>
            <w:r>
              <w:rPr>
                <w:noProof/>
                <w:webHidden/>
              </w:rPr>
              <w:t>7</w:t>
            </w:r>
            <w:r w:rsidR="002A2207">
              <w:rPr>
                <w:noProof/>
                <w:webHidden/>
              </w:rPr>
              <w:fldChar w:fldCharType="end"/>
            </w:r>
          </w:hyperlink>
        </w:p>
        <w:p w14:paraId="4D301F31" w14:textId="581519A4"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6" w:history="1">
            <w:r w:rsidR="002A2207" w:rsidRPr="00925698">
              <w:rPr>
                <w:rStyle w:val="Hyperlink"/>
                <w:noProof/>
              </w:rPr>
              <w:t>What Barriers Do We Face?</w:t>
            </w:r>
            <w:r w:rsidR="002A2207">
              <w:rPr>
                <w:noProof/>
                <w:webHidden/>
              </w:rPr>
              <w:tab/>
            </w:r>
            <w:r w:rsidR="002A2207">
              <w:rPr>
                <w:noProof/>
                <w:webHidden/>
              </w:rPr>
              <w:fldChar w:fldCharType="begin"/>
            </w:r>
            <w:r w:rsidR="002A2207">
              <w:rPr>
                <w:noProof/>
                <w:webHidden/>
              </w:rPr>
              <w:instrText xml:space="preserve"> PAGEREF _Toc78540056 \h </w:instrText>
            </w:r>
            <w:r w:rsidR="002A2207">
              <w:rPr>
                <w:noProof/>
                <w:webHidden/>
              </w:rPr>
            </w:r>
            <w:r w:rsidR="002A2207">
              <w:rPr>
                <w:noProof/>
                <w:webHidden/>
              </w:rPr>
              <w:fldChar w:fldCharType="separate"/>
            </w:r>
            <w:r>
              <w:rPr>
                <w:noProof/>
                <w:webHidden/>
              </w:rPr>
              <w:t>7</w:t>
            </w:r>
            <w:r w:rsidR="002A2207">
              <w:rPr>
                <w:noProof/>
                <w:webHidden/>
              </w:rPr>
              <w:fldChar w:fldCharType="end"/>
            </w:r>
          </w:hyperlink>
        </w:p>
        <w:p w14:paraId="4A2980B4" w14:textId="001EEAEB"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57" w:history="1">
            <w:r w:rsidR="002A2207" w:rsidRPr="00925698">
              <w:rPr>
                <w:rStyle w:val="Hyperlink"/>
                <w:noProof/>
              </w:rPr>
              <w:t>Key Facts About Disability and Violence Against Women</w:t>
            </w:r>
            <w:r w:rsidR="002A2207">
              <w:rPr>
                <w:noProof/>
                <w:webHidden/>
              </w:rPr>
              <w:tab/>
            </w:r>
            <w:r w:rsidR="002A2207">
              <w:rPr>
                <w:noProof/>
                <w:webHidden/>
              </w:rPr>
              <w:fldChar w:fldCharType="begin"/>
            </w:r>
            <w:r w:rsidR="002A2207">
              <w:rPr>
                <w:noProof/>
                <w:webHidden/>
              </w:rPr>
              <w:instrText xml:space="preserve"> PAGEREF _Toc78540057 \h </w:instrText>
            </w:r>
            <w:r w:rsidR="002A2207">
              <w:rPr>
                <w:noProof/>
                <w:webHidden/>
              </w:rPr>
            </w:r>
            <w:r w:rsidR="002A2207">
              <w:rPr>
                <w:noProof/>
                <w:webHidden/>
              </w:rPr>
              <w:fldChar w:fldCharType="separate"/>
            </w:r>
            <w:r>
              <w:rPr>
                <w:noProof/>
                <w:webHidden/>
              </w:rPr>
              <w:t>8</w:t>
            </w:r>
            <w:r w:rsidR="002A2207">
              <w:rPr>
                <w:noProof/>
                <w:webHidden/>
              </w:rPr>
              <w:fldChar w:fldCharType="end"/>
            </w:r>
          </w:hyperlink>
        </w:p>
        <w:p w14:paraId="353B546E" w14:textId="3E164EC1"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58" w:history="1">
            <w:r w:rsidR="002A2207" w:rsidRPr="00925698">
              <w:rPr>
                <w:rStyle w:val="Hyperlink"/>
                <w:noProof/>
              </w:rPr>
              <w:t>The Disability and Prevention of Violence Against Women (PVAW) Needs Analysis Tool</w:t>
            </w:r>
            <w:r w:rsidR="002A2207">
              <w:rPr>
                <w:noProof/>
                <w:webHidden/>
              </w:rPr>
              <w:tab/>
            </w:r>
            <w:r w:rsidR="002A2207">
              <w:rPr>
                <w:noProof/>
                <w:webHidden/>
              </w:rPr>
              <w:fldChar w:fldCharType="begin"/>
            </w:r>
            <w:r w:rsidR="002A2207">
              <w:rPr>
                <w:noProof/>
                <w:webHidden/>
              </w:rPr>
              <w:instrText xml:space="preserve"> PAGEREF _Toc78540058 \h </w:instrText>
            </w:r>
            <w:r w:rsidR="002A2207">
              <w:rPr>
                <w:noProof/>
                <w:webHidden/>
              </w:rPr>
            </w:r>
            <w:r w:rsidR="002A2207">
              <w:rPr>
                <w:noProof/>
                <w:webHidden/>
              </w:rPr>
              <w:fldChar w:fldCharType="separate"/>
            </w:r>
            <w:r>
              <w:rPr>
                <w:noProof/>
                <w:webHidden/>
              </w:rPr>
              <w:t>9</w:t>
            </w:r>
            <w:r w:rsidR="002A2207">
              <w:rPr>
                <w:noProof/>
                <w:webHidden/>
              </w:rPr>
              <w:fldChar w:fldCharType="end"/>
            </w:r>
          </w:hyperlink>
        </w:p>
        <w:p w14:paraId="4022CE09" w14:textId="08C9EE1A"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59" w:history="1">
            <w:r w:rsidR="002A2207" w:rsidRPr="00925698">
              <w:rPr>
                <w:rStyle w:val="Hyperlink"/>
                <w:noProof/>
              </w:rPr>
              <w:t>Guiding Principles</w:t>
            </w:r>
            <w:r w:rsidR="002A2207">
              <w:rPr>
                <w:noProof/>
                <w:webHidden/>
              </w:rPr>
              <w:tab/>
            </w:r>
            <w:r w:rsidR="002A2207">
              <w:rPr>
                <w:noProof/>
                <w:webHidden/>
              </w:rPr>
              <w:fldChar w:fldCharType="begin"/>
            </w:r>
            <w:r w:rsidR="002A2207">
              <w:rPr>
                <w:noProof/>
                <w:webHidden/>
              </w:rPr>
              <w:instrText xml:space="preserve"> PAGEREF _Toc78540059 \h </w:instrText>
            </w:r>
            <w:r w:rsidR="002A2207">
              <w:rPr>
                <w:noProof/>
                <w:webHidden/>
              </w:rPr>
            </w:r>
            <w:r w:rsidR="002A2207">
              <w:rPr>
                <w:noProof/>
                <w:webHidden/>
              </w:rPr>
              <w:fldChar w:fldCharType="separate"/>
            </w:r>
            <w:r>
              <w:rPr>
                <w:noProof/>
                <w:webHidden/>
              </w:rPr>
              <w:t>9</w:t>
            </w:r>
            <w:r w:rsidR="002A2207">
              <w:rPr>
                <w:noProof/>
                <w:webHidden/>
              </w:rPr>
              <w:fldChar w:fldCharType="end"/>
            </w:r>
          </w:hyperlink>
        </w:p>
        <w:p w14:paraId="12471374" w14:textId="460C8F48"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0" w:history="1">
            <w:r w:rsidR="002A2207" w:rsidRPr="00925698">
              <w:rPr>
                <w:rStyle w:val="Hyperlink"/>
                <w:noProof/>
              </w:rPr>
              <w:t>Needs Analysis Scope</w:t>
            </w:r>
            <w:r w:rsidR="002A2207">
              <w:rPr>
                <w:noProof/>
                <w:webHidden/>
              </w:rPr>
              <w:tab/>
            </w:r>
            <w:r w:rsidR="002A2207">
              <w:rPr>
                <w:noProof/>
                <w:webHidden/>
              </w:rPr>
              <w:fldChar w:fldCharType="begin"/>
            </w:r>
            <w:r w:rsidR="002A2207">
              <w:rPr>
                <w:noProof/>
                <w:webHidden/>
              </w:rPr>
              <w:instrText xml:space="preserve"> PAGEREF _Toc78540060 \h </w:instrText>
            </w:r>
            <w:r w:rsidR="002A2207">
              <w:rPr>
                <w:noProof/>
                <w:webHidden/>
              </w:rPr>
            </w:r>
            <w:r w:rsidR="002A2207">
              <w:rPr>
                <w:noProof/>
                <w:webHidden/>
              </w:rPr>
              <w:fldChar w:fldCharType="separate"/>
            </w:r>
            <w:r>
              <w:rPr>
                <w:noProof/>
                <w:webHidden/>
              </w:rPr>
              <w:t>10</w:t>
            </w:r>
            <w:r w:rsidR="002A2207">
              <w:rPr>
                <w:noProof/>
                <w:webHidden/>
              </w:rPr>
              <w:fldChar w:fldCharType="end"/>
            </w:r>
          </w:hyperlink>
        </w:p>
        <w:p w14:paraId="4BC1F6FF" w14:textId="5CB18CBE"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61" w:history="1">
            <w:r w:rsidR="002A2207" w:rsidRPr="00925698">
              <w:rPr>
                <w:rStyle w:val="Hyperlink"/>
                <w:noProof/>
              </w:rPr>
              <w:t>How to Use This Tool</w:t>
            </w:r>
            <w:r w:rsidR="002A2207">
              <w:rPr>
                <w:noProof/>
                <w:webHidden/>
              </w:rPr>
              <w:tab/>
            </w:r>
            <w:r w:rsidR="002A2207">
              <w:rPr>
                <w:noProof/>
                <w:webHidden/>
              </w:rPr>
              <w:fldChar w:fldCharType="begin"/>
            </w:r>
            <w:r w:rsidR="002A2207">
              <w:rPr>
                <w:noProof/>
                <w:webHidden/>
              </w:rPr>
              <w:instrText xml:space="preserve"> PAGEREF _Toc78540061 \h </w:instrText>
            </w:r>
            <w:r w:rsidR="002A2207">
              <w:rPr>
                <w:noProof/>
                <w:webHidden/>
              </w:rPr>
            </w:r>
            <w:r w:rsidR="002A2207">
              <w:rPr>
                <w:noProof/>
                <w:webHidden/>
              </w:rPr>
              <w:fldChar w:fldCharType="separate"/>
            </w:r>
            <w:r>
              <w:rPr>
                <w:noProof/>
                <w:webHidden/>
              </w:rPr>
              <w:t>11</w:t>
            </w:r>
            <w:r w:rsidR="002A2207">
              <w:rPr>
                <w:noProof/>
                <w:webHidden/>
              </w:rPr>
              <w:fldChar w:fldCharType="end"/>
            </w:r>
          </w:hyperlink>
        </w:p>
        <w:p w14:paraId="6B2D74C4" w14:textId="1032DE69"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2" w:history="1">
            <w:r w:rsidR="002A2207" w:rsidRPr="00925698">
              <w:rPr>
                <w:rStyle w:val="Hyperlink"/>
                <w:noProof/>
              </w:rPr>
              <w:t>Needs Analysis Instructions</w:t>
            </w:r>
            <w:r w:rsidR="002A2207">
              <w:rPr>
                <w:noProof/>
                <w:webHidden/>
              </w:rPr>
              <w:tab/>
            </w:r>
            <w:r w:rsidR="002A2207">
              <w:rPr>
                <w:noProof/>
                <w:webHidden/>
              </w:rPr>
              <w:fldChar w:fldCharType="begin"/>
            </w:r>
            <w:r w:rsidR="002A2207">
              <w:rPr>
                <w:noProof/>
                <w:webHidden/>
              </w:rPr>
              <w:instrText xml:space="preserve"> PAGEREF _Toc78540062 \h </w:instrText>
            </w:r>
            <w:r w:rsidR="002A2207">
              <w:rPr>
                <w:noProof/>
                <w:webHidden/>
              </w:rPr>
            </w:r>
            <w:r w:rsidR="002A2207">
              <w:rPr>
                <w:noProof/>
                <w:webHidden/>
              </w:rPr>
              <w:fldChar w:fldCharType="separate"/>
            </w:r>
            <w:r>
              <w:rPr>
                <w:noProof/>
                <w:webHidden/>
              </w:rPr>
              <w:t>11</w:t>
            </w:r>
            <w:r w:rsidR="002A2207">
              <w:rPr>
                <w:noProof/>
                <w:webHidden/>
              </w:rPr>
              <w:fldChar w:fldCharType="end"/>
            </w:r>
          </w:hyperlink>
        </w:p>
        <w:p w14:paraId="49E58521" w14:textId="43DEAF8E"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3" w:history="1">
            <w:r w:rsidR="002A2207" w:rsidRPr="00925698">
              <w:rPr>
                <w:rStyle w:val="Hyperlink"/>
                <w:noProof/>
              </w:rPr>
              <w:t>Data Collection and Presentation</w:t>
            </w:r>
            <w:r w:rsidR="002A2207">
              <w:rPr>
                <w:noProof/>
                <w:webHidden/>
              </w:rPr>
              <w:tab/>
            </w:r>
            <w:r w:rsidR="002A2207">
              <w:rPr>
                <w:noProof/>
                <w:webHidden/>
              </w:rPr>
              <w:fldChar w:fldCharType="begin"/>
            </w:r>
            <w:r w:rsidR="002A2207">
              <w:rPr>
                <w:noProof/>
                <w:webHidden/>
              </w:rPr>
              <w:instrText xml:space="preserve"> PAGEREF _Toc78540063 \h </w:instrText>
            </w:r>
            <w:r w:rsidR="002A2207">
              <w:rPr>
                <w:noProof/>
                <w:webHidden/>
              </w:rPr>
            </w:r>
            <w:r w:rsidR="002A2207">
              <w:rPr>
                <w:noProof/>
                <w:webHidden/>
              </w:rPr>
              <w:fldChar w:fldCharType="separate"/>
            </w:r>
            <w:r>
              <w:rPr>
                <w:noProof/>
                <w:webHidden/>
              </w:rPr>
              <w:t>12</w:t>
            </w:r>
            <w:r w:rsidR="002A2207">
              <w:rPr>
                <w:noProof/>
                <w:webHidden/>
              </w:rPr>
              <w:fldChar w:fldCharType="end"/>
            </w:r>
          </w:hyperlink>
        </w:p>
        <w:p w14:paraId="05311BA2" w14:textId="611E379F"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64" w:history="1">
            <w:r w:rsidR="002A2207" w:rsidRPr="00925698">
              <w:rPr>
                <w:rStyle w:val="Hyperlink"/>
                <w:noProof/>
              </w:rPr>
              <w:t>Disability and Prevention of Violence Against Women Needs Analysis Tool</w:t>
            </w:r>
            <w:r w:rsidR="002A2207">
              <w:rPr>
                <w:noProof/>
                <w:webHidden/>
              </w:rPr>
              <w:tab/>
            </w:r>
            <w:r w:rsidR="002A2207">
              <w:rPr>
                <w:noProof/>
                <w:webHidden/>
              </w:rPr>
              <w:fldChar w:fldCharType="begin"/>
            </w:r>
            <w:r w:rsidR="002A2207">
              <w:rPr>
                <w:noProof/>
                <w:webHidden/>
              </w:rPr>
              <w:instrText xml:space="preserve"> PAGEREF _Toc78540064 \h </w:instrText>
            </w:r>
            <w:r w:rsidR="002A2207">
              <w:rPr>
                <w:noProof/>
                <w:webHidden/>
              </w:rPr>
            </w:r>
            <w:r w:rsidR="002A2207">
              <w:rPr>
                <w:noProof/>
                <w:webHidden/>
              </w:rPr>
              <w:fldChar w:fldCharType="separate"/>
            </w:r>
            <w:r>
              <w:rPr>
                <w:noProof/>
                <w:webHidden/>
              </w:rPr>
              <w:t>13</w:t>
            </w:r>
            <w:r w:rsidR="002A2207">
              <w:rPr>
                <w:noProof/>
                <w:webHidden/>
              </w:rPr>
              <w:fldChar w:fldCharType="end"/>
            </w:r>
          </w:hyperlink>
        </w:p>
        <w:p w14:paraId="47FDC4C2" w14:textId="1E5FBB9E"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5" w:history="1">
            <w:r w:rsidR="002A2207" w:rsidRPr="00925698">
              <w:rPr>
                <w:rStyle w:val="Hyperlink"/>
                <w:noProof/>
              </w:rPr>
              <w:t>Organisational Capacity</w:t>
            </w:r>
            <w:r w:rsidR="002A2207">
              <w:rPr>
                <w:noProof/>
                <w:webHidden/>
              </w:rPr>
              <w:tab/>
            </w:r>
            <w:r w:rsidR="002A2207">
              <w:rPr>
                <w:noProof/>
                <w:webHidden/>
              </w:rPr>
              <w:fldChar w:fldCharType="begin"/>
            </w:r>
            <w:r w:rsidR="002A2207">
              <w:rPr>
                <w:noProof/>
                <w:webHidden/>
              </w:rPr>
              <w:instrText xml:space="preserve"> PAGEREF _Toc78540065 \h </w:instrText>
            </w:r>
            <w:r w:rsidR="002A2207">
              <w:rPr>
                <w:noProof/>
                <w:webHidden/>
              </w:rPr>
            </w:r>
            <w:r w:rsidR="002A2207">
              <w:rPr>
                <w:noProof/>
                <w:webHidden/>
              </w:rPr>
              <w:fldChar w:fldCharType="separate"/>
            </w:r>
            <w:r>
              <w:rPr>
                <w:noProof/>
                <w:webHidden/>
              </w:rPr>
              <w:t>13</w:t>
            </w:r>
            <w:r w:rsidR="002A2207">
              <w:rPr>
                <w:noProof/>
                <w:webHidden/>
              </w:rPr>
              <w:fldChar w:fldCharType="end"/>
            </w:r>
          </w:hyperlink>
        </w:p>
        <w:p w14:paraId="6D721513" w14:textId="637EB9C6"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6" w:history="1">
            <w:r w:rsidR="002A2207" w:rsidRPr="00925698">
              <w:rPr>
                <w:rStyle w:val="Hyperlink"/>
                <w:noProof/>
              </w:rPr>
              <w:t>Questions</w:t>
            </w:r>
            <w:r w:rsidR="002A2207">
              <w:rPr>
                <w:noProof/>
                <w:webHidden/>
              </w:rPr>
              <w:tab/>
            </w:r>
            <w:r w:rsidR="002A2207">
              <w:rPr>
                <w:noProof/>
                <w:webHidden/>
              </w:rPr>
              <w:fldChar w:fldCharType="begin"/>
            </w:r>
            <w:r w:rsidR="002A2207">
              <w:rPr>
                <w:noProof/>
                <w:webHidden/>
              </w:rPr>
              <w:instrText xml:space="preserve"> PAGEREF _Toc78540066 \h </w:instrText>
            </w:r>
            <w:r w:rsidR="002A2207">
              <w:rPr>
                <w:noProof/>
                <w:webHidden/>
              </w:rPr>
            </w:r>
            <w:r w:rsidR="002A2207">
              <w:rPr>
                <w:noProof/>
                <w:webHidden/>
              </w:rPr>
              <w:fldChar w:fldCharType="separate"/>
            </w:r>
            <w:r>
              <w:rPr>
                <w:noProof/>
                <w:webHidden/>
              </w:rPr>
              <w:t>13</w:t>
            </w:r>
            <w:r w:rsidR="002A2207">
              <w:rPr>
                <w:noProof/>
                <w:webHidden/>
              </w:rPr>
              <w:fldChar w:fldCharType="end"/>
            </w:r>
          </w:hyperlink>
        </w:p>
        <w:p w14:paraId="4C9F687F" w14:textId="3BB03761"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7" w:history="1">
            <w:r w:rsidR="002A2207" w:rsidRPr="00925698">
              <w:rPr>
                <w:rStyle w:val="Hyperlink"/>
                <w:noProof/>
              </w:rPr>
              <w:t>Summary</w:t>
            </w:r>
            <w:r w:rsidR="002A2207">
              <w:rPr>
                <w:noProof/>
                <w:webHidden/>
              </w:rPr>
              <w:tab/>
            </w:r>
            <w:r w:rsidR="002A2207">
              <w:rPr>
                <w:noProof/>
                <w:webHidden/>
              </w:rPr>
              <w:fldChar w:fldCharType="begin"/>
            </w:r>
            <w:r w:rsidR="002A2207">
              <w:rPr>
                <w:noProof/>
                <w:webHidden/>
              </w:rPr>
              <w:instrText xml:space="preserve"> PAGEREF _Toc78540067 \h </w:instrText>
            </w:r>
            <w:r w:rsidR="002A2207">
              <w:rPr>
                <w:noProof/>
                <w:webHidden/>
              </w:rPr>
            </w:r>
            <w:r w:rsidR="002A2207">
              <w:rPr>
                <w:noProof/>
                <w:webHidden/>
              </w:rPr>
              <w:fldChar w:fldCharType="separate"/>
            </w:r>
            <w:r>
              <w:rPr>
                <w:noProof/>
                <w:webHidden/>
              </w:rPr>
              <w:t>17</w:t>
            </w:r>
            <w:r w:rsidR="002A2207">
              <w:rPr>
                <w:noProof/>
                <w:webHidden/>
              </w:rPr>
              <w:fldChar w:fldCharType="end"/>
            </w:r>
          </w:hyperlink>
        </w:p>
        <w:p w14:paraId="1A78ADE0" w14:textId="57F1520B" w:rsidR="002A2207" w:rsidRDefault="004953EA" w:rsidP="002A2207">
          <w:pPr>
            <w:pStyle w:val="TOC3"/>
            <w:tabs>
              <w:tab w:val="right" w:leader="dot" w:pos="9771"/>
            </w:tabs>
            <w:rPr>
              <w:rFonts w:asciiTheme="minorHAnsi" w:eastAsiaTheme="minorEastAsia" w:hAnsiTheme="minorHAnsi"/>
              <w:noProof/>
              <w:sz w:val="22"/>
              <w:lang w:eastAsia="en-AU"/>
            </w:rPr>
          </w:pPr>
          <w:hyperlink w:anchor="_Toc78540068" w:history="1">
            <w:r w:rsidR="002A2207" w:rsidRPr="00925698">
              <w:rPr>
                <w:rStyle w:val="Hyperlink"/>
                <w:noProof/>
              </w:rPr>
              <w:t>Key Learning</w:t>
            </w:r>
            <w:r w:rsidR="002A2207">
              <w:rPr>
                <w:noProof/>
                <w:webHidden/>
              </w:rPr>
              <w:tab/>
            </w:r>
            <w:r w:rsidR="002A2207">
              <w:rPr>
                <w:noProof/>
                <w:webHidden/>
              </w:rPr>
              <w:fldChar w:fldCharType="begin"/>
            </w:r>
            <w:r w:rsidR="002A2207">
              <w:rPr>
                <w:noProof/>
                <w:webHidden/>
              </w:rPr>
              <w:instrText xml:space="preserve"> PAGEREF _Toc78540068 \h </w:instrText>
            </w:r>
            <w:r w:rsidR="002A2207">
              <w:rPr>
                <w:noProof/>
                <w:webHidden/>
              </w:rPr>
            </w:r>
            <w:r w:rsidR="002A2207">
              <w:rPr>
                <w:noProof/>
                <w:webHidden/>
              </w:rPr>
              <w:fldChar w:fldCharType="separate"/>
            </w:r>
            <w:r>
              <w:rPr>
                <w:noProof/>
                <w:webHidden/>
              </w:rPr>
              <w:t>17</w:t>
            </w:r>
            <w:r w:rsidR="002A2207">
              <w:rPr>
                <w:noProof/>
                <w:webHidden/>
              </w:rPr>
              <w:fldChar w:fldCharType="end"/>
            </w:r>
          </w:hyperlink>
        </w:p>
        <w:p w14:paraId="22B326C5" w14:textId="4A2B7264" w:rsidR="002A2207" w:rsidRDefault="004953EA" w:rsidP="002A2207">
          <w:pPr>
            <w:pStyle w:val="TOC2"/>
            <w:tabs>
              <w:tab w:val="right" w:leader="dot" w:pos="9771"/>
            </w:tabs>
            <w:rPr>
              <w:rFonts w:asciiTheme="minorHAnsi" w:eastAsiaTheme="minorEastAsia" w:hAnsiTheme="minorHAnsi"/>
              <w:b w:val="0"/>
              <w:noProof/>
              <w:sz w:val="22"/>
              <w:lang w:eastAsia="en-AU"/>
            </w:rPr>
          </w:pPr>
          <w:hyperlink w:anchor="_Toc78540069" w:history="1">
            <w:r w:rsidR="002A2207" w:rsidRPr="00925698">
              <w:rPr>
                <w:rStyle w:val="Hyperlink"/>
                <w:noProof/>
              </w:rPr>
              <w:t>References</w:t>
            </w:r>
            <w:r w:rsidR="002A2207">
              <w:rPr>
                <w:noProof/>
                <w:webHidden/>
              </w:rPr>
              <w:tab/>
            </w:r>
            <w:r w:rsidR="002A2207">
              <w:rPr>
                <w:noProof/>
                <w:webHidden/>
              </w:rPr>
              <w:fldChar w:fldCharType="begin"/>
            </w:r>
            <w:r w:rsidR="002A2207">
              <w:rPr>
                <w:noProof/>
                <w:webHidden/>
              </w:rPr>
              <w:instrText xml:space="preserve"> PAGEREF _Toc78540069 \h </w:instrText>
            </w:r>
            <w:r w:rsidR="002A2207">
              <w:rPr>
                <w:noProof/>
                <w:webHidden/>
              </w:rPr>
            </w:r>
            <w:r w:rsidR="002A2207">
              <w:rPr>
                <w:noProof/>
                <w:webHidden/>
              </w:rPr>
              <w:fldChar w:fldCharType="separate"/>
            </w:r>
            <w:r>
              <w:rPr>
                <w:noProof/>
                <w:webHidden/>
              </w:rPr>
              <w:t>18</w:t>
            </w:r>
            <w:r w:rsidR="002A2207">
              <w:rPr>
                <w:noProof/>
                <w:webHidden/>
              </w:rPr>
              <w:fldChar w:fldCharType="end"/>
            </w:r>
          </w:hyperlink>
        </w:p>
        <w:p w14:paraId="4DE3167A" w14:textId="77777777" w:rsidR="002A2207" w:rsidRPr="00DD3BAB" w:rsidRDefault="002A2207" w:rsidP="002A2207">
          <w:r w:rsidRPr="00DD3BAB">
            <w:rPr>
              <w:b/>
              <w:bCs/>
              <w:noProof/>
            </w:rPr>
            <w:fldChar w:fldCharType="end"/>
          </w:r>
        </w:p>
      </w:sdtContent>
    </w:sdt>
    <w:p w14:paraId="1BE22808" w14:textId="77777777" w:rsidR="002A2207" w:rsidRPr="00DD3BAB" w:rsidRDefault="002A2207" w:rsidP="002A2207">
      <w:r w:rsidRPr="00DD3BAB">
        <w:br w:type="page"/>
      </w:r>
    </w:p>
    <w:p w14:paraId="4E2668FD" w14:textId="77777777" w:rsidR="002A2207" w:rsidRPr="00DD3BAB" w:rsidRDefault="002A2207" w:rsidP="002A2207">
      <w:pPr>
        <w:pStyle w:val="Heading2"/>
        <w:spacing w:before="120" w:after="120"/>
      </w:pPr>
      <w:bookmarkStart w:id="15" w:name="_Toc78540052"/>
      <w:r w:rsidRPr="00DD3BAB">
        <w:lastRenderedPageBreak/>
        <w:t>Women with Disabilities Victoria’s Prevention of Violence Capacity Building Project</w:t>
      </w:r>
      <w:bookmarkEnd w:id="15"/>
    </w:p>
    <w:p w14:paraId="32968096" w14:textId="77777777" w:rsidR="002A2207" w:rsidRPr="00DD3BAB" w:rsidRDefault="002A2207" w:rsidP="002A2207">
      <w:pPr>
        <w:pStyle w:val="Heading3"/>
        <w:tabs>
          <w:tab w:val="left" w:pos="5982"/>
        </w:tabs>
      </w:pPr>
      <w:bookmarkStart w:id="16" w:name="_Toc78540053"/>
      <w:r w:rsidRPr="00DD3BAB">
        <w:t>Context</w:t>
      </w:r>
      <w:bookmarkEnd w:id="16"/>
      <w:r>
        <w:tab/>
      </w:r>
    </w:p>
    <w:p w14:paraId="52CFC9B1" w14:textId="77777777" w:rsidR="002A2207" w:rsidRPr="00DD3BAB" w:rsidRDefault="002A2207" w:rsidP="002A2207">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087964EB" w14:textId="77777777" w:rsidR="002A2207" w:rsidRPr="00DD3BAB" w:rsidRDefault="002A2207" w:rsidP="002A2207">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34214824" w14:textId="77777777" w:rsidR="002A2207" w:rsidRPr="00DD3BAB" w:rsidRDefault="002A2207" w:rsidP="002A2207">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7BD94C77" w14:textId="77777777" w:rsidR="002A2207" w:rsidRPr="00DD3BAB" w:rsidRDefault="002A2207" w:rsidP="002A2207">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5A5764B2" w14:textId="77777777" w:rsidR="002A2207" w:rsidRPr="00DD3BAB" w:rsidRDefault="002A2207" w:rsidP="002A2207">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65BED70E" w14:textId="77777777" w:rsidR="002A2207" w:rsidRPr="00DD3BAB" w:rsidRDefault="002A2207" w:rsidP="002A2207">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654D1E7B" w14:textId="77777777" w:rsidR="002A2207" w:rsidRPr="00DD3BAB" w:rsidRDefault="002A2207" w:rsidP="002A2207">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5A975230" w14:textId="77777777" w:rsidR="002A2207" w:rsidRPr="00DD3BAB" w:rsidRDefault="002A2207" w:rsidP="002A2207">
      <w:pPr>
        <w:pStyle w:val="Heading2"/>
        <w:spacing w:before="120" w:after="120"/>
      </w:pPr>
      <w:bookmarkStart w:id="17" w:name="_Toc33017010"/>
      <w:bookmarkStart w:id="18" w:name="_Toc78540054"/>
      <w:r w:rsidRPr="00DD3BAB">
        <w:t>Key Facts About Disability and Gender</w:t>
      </w:r>
      <w:bookmarkEnd w:id="17"/>
      <w:bookmarkEnd w:id="18"/>
    </w:p>
    <w:p w14:paraId="7A38DECA" w14:textId="77777777" w:rsidR="002A2207" w:rsidRPr="00DD3BAB" w:rsidRDefault="002A2207" w:rsidP="002A2207">
      <w:pPr>
        <w:pStyle w:val="Heading3"/>
      </w:pPr>
      <w:bookmarkStart w:id="19" w:name="_Toc33017011"/>
      <w:bookmarkStart w:id="20" w:name="_Toc78540055"/>
      <w:r w:rsidRPr="00DD3BAB">
        <w:t>Who Are Women with Disabilities?</w:t>
      </w:r>
      <w:bookmarkEnd w:id="19"/>
      <w:bookmarkEnd w:id="20"/>
    </w:p>
    <w:p w14:paraId="72C7E60A" w14:textId="77777777" w:rsidR="002A2207" w:rsidRPr="00DD3BAB" w:rsidRDefault="002A2207" w:rsidP="002A2207">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79D0F4CE" w14:textId="77777777" w:rsidR="002A2207" w:rsidRPr="00DD3BAB" w:rsidRDefault="002A2207" w:rsidP="002A2207">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604C87AF" w14:textId="77777777" w:rsidR="002A2207" w:rsidRPr="00DD3BAB" w:rsidRDefault="002A2207" w:rsidP="002A2207">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72FE205C" w14:textId="77777777" w:rsidR="002A2207" w:rsidRPr="00DD3BAB" w:rsidRDefault="002A2207" w:rsidP="002A2207">
      <w:pPr>
        <w:pStyle w:val="Heading3"/>
      </w:pPr>
      <w:bookmarkStart w:id="21" w:name="_Toc33017012"/>
      <w:bookmarkStart w:id="22" w:name="_Toc78540056"/>
      <w:r w:rsidRPr="00DD3BAB">
        <w:t>What Barriers Do We Face?</w:t>
      </w:r>
      <w:bookmarkEnd w:id="21"/>
      <w:bookmarkEnd w:id="22"/>
    </w:p>
    <w:p w14:paraId="1A2C56D2" w14:textId="77777777" w:rsidR="002A2207" w:rsidRPr="00DD3BAB" w:rsidRDefault="002A2207" w:rsidP="002A2207">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320B7142" w14:textId="77777777" w:rsidR="002A2207" w:rsidRPr="00DD3BAB" w:rsidRDefault="002A2207" w:rsidP="002A2207">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C04C8F0" w14:textId="77777777" w:rsidR="002A2207" w:rsidRPr="00DD3BAB" w:rsidRDefault="002A2207" w:rsidP="002A2207">
      <w:pPr>
        <w:spacing w:before="120"/>
      </w:pPr>
      <w:r w:rsidRPr="00DD3BAB">
        <w:t>We have traditionally been excluded from the mainstream women’s social movement, whilst issues of concern to women with disabilities have not been addressed by the broader disability advocacy movement.</w:t>
      </w:r>
    </w:p>
    <w:p w14:paraId="5E9DA8D4" w14:textId="77777777" w:rsidR="002A2207" w:rsidRPr="00DD3BAB" w:rsidRDefault="002A2207" w:rsidP="002A2207">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6162C0C7" w14:textId="77777777" w:rsidR="002A2207" w:rsidRPr="00DD3BAB" w:rsidRDefault="002A2207" w:rsidP="002A2207">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248A847C" w14:textId="77777777" w:rsidR="002A2207" w:rsidRPr="00DD3BAB" w:rsidRDefault="002A2207" w:rsidP="002A2207">
      <w:pPr>
        <w:pStyle w:val="Heading2"/>
        <w:spacing w:before="120" w:after="120"/>
      </w:pPr>
      <w:bookmarkStart w:id="23" w:name="_Toc33017013"/>
      <w:bookmarkStart w:id="24" w:name="_Toc78540057"/>
      <w:r w:rsidRPr="00DD3BAB">
        <w:t>Key Facts About Disability and Violence Against Women</w:t>
      </w:r>
      <w:bookmarkEnd w:id="23"/>
      <w:bookmarkEnd w:id="24"/>
    </w:p>
    <w:p w14:paraId="71095BFD" w14:textId="77777777" w:rsidR="002A2207" w:rsidRPr="00DD3BAB" w:rsidRDefault="002A2207" w:rsidP="002A2207">
      <w:pPr>
        <w:pStyle w:val="ListParagraph"/>
        <w:numPr>
          <w:ilvl w:val="0"/>
          <w:numId w:val="6"/>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0F1AFC0A" w14:textId="77777777" w:rsidR="002A2207" w:rsidRPr="00DD3BAB" w:rsidRDefault="002A2207" w:rsidP="002A2207">
      <w:pPr>
        <w:pStyle w:val="ListParagraph"/>
        <w:numPr>
          <w:ilvl w:val="0"/>
          <w:numId w:val="6"/>
        </w:numPr>
        <w:spacing w:before="120" w:after="0"/>
        <w:ind w:left="274" w:hanging="274"/>
        <w:contextualSpacing/>
      </w:pPr>
      <w:r w:rsidRPr="00DD3BAB">
        <w:t>Women with disabilities experience all types of violence at higher rates, with increased severity and for longer than other women.</w:t>
      </w:r>
    </w:p>
    <w:p w14:paraId="1943BA51" w14:textId="77777777" w:rsidR="002A2207" w:rsidRPr="00DD3BAB" w:rsidRDefault="002A2207" w:rsidP="002A2207">
      <w:pPr>
        <w:pStyle w:val="ListParagraph"/>
        <w:numPr>
          <w:ilvl w:val="0"/>
          <w:numId w:val="6"/>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564F6F1F" w14:textId="77777777" w:rsidR="002A2207" w:rsidRPr="00DD3BAB" w:rsidRDefault="002A2207" w:rsidP="002A2207">
      <w:pPr>
        <w:pStyle w:val="ListParagraph"/>
        <w:numPr>
          <w:ilvl w:val="0"/>
          <w:numId w:val="6"/>
        </w:numPr>
        <w:spacing w:before="120" w:after="0"/>
        <w:ind w:left="274" w:hanging="274"/>
        <w:contextualSpacing/>
      </w:pPr>
      <w:r w:rsidRPr="00DD3BAB">
        <w:t>Over one-third of women with disabilities experience some form of intimate partner violence.</w:t>
      </w:r>
    </w:p>
    <w:p w14:paraId="4066CCDB" w14:textId="77777777" w:rsidR="002A2207" w:rsidRPr="00DD3BAB" w:rsidRDefault="002A2207" w:rsidP="002A2207">
      <w:pPr>
        <w:pStyle w:val="ListParagraph"/>
        <w:numPr>
          <w:ilvl w:val="0"/>
          <w:numId w:val="6"/>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42CDCA2C" w14:textId="77777777" w:rsidR="002A2207" w:rsidRPr="00DD3BAB" w:rsidRDefault="002A2207" w:rsidP="002A2207">
      <w:pPr>
        <w:pStyle w:val="ListParagraph"/>
        <w:numPr>
          <w:ilvl w:val="0"/>
          <w:numId w:val="6"/>
        </w:numPr>
        <w:spacing w:before="120" w:after="0"/>
        <w:ind w:left="274" w:hanging="274"/>
        <w:contextualSpacing/>
      </w:pPr>
      <w:r w:rsidRPr="00DD3BAB">
        <w:t>Isolation can be compounded for women living rurally or remotely, women who are culturally isolated and for older women.</w:t>
      </w:r>
    </w:p>
    <w:p w14:paraId="6BD1C0F0" w14:textId="77777777" w:rsidR="002A2207" w:rsidRPr="00DD3BAB" w:rsidRDefault="002A2207" w:rsidP="002A2207">
      <w:pPr>
        <w:pStyle w:val="ListParagraph"/>
        <w:numPr>
          <w:ilvl w:val="0"/>
          <w:numId w:val="6"/>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68E3B7EA" w14:textId="77777777" w:rsidR="002A2207" w:rsidRPr="00DD3BAB" w:rsidRDefault="002A2207" w:rsidP="002A2207">
      <w:pPr>
        <w:spacing w:before="120"/>
      </w:pPr>
    </w:p>
    <w:p w14:paraId="03136840" w14:textId="77777777" w:rsidR="002A2207" w:rsidRPr="00DD3BAB" w:rsidRDefault="002A2207" w:rsidP="002A2207">
      <w:pPr>
        <w:pStyle w:val="Heading2"/>
        <w:spacing w:before="120" w:after="120"/>
      </w:pPr>
      <w:r w:rsidRPr="00DD3BAB">
        <w:br w:type="page"/>
      </w:r>
      <w:bookmarkStart w:id="25" w:name="_Toc78540058"/>
      <w:r w:rsidRPr="00DD3BAB">
        <w:lastRenderedPageBreak/>
        <w:t>The Disability and Prevention of Violence Against Women (PVAW) Needs Analysis Tool</w:t>
      </w:r>
      <w:bookmarkEnd w:id="25"/>
    </w:p>
    <w:p w14:paraId="1A93035E" w14:textId="77777777" w:rsidR="002A2207" w:rsidRPr="00DD3BAB" w:rsidRDefault="002A2207" w:rsidP="002A2207">
      <w:pPr>
        <w:spacing w:before="120"/>
      </w:pPr>
      <w:r w:rsidRPr="00DD3BAB">
        <w:t xml:space="preserve">The disability and PVAW needs analysis tool presented below is part of a suite of resources produced by Women with Disabilities Victoria to support women’s health services to build their capacity to include the rights and perspectives of women with disabilities into PVAW activities. In tandem with accompanying Women’s Health Services Disability Audit Tools, it has been designed for use by staff of women’s health services (WHS) engaged in the design, </w:t>
      </w:r>
      <w:proofErr w:type="gramStart"/>
      <w:r w:rsidRPr="00DD3BAB">
        <w:t>implementation</w:t>
      </w:r>
      <w:proofErr w:type="gramEnd"/>
      <w:r w:rsidRPr="00DD3BAB">
        <w:t xml:space="preserve"> and review of activities to prevent violence against women initiated by their organisations or region. It has been piloted by Women’s Health East and Women’s Health Loddon Mallee through their participation in the Violence Prevention Capacity Building Project in partnership with WDV, for whose assistance WDV is very grateful.  </w:t>
      </w:r>
    </w:p>
    <w:p w14:paraId="14F4F5C2" w14:textId="77777777" w:rsidR="002A2207" w:rsidRPr="00DD3BAB" w:rsidRDefault="002A2207" w:rsidP="002A2207">
      <w:pPr>
        <w:pStyle w:val="Heading3"/>
      </w:pPr>
      <w:bookmarkStart w:id="26" w:name="_Toc33017015"/>
      <w:bookmarkStart w:id="27" w:name="_Toc78540059"/>
      <w:r w:rsidRPr="00DD3BAB">
        <w:t>Guiding Principles</w:t>
      </w:r>
      <w:bookmarkEnd w:id="26"/>
      <w:bookmarkEnd w:id="27"/>
    </w:p>
    <w:p w14:paraId="1484DE55" w14:textId="77777777" w:rsidR="002A2207" w:rsidRPr="00DD3BAB" w:rsidRDefault="002A2207" w:rsidP="002A2207">
      <w:pPr>
        <w:spacing w:before="120"/>
      </w:pPr>
      <w:r w:rsidRPr="00DD3BAB">
        <w:t xml:space="preserve">The Women’s Health Services Disability and PVAW Capacity Building project is grounded in a gender transformative approach to change gender norms, </w:t>
      </w:r>
      <w:proofErr w:type="gramStart"/>
      <w:r w:rsidRPr="00DD3BAB">
        <w:t>structures</w:t>
      </w:r>
      <w:proofErr w:type="gramEnd"/>
      <w:r w:rsidRPr="00DD3BAB">
        <w:t xml:space="preserve"> and practices for a more equal society (Our Watch 2015;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85227F6" w14:textId="77777777" w:rsidR="002A2207" w:rsidRPr="00DD3BAB" w:rsidRDefault="002A2207" w:rsidP="002A2207">
      <w:pPr>
        <w:spacing w:before="120"/>
      </w:pPr>
      <w:r w:rsidRPr="00DD3BAB">
        <w:t>The Women’s Health Services Disability and Prevention of Violence Against Women project frames its activities within essential actions to prevent violence against women, as advocated by Our Watch (2015). In undertaking the disability and PVAW needs analysis below, women’s health services can assess and further develop their disability and PVAW related knowledge, partnerships, plans and capacity in ways which will:</w:t>
      </w:r>
    </w:p>
    <w:p w14:paraId="12D3F458" w14:textId="77777777" w:rsidR="002A2207" w:rsidRPr="00DD3BAB" w:rsidRDefault="002A2207" w:rsidP="002A2207">
      <w:pPr>
        <w:numPr>
          <w:ilvl w:val="0"/>
          <w:numId w:val="5"/>
        </w:numPr>
        <w:tabs>
          <w:tab w:val="left" w:pos="360"/>
        </w:tabs>
        <w:spacing w:before="120" w:after="0" w:line="240" w:lineRule="auto"/>
        <w:ind w:left="274" w:hanging="274"/>
      </w:pPr>
      <w:r w:rsidRPr="00DD3BAB">
        <w:t xml:space="preserve">Challenge condoning of violence against women. </w:t>
      </w:r>
    </w:p>
    <w:p w14:paraId="68517DA0" w14:textId="77777777" w:rsidR="002A2207" w:rsidRPr="00DD3BAB" w:rsidRDefault="002A2207" w:rsidP="002A2207">
      <w:pPr>
        <w:numPr>
          <w:ilvl w:val="0"/>
          <w:numId w:val="5"/>
        </w:numPr>
        <w:tabs>
          <w:tab w:val="left" w:pos="360"/>
        </w:tabs>
        <w:spacing w:before="120" w:after="0" w:line="240" w:lineRule="auto"/>
        <w:ind w:left="274" w:hanging="274"/>
      </w:pPr>
      <w:r w:rsidRPr="00DD3BAB">
        <w:t>Promote women’s independence and decision-making in public life and relationships.</w:t>
      </w:r>
    </w:p>
    <w:p w14:paraId="194D6308" w14:textId="77777777" w:rsidR="002A2207" w:rsidRPr="00DD3BAB" w:rsidRDefault="002A2207" w:rsidP="002A2207">
      <w:pPr>
        <w:numPr>
          <w:ilvl w:val="0"/>
          <w:numId w:val="5"/>
        </w:numPr>
        <w:tabs>
          <w:tab w:val="left" w:pos="360"/>
        </w:tabs>
        <w:spacing w:before="120" w:after="0" w:line="240" w:lineRule="auto"/>
        <w:ind w:left="274" w:hanging="274"/>
      </w:pPr>
      <w:r w:rsidRPr="00DD3BAB">
        <w:t>Foster positive personal identities and challenge gender stereotypes and roles.</w:t>
      </w:r>
    </w:p>
    <w:p w14:paraId="48DCDFB4" w14:textId="77777777" w:rsidR="002A2207" w:rsidRPr="00DD3BAB" w:rsidRDefault="002A2207" w:rsidP="002A2207">
      <w:pPr>
        <w:numPr>
          <w:ilvl w:val="0"/>
          <w:numId w:val="5"/>
        </w:numPr>
        <w:tabs>
          <w:tab w:val="left" w:pos="360"/>
        </w:tabs>
        <w:spacing w:before="120" w:after="0" w:line="240" w:lineRule="auto"/>
        <w:ind w:left="274" w:hanging="274"/>
      </w:pPr>
      <w:r w:rsidRPr="00DD3BAB">
        <w:t xml:space="preserve">Strengthen positive, </w:t>
      </w:r>
      <w:proofErr w:type="gramStart"/>
      <w:r w:rsidRPr="00DD3BAB">
        <w:t>equal</w:t>
      </w:r>
      <w:proofErr w:type="gramEnd"/>
      <w:r w:rsidRPr="00DD3BAB">
        <w:t xml:space="preserve"> and respectful relations between and among women and men, girls and boys. </w:t>
      </w:r>
    </w:p>
    <w:p w14:paraId="5C7EE643" w14:textId="77777777" w:rsidR="002A2207" w:rsidRPr="00DD3BAB" w:rsidRDefault="002A2207" w:rsidP="002A2207">
      <w:pPr>
        <w:numPr>
          <w:ilvl w:val="0"/>
          <w:numId w:val="5"/>
        </w:numPr>
        <w:tabs>
          <w:tab w:val="left" w:pos="360"/>
        </w:tabs>
        <w:spacing w:before="120" w:after="0" w:line="240" w:lineRule="auto"/>
        <w:ind w:left="274" w:hanging="274"/>
      </w:pPr>
      <w:r w:rsidRPr="00DD3BAB">
        <w:lastRenderedPageBreak/>
        <w:t>Promote and normalise gender equality in public and private life (Our Watch 2015).</w:t>
      </w:r>
    </w:p>
    <w:p w14:paraId="0B548B6F" w14:textId="77777777" w:rsidR="002A2207" w:rsidRPr="00DD3BAB" w:rsidRDefault="002A2207" w:rsidP="002A2207">
      <w:pPr>
        <w:spacing w:before="120"/>
      </w:pPr>
      <w:r w:rsidRPr="00DD3BAB">
        <w:t xml:space="preserve">In 2017, WDV produced the Inclusive Planning Guidelines for Prevention of Violence Against Women. These guidelines specify a series of actions conducive to inclusive PVAW activities and processes by women’s health services:  </w:t>
      </w:r>
    </w:p>
    <w:p w14:paraId="4575D4CD" w14:textId="77777777" w:rsidR="002A2207" w:rsidRPr="00DD3BAB" w:rsidRDefault="002A2207" w:rsidP="002A2207">
      <w:pPr>
        <w:numPr>
          <w:ilvl w:val="0"/>
          <w:numId w:val="5"/>
        </w:numPr>
        <w:tabs>
          <w:tab w:val="left" w:pos="360"/>
        </w:tabs>
        <w:spacing w:before="120" w:after="0" w:line="240" w:lineRule="auto"/>
        <w:ind w:left="274" w:hanging="274"/>
      </w:pPr>
      <w:r w:rsidRPr="00DD3BAB">
        <w:t>Develop organisational readiness through planning and development.</w:t>
      </w:r>
    </w:p>
    <w:p w14:paraId="54718E25" w14:textId="77777777" w:rsidR="002A2207" w:rsidRPr="00DD3BAB" w:rsidRDefault="002A2207" w:rsidP="002A2207">
      <w:pPr>
        <w:numPr>
          <w:ilvl w:val="0"/>
          <w:numId w:val="5"/>
        </w:numPr>
        <w:tabs>
          <w:tab w:val="left" w:pos="360"/>
        </w:tabs>
        <w:spacing w:before="120" w:after="0" w:line="240" w:lineRule="auto"/>
        <w:ind w:left="274" w:hanging="274"/>
      </w:pPr>
      <w:r w:rsidRPr="00DD3BAB">
        <w:t>Engage partners to build understandings and capacity.</w:t>
      </w:r>
    </w:p>
    <w:p w14:paraId="2366FAD5" w14:textId="77777777" w:rsidR="002A2207" w:rsidRPr="00DD3BAB" w:rsidRDefault="002A2207" w:rsidP="002A2207">
      <w:pPr>
        <w:numPr>
          <w:ilvl w:val="0"/>
          <w:numId w:val="5"/>
        </w:numPr>
        <w:tabs>
          <w:tab w:val="left" w:pos="360"/>
        </w:tabs>
        <w:spacing w:before="120" w:after="0" w:line="240" w:lineRule="auto"/>
        <w:ind w:left="274" w:hanging="274"/>
      </w:pPr>
      <w:r w:rsidRPr="00DD3BAB">
        <w:t>Engage the community for change.</w:t>
      </w:r>
    </w:p>
    <w:p w14:paraId="40B18B9B" w14:textId="77777777" w:rsidR="002A2207" w:rsidRPr="00DD3BAB" w:rsidRDefault="002A2207" w:rsidP="002A2207">
      <w:pPr>
        <w:numPr>
          <w:ilvl w:val="0"/>
          <w:numId w:val="5"/>
        </w:numPr>
        <w:tabs>
          <w:tab w:val="left" w:pos="360"/>
        </w:tabs>
        <w:spacing w:before="120" w:after="0" w:line="240" w:lineRule="auto"/>
        <w:ind w:left="274" w:hanging="274"/>
      </w:pPr>
      <w:r w:rsidRPr="00DD3BAB">
        <w:t>Invest in workforce development.</w:t>
      </w:r>
    </w:p>
    <w:p w14:paraId="7645850F" w14:textId="77777777" w:rsidR="002A2207" w:rsidRPr="00DD3BAB" w:rsidRDefault="002A2207" w:rsidP="002A2207">
      <w:pPr>
        <w:numPr>
          <w:ilvl w:val="0"/>
          <w:numId w:val="5"/>
        </w:numPr>
        <w:tabs>
          <w:tab w:val="left" w:pos="360"/>
        </w:tabs>
        <w:spacing w:before="120" w:after="0" w:line="240" w:lineRule="auto"/>
        <w:ind w:left="274" w:hanging="274"/>
      </w:pPr>
      <w:r w:rsidRPr="00DD3BAB">
        <w:t>Promote leadership and advocacy.</w:t>
      </w:r>
    </w:p>
    <w:p w14:paraId="640E82CA" w14:textId="77777777" w:rsidR="002A2207" w:rsidRPr="00DD3BAB" w:rsidRDefault="002A2207" w:rsidP="002A2207">
      <w:pPr>
        <w:numPr>
          <w:ilvl w:val="0"/>
          <w:numId w:val="5"/>
        </w:numPr>
        <w:tabs>
          <w:tab w:val="left" w:pos="360"/>
        </w:tabs>
        <w:spacing w:before="120" w:after="0" w:line="240" w:lineRule="auto"/>
        <w:ind w:left="274" w:hanging="274"/>
      </w:pPr>
      <w:r w:rsidRPr="00DD3BAB">
        <w:t>Undertake research, monitoring and evaluation (Women with Disabilities Victoria 2017).</w:t>
      </w:r>
    </w:p>
    <w:p w14:paraId="1BBC606B" w14:textId="77777777" w:rsidR="002A2207" w:rsidRPr="00DD3BAB" w:rsidRDefault="002A2207" w:rsidP="002A2207">
      <w:pPr>
        <w:pStyle w:val="Heading3"/>
      </w:pPr>
      <w:bookmarkStart w:id="28" w:name="_Toc78540060"/>
      <w:r w:rsidRPr="00DD3BAB">
        <w:t>Needs Analysis Scope</w:t>
      </w:r>
      <w:bookmarkEnd w:id="28"/>
    </w:p>
    <w:p w14:paraId="24CBA4F7" w14:textId="77777777" w:rsidR="002A2207" w:rsidRPr="00DD3BAB" w:rsidRDefault="002A2207" w:rsidP="002A2207">
      <w:pPr>
        <w:spacing w:before="120"/>
      </w:pPr>
      <w:r w:rsidRPr="00DD3BAB">
        <w:t xml:space="preserve">The needs analysis tool below has been designed to enable reflection on women’s health services capacity to develop organisational strategies and </w:t>
      </w:r>
      <w:proofErr w:type="gramStart"/>
      <w:r w:rsidRPr="00DD3BAB">
        <w:t>partnerships, and</w:t>
      </w:r>
      <w:proofErr w:type="gramEnd"/>
      <w:r w:rsidRPr="00DD3BAB">
        <w:t xml:space="preserve"> mobilise resources to engage in disability inclusive PVAW activities, as well as identifying existing barriers to inclusion and planning for their removal. Alongside the accompanying disability auditing tool, the needs analysis tool below can assist women’s health services to research existing inclusion activities and partnerships and guide future planning and evaluation. In undertaking the needs analysis, women’s health services can not only increase the inclusivity of their own PVAW activities but also role model inclusion for regional partners with whom they work.</w:t>
      </w:r>
    </w:p>
    <w:p w14:paraId="33846522" w14:textId="77777777" w:rsidR="002A2207" w:rsidRPr="00DD3BAB" w:rsidRDefault="002A2207" w:rsidP="002A2207">
      <w:pPr>
        <w:spacing w:before="120"/>
      </w:pPr>
      <w:r w:rsidRPr="00DD3BAB">
        <w:t xml:space="preserve">The areas covered within the needs analysis tool align with capabilities from The Victorian Government’s Prevention of Family Violence and Violence Against Women Capability Framework (2017) and Women’s Health Victoria’s Equality and Safety for Women Regional Planning Guidelines (2017). A disability inclusive lens has been added drawn from Women with Disabilities Victoria’s </w:t>
      </w:r>
      <w:proofErr w:type="gramStart"/>
      <w:r w:rsidRPr="00DD3BAB">
        <w:t>aforementioned Inclusive</w:t>
      </w:r>
      <w:proofErr w:type="gramEnd"/>
      <w:r w:rsidRPr="00DD3BAB">
        <w:t xml:space="preserve"> Planning Guide for Violence Prevention Against Women (2017).</w:t>
      </w:r>
    </w:p>
    <w:p w14:paraId="7928952D" w14:textId="77777777" w:rsidR="002A2207" w:rsidRPr="00DD3BAB" w:rsidRDefault="002A2207" w:rsidP="002A2207">
      <w:pPr>
        <w:spacing w:before="120"/>
      </w:pPr>
      <w:r w:rsidRPr="00DD3BAB">
        <w:t xml:space="preserve">The tool has been designed to cover the areas of workforce capacity and disability inclusion in the design, </w:t>
      </w:r>
      <w:proofErr w:type="gramStart"/>
      <w:r w:rsidRPr="00DD3BAB">
        <w:t>implementation</w:t>
      </w:r>
      <w:proofErr w:type="gramEnd"/>
      <w:r w:rsidRPr="00DD3BAB">
        <w:t xml:space="preserve"> and evaluation of PVAW activities. It presents a series of </w:t>
      </w:r>
      <w:proofErr w:type="gramStart"/>
      <w:r w:rsidRPr="00DD3BAB">
        <w:t>open ended</w:t>
      </w:r>
      <w:proofErr w:type="gramEnd"/>
      <w:r w:rsidRPr="00DD3BAB">
        <w:t xml:space="preserve"> questions on broad themes of workforce capacity, disability specific knowledge, actions and partnerships. </w:t>
      </w:r>
    </w:p>
    <w:p w14:paraId="24EFD8A9" w14:textId="77777777" w:rsidR="002A2207" w:rsidRPr="00DD3BAB" w:rsidRDefault="002A2207" w:rsidP="002A2207">
      <w:pPr>
        <w:spacing w:before="120"/>
      </w:pPr>
      <w:r w:rsidRPr="00DD3BAB">
        <w:t xml:space="preserve">The tool’s open question format allows for multiple forms of utilisation by WHS and other organisations.  The analysis can be undertaken as an individual written exercise, or via a workshop format. Questions within the tool can also be </w:t>
      </w:r>
      <w:r w:rsidRPr="00DD3BAB">
        <w:lastRenderedPageBreak/>
        <w:t xml:space="preserve">used as guides to organisational discussion, </w:t>
      </w:r>
      <w:proofErr w:type="gramStart"/>
      <w:r w:rsidRPr="00DD3BAB">
        <w:t>planning</w:t>
      </w:r>
      <w:proofErr w:type="gramEnd"/>
      <w:r w:rsidRPr="00DD3BAB">
        <w:t xml:space="preserve"> and evaluation of PVAW disability inclusive practice.</w:t>
      </w:r>
    </w:p>
    <w:p w14:paraId="205781DF" w14:textId="77777777" w:rsidR="002A2207" w:rsidRPr="00DD3BAB" w:rsidRDefault="002A2207" w:rsidP="002A2207">
      <w:pPr>
        <w:spacing w:before="120"/>
      </w:pPr>
      <w:r w:rsidRPr="00DD3BAB">
        <w:t xml:space="preserve">By responding to the open-ended questions within the tool, WHS staff can generate an overview of current expertise and needs within their organisation concerning inclusive PVAW, as well as the disability inclusiveness of regional PVAW planning, </w:t>
      </w:r>
      <w:proofErr w:type="gramStart"/>
      <w:r w:rsidRPr="00DD3BAB">
        <w:t>implementation</w:t>
      </w:r>
      <w:proofErr w:type="gramEnd"/>
      <w:r w:rsidRPr="00DD3BAB">
        <w:t xml:space="preserve"> and evaluation activities. The tool can be used to produce base-line data highlighting the state of inclusive PVAW, or to monitor and evaluate progress over time.  </w:t>
      </w:r>
    </w:p>
    <w:p w14:paraId="581DFD82" w14:textId="77777777" w:rsidR="002A2207" w:rsidRPr="00DD3BAB" w:rsidRDefault="002A2207" w:rsidP="002A2207">
      <w:pPr>
        <w:spacing w:before="120"/>
      </w:pPr>
      <w:r w:rsidRPr="00DD3BAB">
        <w:t xml:space="preserve">The needs analysis tool has been produced in both printable pdf and in accessible MS Word format, the latter to enable its completion electronically by all users, thus presenting an example of accessible document creation in conformance with document accessibility standards, as endorsed by the State Government of Victoria for their communications.  </w:t>
      </w:r>
    </w:p>
    <w:p w14:paraId="11935898" w14:textId="77777777" w:rsidR="002A2207" w:rsidRPr="00DD3BAB" w:rsidRDefault="002A2207" w:rsidP="002A2207">
      <w:pPr>
        <w:spacing w:before="120"/>
      </w:pPr>
    </w:p>
    <w:p w14:paraId="5CBA7611" w14:textId="77777777" w:rsidR="002A2207" w:rsidRPr="00DD3BAB" w:rsidRDefault="002A2207" w:rsidP="002A2207">
      <w:pPr>
        <w:pStyle w:val="Heading2"/>
        <w:spacing w:before="120" w:after="120"/>
      </w:pPr>
      <w:bookmarkStart w:id="29" w:name="_Toc78540061"/>
      <w:r w:rsidRPr="00DD3BAB">
        <w:t>How to Use This Tool</w:t>
      </w:r>
      <w:bookmarkEnd w:id="29"/>
    </w:p>
    <w:p w14:paraId="78504283" w14:textId="77777777" w:rsidR="002A2207" w:rsidRPr="00DD3BAB" w:rsidRDefault="002A2207" w:rsidP="002A2207">
      <w:pPr>
        <w:spacing w:before="120"/>
      </w:pPr>
      <w:r w:rsidRPr="00DD3BAB">
        <w:t xml:space="preserve">The PVAW and disability needs analysis tool has been designed to be used in the context of women’s health </w:t>
      </w:r>
      <w:proofErr w:type="gramStart"/>
      <w:r w:rsidRPr="00DD3BAB">
        <w:t>services, but</w:t>
      </w:r>
      <w:proofErr w:type="gramEnd"/>
      <w:r w:rsidRPr="00DD3BAB">
        <w:t xml:space="preserve"> can be adapted and used by other organisations engaged in PVAW. It is designed on the principle that women’s health services will involve women with disabilities or their representative organisations in the needs analysis, as this will yield the most accurate reflection of the current state of inclusivity in PVAW planning and implementation. Likewise, involvement of organisational leadership will increase the likelihood that concepts of inclusive practice will penetrate the entire organisation.</w:t>
      </w:r>
    </w:p>
    <w:p w14:paraId="3A14A1B6" w14:textId="77777777" w:rsidR="002A2207" w:rsidRPr="00DD3BAB" w:rsidRDefault="002A2207" w:rsidP="002A2207">
      <w:pPr>
        <w:spacing w:before="120"/>
      </w:pPr>
      <w:r w:rsidRPr="00DD3BAB">
        <w:t>Responses to questions in this tool will vary according to respondents’ position and tenure within the organisation. The engagement of staff and external partners from different organisational levels and involvements is likely to yield the richest analysis.</w:t>
      </w:r>
    </w:p>
    <w:p w14:paraId="448CA25A" w14:textId="77777777" w:rsidR="002A2207" w:rsidRPr="00DD3BAB" w:rsidRDefault="002A2207" w:rsidP="002A2207">
      <w:pPr>
        <w:spacing w:before="120"/>
      </w:pPr>
      <w:r w:rsidRPr="00DD3BAB">
        <w:t>In preparing to undertake the needs analysis, women’s health service staff may find it useful to refer to past and current PVAW project plans and reports, as well as PVAW regional action plans and any organisational documents detailing existing or planned future partnerships or strategies.</w:t>
      </w:r>
    </w:p>
    <w:p w14:paraId="623D2B5D" w14:textId="77777777" w:rsidR="002A2207" w:rsidRPr="00DD3BAB" w:rsidRDefault="002A2207" w:rsidP="002A2207">
      <w:pPr>
        <w:pStyle w:val="Heading3"/>
      </w:pPr>
      <w:bookmarkStart w:id="30" w:name="_Toc78540062"/>
      <w:r w:rsidRPr="00DD3BAB">
        <w:t>Needs Analysis Instructions</w:t>
      </w:r>
      <w:bookmarkEnd w:id="30"/>
    </w:p>
    <w:p w14:paraId="5FB5725D" w14:textId="77777777" w:rsidR="002A2207" w:rsidRPr="00DD3BAB" w:rsidRDefault="002A2207" w:rsidP="002A2207">
      <w:pPr>
        <w:spacing w:before="120"/>
      </w:pPr>
      <w:r w:rsidRPr="00DD3BAB">
        <w:t xml:space="preserve">The needs analysis section of this toolkit comprises questions arranged within three self-contained resources: entitled strategy and partnerships, </w:t>
      </w:r>
      <w:proofErr w:type="gramStart"/>
      <w:r w:rsidRPr="00DD3BAB">
        <w:t>capacity</w:t>
      </w:r>
      <w:proofErr w:type="gramEnd"/>
      <w:r w:rsidRPr="00DD3BAB">
        <w:t xml:space="preserve"> and resourcing. Respondents are invited to consider each question, and complete </w:t>
      </w:r>
      <w:r w:rsidRPr="00DD3BAB">
        <w:lastRenderedPageBreak/>
        <w:t xml:space="preserve">the sections asking about the current situation, short- and longer-term plans for improvement, knowledge gaps and additional resources required. For this final section, additional resources can refer to relationships, </w:t>
      </w:r>
      <w:proofErr w:type="gramStart"/>
      <w:r w:rsidRPr="00DD3BAB">
        <w:t>materials</w:t>
      </w:r>
      <w:proofErr w:type="gramEnd"/>
      <w:r w:rsidRPr="00DD3BAB">
        <w:t xml:space="preserve"> or knowledge. </w:t>
      </w:r>
    </w:p>
    <w:p w14:paraId="4EF142FC" w14:textId="77777777" w:rsidR="002A2207" w:rsidRPr="00DD3BAB" w:rsidRDefault="002A2207" w:rsidP="002A2207">
      <w:pPr>
        <w:spacing w:before="120"/>
      </w:pPr>
      <w:r w:rsidRPr="00DD3BAB">
        <w:t xml:space="preserve">Respondents are also invited to develop a summary of findings derived from completed sections of the needs analysis </w:t>
      </w:r>
      <w:proofErr w:type="gramStart"/>
      <w:r w:rsidRPr="00DD3BAB">
        <w:t>tools, and</w:t>
      </w:r>
      <w:proofErr w:type="gramEnd"/>
      <w:r w:rsidRPr="00DD3BAB">
        <w:t xml:space="preserve"> complete the sections asking about the current situation and future planning to enhance disability inclusion.</w:t>
      </w:r>
    </w:p>
    <w:p w14:paraId="18A3984A" w14:textId="77777777" w:rsidR="002A2207" w:rsidRPr="00DD3BAB" w:rsidRDefault="002A2207" w:rsidP="002A2207">
      <w:pPr>
        <w:pStyle w:val="Heading3"/>
      </w:pPr>
      <w:bookmarkStart w:id="31" w:name="_Toc78540063"/>
      <w:r w:rsidRPr="00DD3BAB">
        <w:t>Data Collection and Presentation</w:t>
      </w:r>
      <w:bookmarkEnd w:id="31"/>
    </w:p>
    <w:p w14:paraId="57160115" w14:textId="77777777" w:rsidR="002A2207" w:rsidRPr="00DD3BAB" w:rsidRDefault="002A2207" w:rsidP="002A2207">
      <w:pPr>
        <w:spacing w:after="160" w:line="259" w:lineRule="auto"/>
        <w:rPr>
          <w:rFonts w:cs="Verdana"/>
          <w:b/>
          <w:bCs/>
          <w:color w:val="652165"/>
          <w:sz w:val="36"/>
          <w:szCs w:val="36"/>
          <w:lang w:val="en-GB"/>
        </w:rPr>
      </w:pPr>
      <w:r w:rsidRPr="00DD3BAB">
        <w:t xml:space="preserve">Users of the needs analysis tools </w:t>
      </w:r>
      <w:proofErr w:type="gramStart"/>
      <w:r w:rsidRPr="00DD3BAB">
        <w:t>are able to</w:t>
      </w:r>
      <w:proofErr w:type="gramEnd"/>
      <w:r w:rsidRPr="00DD3BAB">
        <w:t xml:space="preserve"> generate their own PVAW inclusion snapshot report and determine and plan to fill gaps in current organisational and regional capacity according to their organisational and regional strategic priorities and resources.</w:t>
      </w:r>
    </w:p>
    <w:p w14:paraId="0234774C" w14:textId="77777777" w:rsidR="002A2207" w:rsidRPr="004922AF" w:rsidRDefault="002A2207" w:rsidP="002A2207">
      <w:pPr>
        <w:rPr>
          <w:lang w:val="en-GB"/>
        </w:rPr>
      </w:pPr>
      <w:r>
        <w:br w:type="page"/>
      </w:r>
    </w:p>
    <w:p w14:paraId="31D14AF8" w14:textId="77777777" w:rsidR="002A2207" w:rsidRPr="00B56A49" w:rsidRDefault="002A2207" w:rsidP="002A2207">
      <w:pPr>
        <w:pStyle w:val="Heading2"/>
      </w:pPr>
      <w:bookmarkStart w:id="32" w:name="_Toc78540064"/>
      <w:r w:rsidRPr="00B56A49">
        <w:lastRenderedPageBreak/>
        <w:t>Disability and Prevention of Violence Against Women Needs Analysis Tool</w:t>
      </w:r>
      <w:bookmarkEnd w:id="32"/>
      <w:r w:rsidRPr="00B56A49">
        <w:t>  </w:t>
      </w:r>
    </w:p>
    <w:p w14:paraId="4535D3F4" w14:textId="77777777" w:rsidR="002A2207" w:rsidRPr="00B56A49" w:rsidRDefault="002A2207" w:rsidP="002A2207">
      <w:pPr>
        <w:pStyle w:val="Heading3"/>
      </w:pPr>
      <w:bookmarkStart w:id="33" w:name="_Toc78540065"/>
      <w:r w:rsidRPr="00B56A49">
        <w:t xml:space="preserve">Organisational </w:t>
      </w:r>
      <w:r>
        <w:t>Capacity</w:t>
      </w:r>
      <w:bookmarkEnd w:id="33"/>
      <w:r w:rsidRPr="00B56A49">
        <w:t> </w:t>
      </w:r>
    </w:p>
    <w:p w14:paraId="3D11098A" w14:textId="77777777" w:rsidR="002A2207" w:rsidRPr="00B56A49" w:rsidRDefault="002A2207" w:rsidP="002A2207">
      <w:pPr>
        <w:pStyle w:val="Heading3"/>
      </w:pPr>
      <w:bookmarkStart w:id="34" w:name="_Toc78540066"/>
      <w:r w:rsidRPr="00B56A49">
        <w:t>Questions</w:t>
      </w:r>
      <w:bookmarkEnd w:id="34"/>
      <w:r w:rsidRPr="00B56A49">
        <w:t> </w:t>
      </w:r>
    </w:p>
    <w:p w14:paraId="51A7BB10" w14:textId="77777777" w:rsidR="002A2207" w:rsidRDefault="002A2207" w:rsidP="002A2207">
      <w:pPr>
        <w:spacing w:before="120"/>
      </w:pPr>
      <w:r w:rsidRPr="008040D2">
        <w:t>The questions below relate to the knowledge and resources your organisation possesses to enable PVAW which is inclusive of the rights, needs and perspectives of women with disabilities.</w:t>
      </w:r>
    </w:p>
    <w:p w14:paraId="2AC03D0A" w14:textId="77777777" w:rsidR="002A2207" w:rsidRPr="00B56A49" w:rsidRDefault="002A2207" w:rsidP="002A2207">
      <w:pPr>
        <w:spacing w:after="160" w:line="259" w:lineRule="auto"/>
      </w:pPr>
      <w:r w:rsidRPr="00B56A49">
        <w:t> </w:t>
      </w:r>
    </w:p>
    <w:p w14:paraId="2BF27583" w14:textId="77777777" w:rsidR="002A2207" w:rsidRPr="009B531F" w:rsidRDefault="002A2207" w:rsidP="002A2207">
      <w:pPr>
        <w:spacing w:before="120"/>
        <w:rPr>
          <w:b/>
        </w:rPr>
      </w:pPr>
      <w:r w:rsidRPr="009B531F">
        <w:rPr>
          <w:b/>
        </w:rPr>
        <w:t>A. What is the level of overall knowledge in your service about:</w:t>
      </w:r>
    </w:p>
    <w:p w14:paraId="0F92E401" w14:textId="77777777" w:rsidR="002A2207" w:rsidRPr="009B531F" w:rsidRDefault="002A2207" w:rsidP="002A2207">
      <w:pPr>
        <w:pStyle w:val="ListBullet"/>
        <w:numPr>
          <w:ilvl w:val="0"/>
          <w:numId w:val="3"/>
        </w:numPr>
        <w:spacing w:before="120"/>
        <w:ind w:left="274" w:hanging="274"/>
        <w:rPr>
          <w:b/>
        </w:rPr>
      </w:pPr>
      <w:r w:rsidRPr="009B531F">
        <w:rPr>
          <w:b/>
        </w:rPr>
        <w:t>The prevalence of violence against women with disabilities</w:t>
      </w:r>
    </w:p>
    <w:p w14:paraId="1141C3CC" w14:textId="77777777" w:rsidR="002A2207" w:rsidRPr="009B531F" w:rsidRDefault="002A2207" w:rsidP="002A2207">
      <w:pPr>
        <w:pStyle w:val="ListBullet"/>
        <w:numPr>
          <w:ilvl w:val="0"/>
          <w:numId w:val="3"/>
        </w:numPr>
        <w:spacing w:before="120"/>
        <w:ind w:left="274" w:hanging="274"/>
        <w:rPr>
          <w:b/>
        </w:rPr>
      </w:pPr>
      <w:r w:rsidRPr="009B531F">
        <w:rPr>
          <w:b/>
        </w:rPr>
        <w:t>The forms this violence may take</w:t>
      </w:r>
    </w:p>
    <w:p w14:paraId="23011CE3" w14:textId="77777777" w:rsidR="002A2207" w:rsidRPr="009B531F" w:rsidRDefault="002A2207" w:rsidP="002A2207">
      <w:pPr>
        <w:pStyle w:val="ListBullet"/>
        <w:numPr>
          <w:ilvl w:val="0"/>
          <w:numId w:val="3"/>
        </w:numPr>
        <w:spacing w:before="120"/>
        <w:ind w:left="274" w:hanging="274"/>
        <w:rPr>
          <w:b/>
        </w:rPr>
      </w:pPr>
      <w:r w:rsidRPr="009B531F">
        <w:rPr>
          <w:b/>
        </w:rPr>
        <w:t>Its drivers and risk factors when considered with a disability lens</w:t>
      </w:r>
    </w:p>
    <w:p w14:paraId="7CBDF7A5" w14:textId="77777777" w:rsidR="002A2207" w:rsidRPr="009B531F" w:rsidRDefault="002A2207" w:rsidP="002A2207">
      <w:pPr>
        <w:pStyle w:val="ListBullet"/>
        <w:numPr>
          <w:ilvl w:val="0"/>
          <w:numId w:val="3"/>
        </w:numPr>
        <w:spacing w:before="120"/>
        <w:ind w:left="274" w:hanging="274"/>
        <w:rPr>
          <w:b/>
        </w:rPr>
      </w:pPr>
      <w:r w:rsidRPr="009B531F">
        <w:rPr>
          <w:b/>
        </w:rPr>
        <w:t>Essential actions to prevent this violence against women with disabilities?</w:t>
      </w:r>
    </w:p>
    <w:p w14:paraId="1ED26436" w14:textId="77777777" w:rsidR="002A2207" w:rsidRDefault="002A2207" w:rsidP="002A2207">
      <w:pPr>
        <w:spacing w:before="120"/>
      </w:pPr>
      <w:r w:rsidRPr="008040D2">
        <w:t xml:space="preserve">Example: </w:t>
      </w:r>
      <w:r>
        <w:t xml:space="preserve">High </w:t>
      </w:r>
      <w:r w:rsidRPr="008040D2">
        <w:t>level knowledge gained th</w:t>
      </w:r>
      <w:r>
        <w:t>r</w:t>
      </w:r>
      <w:r w:rsidRPr="008040D2">
        <w:t xml:space="preserve">ough experience of working with </w:t>
      </w:r>
      <w:r>
        <w:t xml:space="preserve">women with disabilities who are </w:t>
      </w:r>
      <w:r w:rsidRPr="008040D2">
        <w:t>survivors of violence</w:t>
      </w:r>
    </w:p>
    <w:p w14:paraId="77C66F5D" w14:textId="77777777" w:rsidR="002A2207" w:rsidRDefault="002A2207" w:rsidP="002A2207">
      <w:pPr>
        <w:spacing w:after="160" w:line="259" w:lineRule="auto"/>
      </w:pPr>
    </w:p>
    <w:p w14:paraId="085B3B6B" w14:textId="1655E1DC" w:rsidR="002A2207" w:rsidRDefault="002A2207" w:rsidP="002A2207">
      <w:pPr>
        <w:spacing w:after="160" w:line="259" w:lineRule="auto"/>
      </w:pPr>
      <w:r w:rsidRPr="00DD3BAB">
        <w:t>Current Situation:</w:t>
      </w:r>
    </w:p>
    <w:p w14:paraId="1BCE0079" w14:textId="77777777" w:rsidR="002A2207" w:rsidRPr="00DD3BAB" w:rsidRDefault="002A2207" w:rsidP="002A2207">
      <w:pPr>
        <w:spacing w:after="160" w:line="259" w:lineRule="auto"/>
      </w:pPr>
    </w:p>
    <w:p w14:paraId="2F033C82" w14:textId="58088BDB" w:rsidR="002A2207" w:rsidRDefault="002A2207" w:rsidP="002A2207">
      <w:pPr>
        <w:spacing w:after="160" w:line="259" w:lineRule="auto"/>
      </w:pPr>
      <w:r w:rsidRPr="00DD3BAB">
        <w:t>Short Term Goals:</w:t>
      </w:r>
    </w:p>
    <w:p w14:paraId="5AEA41C6" w14:textId="77777777" w:rsidR="002A2207" w:rsidRPr="00DD3BAB" w:rsidRDefault="002A2207" w:rsidP="002A2207">
      <w:pPr>
        <w:spacing w:after="160" w:line="259" w:lineRule="auto"/>
      </w:pPr>
    </w:p>
    <w:p w14:paraId="2A350964" w14:textId="4CF37EDB" w:rsidR="002A2207" w:rsidRDefault="002A2207" w:rsidP="002A2207">
      <w:pPr>
        <w:spacing w:after="160" w:line="259" w:lineRule="auto"/>
      </w:pPr>
      <w:r w:rsidRPr="00DD3BAB">
        <w:t>Long Term Goals:</w:t>
      </w:r>
    </w:p>
    <w:p w14:paraId="34567119" w14:textId="77777777" w:rsidR="002A2207" w:rsidRPr="002A2207" w:rsidRDefault="002A2207" w:rsidP="002A2207">
      <w:pPr>
        <w:spacing w:after="160" w:line="259" w:lineRule="auto"/>
        <w:rPr>
          <w:b/>
          <w:bCs/>
        </w:rPr>
      </w:pPr>
    </w:p>
    <w:p w14:paraId="4FB603B7" w14:textId="2432B7ED" w:rsidR="002A2207" w:rsidRDefault="002A2207" w:rsidP="002A2207">
      <w:pPr>
        <w:spacing w:after="160" w:line="259" w:lineRule="auto"/>
      </w:pPr>
      <w:r w:rsidRPr="00DD3BAB">
        <w:t>Knowledge Gaps:</w:t>
      </w:r>
    </w:p>
    <w:p w14:paraId="48C6D3B1" w14:textId="77777777" w:rsidR="002A2207" w:rsidRPr="00DD3BAB" w:rsidRDefault="002A2207" w:rsidP="002A2207">
      <w:pPr>
        <w:spacing w:after="160" w:line="259" w:lineRule="auto"/>
      </w:pPr>
    </w:p>
    <w:p w14:paraId="14B95AC6" w14:textId="77777777" w:rsidR="002A2207" w:rsidRPr="00DD3BAB" w:rsidRDefault="002A2207" w:rsidP="002A2207">
      <w:pPr>
        <w:spacing w:after="160" w:line="259" w:lineRule="auto"/>
      </w:pPr>
      <w:r w:rsidRPr="00DD3BAB">
        <w:t>Resource Needs:</w:t>
      </w:r>
    </w:p>
    <w:p w14:paraId="10E8C07B" w14:textId="36BDF21B" w:rsidR="002A2207" w:rsidRDefault="002A2207" w:rsidP="002A2207">
      <w:pPr>
        <w:spacing w:before="120"/>
      </w:pPr>
    </w:p>
    <w:p w14:paraId="2FFDBA5F" w14:textId="77777777" w:rsidR="004953EA" w:rsidRPr="008040D2" w:rsidRDefault="004953EA" w:rsidP="002A2207">
      <w:pPr>
        <w:spacing w:before="120"/>
      </w:pPr>
    </w:p>
    <w:p w14:paraId="4218E219" w14:textId="76A62829" w:rsidR="002A2207" w:rsidRPr="002A2207" w:rsidRDefault="002A2207" w:rsidP="002A2207">
      <w:pPr>
        <w:spacing w:after="160" w:line="259" w:lineRule="auto"/>
      </w:pPr>
      <w:r w:rsidRPr="009B531F">
        <w:rPr>
          <w:b/>
        </w:rPr>
        <w:lastRenderedPageBreak/>
        <w:t>B. What knowledge do staff have of the indicators of violence against women with disabilities and how to respond to and refer those who disclose their experience of violence?</w:t>
      </w:r>
    </w:p>
    <w:p w14:paraId="4FA6AF19" w14:textId="77777777" w:rsidR="002A2207" w:rsidRPr="008040D2" w:rsidRDefault="002A2207" w:rsidP="002A2207">
      <w:pPr>
        <w:spacing w:before="120"/>
      </w:pPr>
      <w:r w:rsidRPr="008040D2">
        <w:t xml:space="preserve">Example: </w:t>
      </w:r>
      <w:r>
        <w:t>H</w:t>
      </w:r>
      <w:r w:rsidRPr="008040D2">
        <w:t>igh level knowledge gained through access to WDV media and resources</w:t>
      </w:r>
    </w:p>
    <w:p w14:paraId="231E3E19" w14:textId="77777777" w:rsidR="002A2207" w:rsidRDefault="002A2207" w:rsidP="002A2207">
      <w:pPr>
        <w:spacing w:after="160" w:line="259" w:lineRule="auto"/>
      </w:pPr>
    </w:p>
    <w:p w14:paraId="48984000" w14:textId="4E4E0B8F" w:rsidR="002A2207" w:rsidRPr="00DD3BAB" w:rsidRDefault="002A2207" w:rsidP="002A2207">
      <w:pPr>
        <w:spacing w:after="160" w:line="259" w:lineRule="auto"/>
      </w:pPr>
      <w:r w:rsidRPr="00DD3BAB">
        <w:t>Current Situation:</w:t>
      </w:r>
    </w:p>
    <w:p w14:paraId="0DAB4829" w14:textId="77777777" w:rsidR="002A2207" w:rsidRPr="002A2207" w:rsidRDefault="002A2207" w:rsidP="002A2207">
      <w:pPr>
        <w:spacing w:after="160" w:line="259" w:lineRule="auto"/>
        <w:rPr>
          <w:b/>
          <w:bCs/>
        </w:rPr>
      </w:pPr>
    </w:p>
    <w:p w14:paraId="13DC2BC0" w14:textId="5A41140E" w:rsidR="002A2207" w:rsidRPr="00DD3BAB" w:rsidRDefault="002A2207" w:rsidP="002A2207">
      <w:pPr>
        <w:spacing w:after="160" w:line="259" w:lineRule="auto"/>
      </w:pPr>
      <w:r w:rsidRPr="00DD3BAB">
        <w:t>Short Term Goals:</w:t>
      </w:r>
    </w:p>
    <w:p w14:paraId="3D7060CA" w14:textId="77777777" w:rsidR="002A2207" w:rsidRPr="002A2207" w:rsidRDefault="002A2207" w:rsidP="002A2207">
      <w:pPr>
        <w:spacing w:after="160" w:line="259" w:lineRule="auto"/>
        <w:rPr>
          <w:b/>
          <w:bCs/>
        </w:rPr>
      </w:pPr>
    </w:p>
    <w:p w14:paraId="00871FDF" w14:textId="2CD9DFED" w:rsidR="002A2207" w:rsidRPr="00DD3BAB" w:rsidRDefault="002A2207" w:rsidP="002A2207">
      <w:pPr>
        <w:spacing w:after="160" w:line="259" w:lineRule="auto"/>
      </w:pPr>
      <w:r w:rsidRPr="00DD3BAB">
        <w:t>Long Term Goals:</w:t>
      </w:r>
    </w:p>
    <w:p w14:paraId="7984BFF7" w14:textId="77777777" w:rsidR="002A2207" w:rsidRDefault="002A2207" w:rsidP="002A2207">
      <w:pPr>
        <w:spacing w:after="160" w:line="259" w:lineRule="auto"/>
      </w:pPr>
    </w:p>
    <w:p w14:paraId="5ADE6D8D" w14:textId="52394123" w:rsidR="002A2207" w:rsidRPr="00DD3BAB" w:rsidRDefault="002A2207" w:rsidP="002A2207">
      <w:pPr>
        <w:spacing w:after="160" w:line="259" w:lineRule="auto"/>
      </w:pPr>
      <w:r w:rsidRPr="00DD3BAB">
        <w:t>Knowledge Gaps:</w:t>
      </w:r>
    </w:p>
    <w:p w14:paraId="543E6E3E" w14:textId="77777777" w:rsidR="002A2207" w:rsidRDefault="002A2207" w:rsidP="002A2207">
      <w:pPr>
        <w:spacing w:after="160" w:line="259" w:lineRule="auto"/>
      </w:pPr>
    </w:p>
    <w:p w14:paraId="221D9544" w14:textId="74C56847" w:rsidR="002A2207" w:rsidRPr="00DD3BAB" w:rsidRDefault="002A2207" w:rsidP="002A2207">
      <w:pPr>
        <w:spacing w:after="160" w:line="259" w:lineRule="auto"/>
      </w:pPr>
      <w:r w:rsidRPr="00DD3BAB">
        <w:t>Resource Needs:</w:t>
      </w:r>
    </w:p>
    <w:p w14:paraId="63F404E1" w14:textId="77777777" w:rsidR="002A2207" w:rsidRDefault="002A2207" w:rsidP="002A2207">
      <w:pPr>
        <w:spacing w:after="160" w:line="259" w:lineRule="auto"/>
        <w:rPr>
          <w:b/>
        </w:rPr>
      </w:pPr>
    </w:p>
    <w:p w14:paraId="236C07E7" w14:textId="77777777" w:rsidR="002A2207" w:rsidRPr="009B531F" w:rsidRDefault="002A2207" w:rsidP="002A2207">
      <w:pPr>
        <w:keepNext/>
        <w:spacing w:before="120"/>
        <w:rPr>
          <w:b/>
        </w:rPr>
      </w:pPr>
      <w:r w:rsidRPr="009B531F">
        <w:rPr>
          <w:b/>
        </w:rPr>
        <w:t>C. How do staff manage risk and prioritise the safety of victims/survivors of violence with a lived experience of disabilities whom they encounter?</w:t>
      </w:r>
    </w:p>
    <w:p w14:paraId="0277EC6F" w14:textId="77777777" w:rsidR="002A2207" w:rsidRPr="008040D2" w:rsidRDefault="002A2207" w:rsidP="002A2207">
      <w:pPr>
        <w:keepNext/>
        <w:spacing w:before="120"/>
      </w:pPr>
      <w:r w:rsidRPr="008040D2">
        <w:t>Example: Procedures in place to educate and support staff to maintain awareness of indicators of violence, and to respond to the disclosures of women with disabilities by active listening, affirming women’s right to safety, offering initial support, accessible external referral and follow up</w:t>
      </w:r>
    </w:p>
    <w:p w14:paraId="4DB604B0" w14:textId="77777777" w:rsidR="002A2207" w:rsidRPr="00DD3BAB" w:rsidRDefault="002A2207" w:rsidP="002A2207">
      <w:pPr>
        <w:spacing w:after="160" w:line="259" w:lineRule="auto"/>
      </w:pPr>
      <w:r w:rsidRPr="00DD3BAB">
        <w:t>Current Situation:</w:t>
      </w:r>
    </w:p>
    <w:p w14:paraId="270572A8" w14:textId="77777777" w:rsidR="002A2207" w:rsidRDefault="002A2207" w:rsidP="002A2207">
      <w:pPr>
        <w:spacing w:after="160" w:line="259" w:lineRule="auto"/>
      </w:pPr>
    </w:p>
    <w:p w14:paraId="5ADEADC7" w14:textId="1186FA81" w:rsidR="002A2207" w:rsidRPr="00DD3BAB" w:rsidRDefault="002A2207" w:rsidP="002A2207">
      <w:pPr>
        <w:spacing w:after="160" w:line="259" w:lineRule="auto"/>
      </w:pPr>
      <w:r w:rsidRPr="00DD3BAB">
        <w:t>Short Term Goals:</w:t>
      </w:r>
    </w:p>
    <w:p w14:paraId="36A38306" w14:textId="77777777" w:rsidR="002A2207" w:rsidRPr="002A2207" w:rsidRDefault="002A2207" w:rsidP="002A2207">
      <w:pPr>
        <w:spacing w:after="160" w:line="259" w:lineRule="auto"/>
        <w:rPr>
          <w:b/>
          <w:bCs/>
        </w:rPr>
      </w:pPr>
    </w:p>
    <w:p w14:paraId="2BBD93F8" w14:textId="24BE6132" w:rsidR="002A2207" w:rsidRPr="00DD3BAB" w:rsidRDefault="002A2207" w:rsidP="002A2207">
      <w:pPr>
        <w:spacing w:after="160" w:line="259" w:lineRule="auto"/>
      </w:pPr>
      <w:r w:rsidRPr="00DD3BAB">
        <w:t>Long Term Goals:</w:t>
      </w:r>
    </w:p>
    <w:p w14:paraId="70BA4DF8" w14:textId="6DDDDFD2" w:rsidR="002A2207" w:rsidRDefault="002A2207" w:rsidP="002A2207">
      <w:pPr>
        <w:spacing w:after="160" w:line="259" w:lineRule="auto"/>
      </w:pPr>
    </w:p>
    <w:p w14:paraId="22E2616B" w14:textId="350A8C6F" w:rsidR="002A2207" w:rsidRPr="00DD3BAB" w:rsidRDefault="002A2207" w:rsidP="002A2207">
      <w:pPr>
        <w:spacing w:after="160" w:line="259" w:lineRule="auto"/>
      </w:pPr>
      <w:r w:rsidRPr="00DD3BAB">
        <w:t>Knowledge Gaps:</w:t>
      </w:r>
    </w:p>
    <w:p w14:paraId="003685AF" w14:textId="77777777" w:rsidR="002A2207" w:rsidRDefault="002A2207" w:rsidP="002A2207">
      <w:pPr>
        <w:spacing w:after="160" w:line="259" w:lineRule="auto"/>
      </w:pPr>
    </w:p>
    <w:p w14:paraId="491382A2" w14:textId="77777777" w:rsidR="004953EA" w:rsidRDefault="004953EA" w:rsidP="002A2207">
      <w:pPr>
        <w:spacing w:after="160" w:line="259" w:lineRule="auto"/>
      </w:pPr>
    </w:p>
    <w:p w14:paraId="61C014EB" w14:textId="41CF4EEC" w:rsidR="002A2207" w:rsidRPr="00DD3BAB" w:rsidRDefault="002A2207" w:rsidP="002A2207">
      <w:pPr>
        <w:spacing w:after="160" w:line="259" w:lineRule="auto"/>
      </w:pPr>
      <w:r w:rsidRPr="00DD3BAB">
        <w:lastRenderedPageBreak/>
        <w:t>Resource Needs:</w:t>
      </w:r>
    </w:p>
    <w:p w14:paraId="20EF6D6A" w14:textId="64E78FD3" w:rsidR="002A2207" w:rsidRDefault="002A2207" w:rsidP="002A2207">
      <w:pPr>
        <w:spacing w:after="160" w:line="259" w:lineRule="auto"/>
      </w:pPr>
    </w:p>
    <w:p w14:paraId="62374726" w14:textId="0C8764F6" w:rsidR="002A2207" w:rsidRPr="009B531F" w:rsidRDefault="002A2207" w:rsidP="002A2207">
      <w:pPr>
        <w:spacing w:after="160" w:line="259" w:lineRule="auto"/>
        <w:rPr>
          <w:b/>
        </w:rPr>
      </w:pPr>
      <w:r w:rsidRPr="009B531F">
        <w:rPr>
          <w:b/>
        </w:rPr>
        <w:t xml:space="preserve">D. How has disability and intersectional recognition influenced the design, </w:t>
      </w:r>
      <w:proofErr w:type="gramStart"/>
      <w:r w:rsidRPr="009B531F">
        <w:rPr>
          <w:b/>
        </w:rPr>
        <w:t>implementation</w:t>
      </w:r>
      <w:proofErr w:type="gramEnd"/>
      <w:r w:rsidRPr="009B531F">
        <w:rPr>
          <w:b/>
        </w:rPr>
        <w:t xml:space="preserve"> and monitoring of PVAW initiatives by your organisation?</w:t>
      </w:r>
    </w:p>
    <w:p w14:paraId="7DB155F7" w14:textId="77777777" w:rsidR="002A2207" w:rsidRPr="008040D2" w:rsidRDefault="002A2207" w:rsidP="002A2207">
      <w:pPr>
        <w:spacing w:before="120"/>
      </w:pPr>
      <w:r w:rsidRPr="008040D2">
        <w:t xml:space="preserve">Example: </w:t>
      </w:r>
      <w:r>
        <w:t>I</w:t>
      </w:r>
      <w:r w:rsidRPr="008040D2">
        <w:t>mplicit reference to women with disabilities in project and evaluation plans</w:t>
      </w:r>
    </w:p>
    <w:p w14:paraId="173BEAC8" w14:textId="77777777" w:rsidR="002A2207" w:rsidRPr="00DD3BAB" w:rsidRDefault="002A2207" w:rsidP="002A2207">
      <w:pPr>
        <w:spacing w:after="160" w:line="259" w:lineRule="auto"/>
      </w:pPr>
      <w:r w:rsidRPr="00DD3BAB">
        <w:t>Current Situation:</w:t>
      </w:r>
    </w:p>
    <w:p w14:paraId="1A437CF4" w14:textId="77777777" w:rsidR="002A2207" w:rsidRDefault="002A2207" w:rsidP="002A2207">
      <w:pPr>
        <w:spacing w:after="160" w:line="259" w:lineRule="auto"/>
      </w:pPr>
    </w:p>
    <w:p w14:paraId="70AAAC7B" w14:textId="7CB080A0" w:rsidR="002A2207" w:rsidRPr="00DD3BAB" w:rsidRDefault="002A2207" w:rsidP="002A2207">
      <w:pPr>
        <w:spacing w:after="160" w:line="259" w:lineRule="auto"/>
      </w:pPr>
      <w:r w:rsidRPr="00DD3BAB">
        <w:t>Short Term Goals:</w:t>
      </w:r>
    </w:p>
    <w:p w14:paraId="27FEB93C" w14:textId="77777777" w:rsidR="002A2207" w:rsidRDefault="002A2207" w:rsidP="002A2207">
      <w:pPr>
        <w:spacing w:after="160" w:line="259" w:lineRule="auto"/>
      </w:pPr>
    </w:p>
    <w:p w14:paraId="5EA7E2DE" w14:textId="7AB90B98" w:rsidR="002A2207" w:rsidRPr="00DD3BAB" w:rsidRDefault="002A2207" w:rsidP="002A2207">
      <w:pPr>
        <w:spacing w:after="160" w:line="259" w:lineRule="auto"/>
      </w:pPr>
      <w:r w:rsidRPr="00DD3BAB">
        <w:t>Long Term Goals:</w:t>
      </w:r>
    </w:p>
    <w:p w14:paraId="6438A2C1" w14:textId="77777777" w:rsidR="002A2207" w:rsidRDefault="002A2207" w:rsidP="002A2207">
      <w:pPr>
        <w:spacing w:after="160" w:line="259" w:lineRule="auto"/>
      </w:pPr>
    </w:p>
    <w:p w14:paraId="69B745F9" w14:textId="6167BFDE" w:rsidR="002A2207" w:rsidRPr="00DD3BAB" w:rsidRDefault="002A2207" w:rsidP="002A2207">
      <w:pPr>
        <w:spacing w:after="160" w:line="259" w:lineRule="auto"/>
      </w:pPr>
      <w:r w:rsidRPr="00DD3BAB">
        <w:t>Knowledge Gaps:</w:t>
      </w:r>
    </w:p>
    <w:p w14:paraId="645C1613" w14:textId="77777777" w:rsidR="002A2207" w:rsidRDefault="002A2207" w:rsidP="002A2207">
      <w:pPr>
        <w:spacing w:after="160" w:line="259" w:lineRule="auto"/>
      </w:pPr>
    </w:p>
    <w:p w14:paraId="37044DCE" w14:textId="53A7B874" w:rsidR="002A2207" w:rsidRPr="00DD3BAB" w:rsidRDefault="002A2207" w:rsidP="002A2207">
      <w:pPr>
        <w:spacing w:after="160" w:line="259" w:lineRule="auto"/>
      </w:pPr>
      <w:r w:rsidRPr="00DD3BAB">
        <w:t>Resource Needs:</w:t>
      </w:r>
    </w:p>
    <w:p w14:paraId="53CF7D2E" w14:textId="77777777" w:rsidR="002A2207" w:rsidRDefault="002A2207" w:rsidP="002A2207">
      <w:pPr>
        <w:spacing w:after="160" w:line="259" w:lineRule="auto"/>
      </w:pPr>
    </w:p>
    <w:p w14:paraId="4792628A" w14:textId="77777777" w:rsidR="002A2207" w:rsidRPr="009B531F" w:rsidRDefault="002A2207" w:rsidP="002A2207">
      <w:pPr>
        <w:pStyle w:val="ListBullet"/>
        <w:numPr>
          <w:ilvl w:val="0"/>
          <w:numId w:val="0"/>
        </w:numPr>
        <w:spacing w:before="120"/>
        <w:contextualSpacing w:val="0"/>
        <w:rPr>
          <w:b/>
        </w:rPr>
      </w:pPr>
      <w:r w:rsidRPr="009B531F">
        <w:rPr>
          <w:b/>
        </w:rPr>
        <w:t>E. How is the recognition of disability demonstrated in the evaluation of prevention of violence initiatives undertaken through your organisation?</w:t>
      </w:r>
    </w:p>
    <w:p w14:paraId="55DB262B" w14:textId="77777777" w:rsidR="002A2207" w:rsidRPr="00195CF1" w:rsidRDefault="002A2207" w:rsidP="002A2207">
      <w:pPr>
        <w:pStyle w:val="ListBullet"/>
        <w:numPr>
          <w:ilvl w:val="0"/>
          <w:numId w:val="0"/>
        </w:numPr>
        <w:spacing w:before="120"/>
        <w:contextualSpacing w:val="0"/>
      </w:pPr>
      <w:r w:rsidRPr="00195CF1">
        <w:t>Example: Use of specific disability related indicators and evaluation processes that are accessible and inclusi</w:t>
      </w:r>
      <w:r>
        <w:t>ve</w:t>
      </w:r>
      <w:r w:rsidRPr="00195CF1">
        <w:t xml:space="preserve"> </w:t>
      </w:r>
    </w:p>
    <w:p w14:paraId="24B8F016" w14:textId="77777777" w:rsidR="002A2207" w:rsidRDefault="002A2207" w:rsidP="002A2207">
      <w:pPr>
        <w:spacing w:after="160" w:line="259" w:lineRule="auto"/>
      </w:pPr>
    </w:p>
    <w:p w14:paraId="535417E3" w14:textId="201019C2" w:rsidR="002A2207" w:rsidRPr="00DD3BAB" w:rsidRDefault="002A2207" w:rsidP="002A2207">
      <w:pPr>
        <w:spacing w:after="160" w:line="259" w:lineRule="auto"/>
      </w:pPr>
      <w:r w:rsidRPr="00DD3BAB">
        <w:t>Current Situation:</w:t>
      </w:r>
    </w:p>
    <w:p w14:paraId="010479F6" w14:textId="77777777" w:rsidR="002A2207" w:rsidRDefault="002A2207" w:rsidP="002A2207">
      <w:pPr>
        <w:spacing w:after="160" w:line="259" w:lineRule="auto"/>
      </w:pPr>
    </w:p>
    <w:p w14:paraId="5C253841" w14:textId="39666CA1" w:rsidR="002A2207" w:rsidRPr="00DD3BAB" w:rsidRDefault="002A2207" w:rsidP="002A2207">
      <w:pPr>
        <w:spacing w:after="160" w:line="259" w:lineRule="auto"/>
      </w:pPr>
      <w:r w:rsidRPr="00DD3BAB">
        <w:t>Short Term Goals:</w:t>
      </w:r>
    </w:p>
    <w:p w14:paraId="6C43CC8E" w14:textId="77777777" w:rsidR="002A2207" w:rsidRDefault="002A2207" w:rsidP="002A2207">
      <w:pPr>
        <w:spacing w:after="160" w:line="259" w:lineRule="auto"/>
      </w:pPr>
    </w:p>
    <w:p w14:paraId="1AEBF8D2" w14:textId="182F5E5D" w:rsidR="002A2207" w:rsidRPr="00DD3BAB" w:rsidRDefault="002A2207" w:rsidP="002A2207">
      <w:pPr>
        <w:spacing w:after="160" w:line="259" w:lineRule="auto"/>
      </w:pPr>
      <w:r w:rsidRPr="00DD3BAB">
        <w:t>Long Term Goals:</w:t>
      </w:r>
    </w:p>
    <w:p w14:paraId="28ABC4C9" w14:textId="77777777" w:rsidR="002A2207" w:rsidRDefault="002A2207" w:rsidP="002A2207">
      <w:pPr>
        <w:spacing w:after="160" w:line="259" w:lineRule="auto"/>
      </w:pPr>
    </w:p>
    <w:p w14:paraId="69B556A5" w14:textId="5BB7790D" w:rsidR="002A2207" w:rsidRPr="00DD3BAB" w:rsidRDefault="002A2207" w:rsidP="002A2207">
      <w:pPr>
        <w:spacing w:after="160" w:line="259" w:lineRule="auto"/>
      </w:pPr>
      <w:r w:rsidRPr="00DD3BAB">
        <w:t>Knowledge Gaps:</w:t>
      </w:r>
    </w:p>
    <w:p w14:paraId="0E51443C" w14:textId="77777777" w:rsidR="002A2207" w:rsidRDefault="002A2207" w:rsidP="002A2207">
      <w:pPr>
        <w:spacing w:after="160" w:line="259" w:lineRule="auto"/>
      </w:pPr>
    </w:p>
    <w:p w14:paraId="25EA4174" w14:textId="77777777" w:rsidR="002A2207" w:rsidRDefault="002A2207" w:rsidP="002A2207">
      <w:pPr>
        <w:spacing w:after="160" w:line="259" w:lineRule="auto"/>
      </w:pPr>
    </w:p>
    <w:p w14:paraId="6CC9E748" w14:textId="5EB37707" w:rsidR="002A2207" w:rsidRPr="00DD3BAB" w:rsidRDefault="002A2207" w:rsidP="002A2207">
      <w:pPr>
        <w:spacing w:after="160" w:line="259" w:lineRule="auto"/>
      </w:pPr>
      <w:r w:rsidRPr="00DD3BAB">
        <w:t>Resource Needs:</w:t>
      </w:r>
    </w:p>
    <w:p w14:paraId="1163D0AA" w14:textId="77777777" w:rsidR="002A2207" w:rsidRDefault="002A2207" w:rsidP="002A2207">
      <w:pPr>
        <w:spacing w:after="160" w:line="259" w:lineRule="auto"/>
        <w:rPr>
          <w:b/>
        </w:rPr>
      </w:pPr>
    </w:p>
    <w:p w14:paraId="5E17E7C5" w14:textId="7372AD00" w:rsidR="002A2207" w:rsidRPr="002A2207" w:rsidRDefault="002A2207" w:rsidP="002A2207">
      <w:pPr>
        <w:spacing w:after="160" w:line="259" w:lineRule="auto"/>
        <w:rPr>
          <w:rFonts w:cs="Arial"/>
          <w:b/>
          <w:szCs w:val="24"/>
          <w:lang w:val="en-GB"/>
        </w:rPr>
      </w:pPr>
      <w:r w:rsidRPr="009B531F">
        <w:rPr>
          <w:b/>
        </w:rPr>
        <w:t>F. How has your service been involved in advocacy for policy and practice reforms concerning prevention of violence against women with disabilities?</w:t>
      </w:r>
    </w:p>
    <w:p w14:paraId="56235D83" w14:textId="77777777" w:rsidR="002A2207" w:rsidRDefault="002A2207" w:rsidP="002A2207">
      <w:pPr>
        <w:pStyle w:val="ListBullet"/>
        <w:keepNext/>
        <w:numPr>
          <w:ilvl w:val="0"/>
          <w:numId w:val="0"/>
        </w:numPr>
        <w:spacing w:before="120"/>
        <w:contextualSpacing w:val="0"/>
      </w:pPr>
      <w:r>
        <w:t>Example: Submission to the Royal Commission on Violence, Abuse, Neglect and Exploitation of People with a Disability</w:t>
      </w:r>
    </w:p>
    <w:p w14:paraId="25C7487A" w14:textId="77777777" w:rsidR="002A2207" w:rsidRPr="00DD3BAB" w:rsidRDefault="002A2207" w:rsidP="002A2207">
      <w:pPr>
        <w:spacing w:after="160" w:line="259" w:lineRule="auto"/>
      </w:pPr>
      <w:r w:rsidRPr="00DD3BAB">
        <w:t>Current Situation:</w:t>
      </w:r>
    </w:p>
    <w:p w14:paraId="2F68F64A" w14:textId="77777777" w:rsidR="002A2207" w:rsidRDefault="002A2207" w:rsidP="002A2207">
      <w:pPr>
        <w:spacing w:after="160" w:line="259" w:lineRule="auto"/>
      </w:pPr>
    </w:p>
    <w:p w14:paraId="69343AA6" w14:textId="1AF7CC65" w:rsidR="002A2207" w:rsidRPr="00DD3BAB" w:rsidRDefault="002A2207" w:rsidP="002A2207">
      <w:pPr>
        <w:spacing w:after="160" w:line="259" w:lineRule="auto"/>
      </w:pPr>
      <w:r w:rsidRPr="00DD3BAB">
        <w:t>Short Term Goals:</w:t>
      </w:r>
    </w:p>
    <w:p w14:paraId="1341C998" w14:textId="77777777" w:rsidR="002A2207" w:rsidRDefault="002A2207" w:rsidP="002A2207">
      <w:pPr>
        <w:spacing w:after="160" w:line="259" w:lineRule="auto"/>
      </w:pPr>
    </w:p>
    <w:p w14:paraId="13BAD357" w14:textId="403A2F9F" w:rsidR="002A2207" w:rsidRPr="00DD3BAB" w:rsidRDefault="002A2207" w:rsidP="002A2207">
      <w:pPr>
        <w:spacing w:after="160" w:line="259" w:lineRule="auto"/>
      </w:pPr>
      <w:r w:rsidRPr="00DD3BAB">
        <w:t>Long Term Goals:</w:t>
      </w:r>
    </w:p>
    <w:p w14:paraId="6D47B858" w14:textId="77777777" w:rsidR="002A2207" w:rsidRDefault="002A2207" w:rsidP="002A2207">
      <w:pPr>
        <w:spacing w:after="160" w:line="259" w:lineRule="auto"/>
      </w:pPr>
    </w:p>
    <w:p w14:paraId="014A6CB4" w14:textId="392576B4" w:rsidR="002A2207" w:rsidRPr="00DD3BAB" w:rsidRDefault="002A2207" w:rsidP="002A2207">
      <w:pPr>
        <w:spacing w:after="160" w:line="259" w:lineRule="auto"/>
      </w:pPr>
      <w:r w:rsidRPr="00DD3BAB">
        <w:t>Knowledge Gaps:</w:t>
      </w:r>
    </w:p>
    <w:p w14:paraId="6F81EAD4" w14:textId="77777777" w:rsidR="002A2207" w:rsidRDefault="002A2207" w:rsidP="002A2207">
      <w:pPr>
        <w:spacing w:after="160" w:line="259" w:lineRule="auto"/>
      </w:pPr>
    </w:p>
    <w:p w14:paraId="1F38DC6E" w14:textId="6103F2AE" w:rsidR="002A2207" w:rsidRPr="00DD3BAB" w:rsidRDefault="002A2207" w:rsidP="002A2207">
      <w:pPr>
        <w:spacing w:after="160" w:line="259" w:lineRule="auto"/>
      </w:pPr>
      <w:r w:rsidRPr="00DD3BAB">
        <w:t>Resource Needs:</w:t>
      </w:r>
    </w:p>
    <w:p w14:paraId="36280C20" w14:textId="77777777" w:rsidR="002A2207" w:rsidRDefault="002A2207" w:rsidP="002A2207">
      <w:pPr>
        <w:keepNext/>
        <w:spacing w:before="120"/>
        <w:rPr>
          <w:b/>
        </w:rPr>
      </w:pPr>
    </w:p>
    <w:p w14:paraId="6F68AAD4" w14:textId="2ADB325E" w:rsidR="002A2207" w:rsidRPr="009B531F" w:rsidRDefault="002A2207" w:rsidP="002A2207">
      <w:pPr>
        <w:keepNext/>
        <w:spacing w:before="120"/>
        <w:rPr>
          <w:b/>
        </w:rPr>
      </w:pPr>
      <w:r w:rsidRPr="009B531F">
        <w:rPr>
          <w:b/>
        </w:rPr>
        <w:t>G. How does your organisation demonstrate gender equality internally, and how does the organisation respond to and refer staff/volunteers/contractors who disclose experiences of violence?</w:t>
      </w:r>
    </w:p>
    <w:p w14:paraId="1D6E7277" w14:textId="77777777" w:rsidR="002A2207" w:rsidRPr="008040D2" w:rsidRDefault="002A2207" w:rsidP="002A2207">
      <w:pPr>
        <w:keepNext/>
        <w:spacing w:before="120"/>
      </w:pPr>
      <w:r w:rsidRPr="008040D2">
        <w:t xml:space="preserve">Example: Policy and procedures re-supporting staff experiencing violence, paid family violence </w:t>
      </w:r>
      <w:proofErr w:type="gramStart"/>
      <w:r w:rsidRPr="008040D2">
        <w:t>leave</w:t>
      </w:r>
      <w:proofErr w:type="gramEnd"/>
      <w:r w:rsidRPr="008040D2">
        <w:t xml:space="preserve"> and procedures surrounding its use</w:t>
      </w:r>
    </w:p>
    <w:p w14:paraId="312A04FD" w14:textId="77777777" w:rsidR="002A2207" w:rsidRPr="00DD3BAB" w:rsidRDefault="002A2207" w:rsidP="002A2207">
      <w:pPr>
        <w:spacing w:after="160" w:line="259" w:lineRule="auto"/>
      </w:pPr>
      <w:r w:rsidRPr="00DD3BAB">
        <w:t>Current Situation:</w:t>
      </w:r>
    </w:p>
    <w:p w14:paraId="08A1768A" w14:textId="77777777" w:rsidR="002A2207" w:rsidRDefault="002A2207" w:rsidP="002A2207">
      <w:pPr>
        <w:spacing w:after="160" w:line="259" w:lineRule="auto"/>
      </w:pPr>
    </w:p>
    <w:p w14:paraId="340E3BDF" w14:textId="256AADFD" w:rsidR="002A2207" w:rsidRPr="00DD3BAB" w:rsidRDefault="002A2207" w:rsidP="002A2207">
      <w:pPr>
        <w:spacing w:after="160" w:line="259" w:lineRule="auto"/>
      </w:pPr>
      <w:r w:rsidRPr="00DD3BAB">
        <w:t>Short Term Goals:</w:t>
      </w:r>
    </w:p>
    <w:p w14:paraId="18E38837" w14:textId="77777777" w:rsidR="002A2207" w:rsidRDefault="002A2207" w:rsidP="002A2207">
      <w:pPr>
        <w:spacing w:after="160" w:line="259" w:lineRule="auto"/>
      </w:pPr>
    </w:p>
    <w:p w14:paraId="211BAB50" w14:textId="75E97968" w:rsidR="002A2207" w:rsidRPr="00DD3BAB" w:rsidRDefault="002A2207" w:rsidP="002A2207">
      <w:pPr>
        <w:spacing w:after="160" w:line="259" w:lineRule="auto"/>
      </w:pPr>
      <w:r w:rsidRPr="00DD3BAB">
        <w:t>Long Term Goals:</w:t>
      </w:r>
    </w:p>
    <w:p w14:paraId="309AC1A9" w14:textId="77777777" w:rsidR="004953EA" w:rsidRDefault="004953EA" w:rsidP="002A2207">
      <w:pPr>
        <w:spacing w:after="160" w:line="259" w:lineRule="auto"/>
      </w:pPr>
    </w:p>
    <w:p w14:paraId="3D87D29C" w14:textId="2E7744E5" w:rsidR="002A2207" w:rsidRPr="00DD3BAB" w:rsidRDefault="002A2207" w:rsidP="002A2207">
      <w:pPr>
        <w:spacing w:after="160" w:line="259" w:lineRule="auto"/>
      </w:pPr>
      <w:r w:rsidRPr="00DD3BAB">
        <w:t>Knowledge Gaps:</w:t>
      </w:r>
    </w:p>
    <w:p w14:paraId="6BEF95C3" w14:textId="77777777" w:rsidR="002A2207" w:rsidRDefault="002A2207" w:rsidP="002A2207">
      <w:pPr>
        <w:spacing w:after="160" w:line="259" w:lineRule="auto"/>
      </w:pPr>
    </w:p>
    <w:p w14:paraId="090F28B6" w14:textId="77777777" w:rsidR="002A2207" w:rsidRDefault="002A2207" w:rsidP="002A2207">
      <w:pPr>
        <w:spacing w:after="160" w:line="259" w:lineRule="auto"/>
      </w:pPr>
    </w:p>
    <w:p w14:paraId="1EA78D81" w14:textId="61515AA4" w:rsidR="002A2207" w:rsidRPr="00DD3BAB" w:rsidRDefault="002A2207" w:rsidP="002A2207">
      <w:pPr>
        <w:spacing w:after="160" w:line="259" w:lineRule="auto"/>
      </w:pPr>
      <w:r w:rsidRPr="00DD3BAB">
        <w:t>Resource Needs:</w:t>
      </w:r>
    </w:p>
    <w:p w14:paraId="31EEF19C" w14:textId="77777777" w:rsidR="002A2207" w:rsidRDefault="002A2207" w:rsidP="002A2207">
      <w:pPr>
        <w:pStyle w:val="Heading4"/>
      </w:pPr>
    </w:p>
    <w:p w14:paraId="674A5A8C" w14:textId="77777777" w:rsidR="002A2207" w:rsidRPr="00B56A49" w:rsidRDefault="002A2207" w:rsidP="002A2207">
      <w:pPr>
        <w:pStyle w:val="Heading3"/>
      </w:pPr>
      <w:bookmarkStart w:id="35" w:name="_Toc78540067"/>
      <w:r w:rsidRPr="00B56A49">
        <w:t>Summary</w:t>
      </w:r>
      <w:bookmarkEnd w:id="35"/>
      <w:r w:rsidRPr="00B56A49">
        <w:t> </w:t>
      </w:r>
    </w:p>
    <w:p w14:paraId="2A80A9C4" w14:textId="77777777" w:rsidR="002A2207" w:rsidRPr="008040D2" w:rsidRDefault="002A2207" w:rsidP="002A2207">
      <w:pPr>
        <w:spacing w:before="120"/>
      </w:pPr>
      <w:r>
        <w:t xml:space="preserve">The questions above </w:t>
      </w:r>
      <w:r w:rsidRPr="008040D2">
        <w:t>relate to the knowledge and resources your organisation possesses to enable PVAW which is inclusive of the rights, needs and perspectives of women with disabilities.</w:t>
      </w:r>
    </w:p>
    <w:p w14:paraId="24FD962D" w14:textId="77777777" w:rsidR="002A2207" w:rsidRPr="00DD3BAB" w:rsidRDefault="002A2207" w:rsidP="002A2207">
      <w:pPr>
        <w:pStyle w:val="Heading4"/>
        <w:spacing w:line="276" w:lineRule="auto"/>
      </w:pPr>
      <w:r w:rsidRPr="00DD3BAB">
        <w:t>Needs A</w:t>
      </w:r>
      <w:r>
        <w:t>nalysis</w:t>
      </w:r>
      <w:r w:rsidRPr="00DD3BAB">
        <w:t xml:space="preserve"> Response Summary</w:t>
      </w:r>
    </w:p>
    <w:p w14:paraId="2F770B40" w14:textId="77777777" w:rsidR="002A2207" w:rsidRPr="00DD3BAB" w:rsidRDefault="002A2207" w:rsidP="002A2207">
      <w:pPr>
        <w:pStyle w:val="Heading4"/>
        <w:spacing w:line="276" w:lineRule="auto"/>
      </w:pPr>
      <w:r w:rsidRPr="00DD3BAB">
        <w:t>Future Actions</w:t>
      </w:r>
    </w:p>
    <w:p w14:paraId="04F753FF" w14:textId="77777777" w:rsidR="002A2207" w:rsidRPr="000C2622" w:rsidRDefault="002A2207" w:rsidP="002A2207">
      <w:pPr>
        <w:pStyle w:val="Heading4"/>
      </w:pPr>
      <w:r w:rsidRPr="00DD3BAB">
        <w:t>Recommendations</w:t>
      </w:r>
    </w:p>
    <w:p w14:paraId="562C49D5" w14:textId="2C9927D1" w:rsidR="002A2207" w:rsidRDefault="002A2207" w:rsidP="002A2207">
      <w:pPr>
        <w:spacing w:line="360" w:lineRule="auto"/>
      </w:pPr>
      <w:r w:rsidRPr="00DD3BAB">
        <w:t>Short Term:</w:t>
      </w:r>
    </w:p>
    <w:p w14:paraId="3D34972D" w14:textId="77777777" w:rsidR="002A2207" w:rsidRDefault="002A2207" w:rsidP="002A2207">
      <w:pPr>
        <w:spacing w:line="360" w:lineRule="auto"/>
      </w:pPr>
    </w:p>
    <w:p w14:paraId="25987C41" w14:textId="77777777" w:rsidR="002A2207" w:rsidRPr="00DD3BAB" w:rsidRDefault="002A2207" w:rsidP="002A2207">
      <w:pPr>
        <w:spacing w:line="360" w:lineRule="auto"/>
      </w:pPr>
      <w:r w:rsidRPr="00DD3BAB">
        <w:t>Medium Term:</w:t>
      </w:r>
    </w:p>
    <w:p w14:paraId="6BC6E412" w14:textId="77777777" w:rsidR="002A2207" w:rsidRDefault="002A2207" w:rsidP="002A2207">
      <w:pPr>
        <w:spacing w:line="360" w:lineRule="auto"/>
      </w:pPr>
    </w:p>
    <w:p w14:paraId="48287489" w14:textId="77777777" w:rsidR="002A2207" w:rsidRDefault="002A2207" w:rsidP="002A2207">
      <w:pPr>
        <w:spacing w:line="360" w:lineRule="auto"/>
      </w:pPr>
      <w:r w:rsidRPr="00DD3BAB">
        <w:t>Long Term:</w:t>
      </w:r>
    </w:p>
    <w:p w14:paraId="574308E1" w14:textId="77777777" w:rsidR="002A2207" w:rsidRDefault="002A2207" w:rsidP="002A2207">
      <w:pPr>
        <w:pStyle w:val="Heading4"/>
      </w:pPr>
    </w:p>
    <w:p w14:paraId="41B8886A" w14:textId="77777777" w:rsidR="002A2207" w:rsidRPr="00DD3BAB" w:rsidRDefault="002A2207" w:rsidP="002A2207">
      <w:pPr>
        <w:pStyle w:val="Heading3"/>
      </w:pPr>
      <w:bookmarkStart w:id="36" w:name="_Toc78540068"/>
      <w:r w:rsidRPr="00DD3BAB">
        <w:t>Key Learning</w:t>
      </w:r>
      <w:bookmarkEnd w:id="36"/>
    </w:p>
    <w:p w14:paraId="5F561AD4" w14:textId="77777777" w:rsidR="002A2207" w:rsidRPr="00DD3BAB" w:rsidRDefault="002A2207" w:rsidP="002A2207">
      <w:pPr>
        <w:spacing w:before="120" w:line="360" w:lineRule="auto"/>
      </w:pPr>
      <w:r w:rsidRPr="00DD3BAB">
        <w:t>For (name organisation):</w:t>
      </w:r>
    </w:p>
    <w:p w14:paraId="7DC0AF95" w14:textId="77777777" w:rsidR="002A2207" w:rsidRPr="00DD3BAB" w:rsidRDefault="002A2207" w:rsidP="002A2207">
      <w:pPr>
        <w:spacing w:before="120" w:line="360" w:lineRule="auto"/>
      </w:pPr>
    </w:p>
    <w:p w14:paraId="641CF292" w14:textId="77777777" w:rsidR="002A2207" w:rsidRDefault="002A2207" w:rsidP="002A2207">
      <w:pPr>
        <w:spacing w:before="120" w:line="360" w:lineRule="auto"/>
      </w:pPr>
      <w:r w:rsidRPr="00DD3BAB">
        <w:t>For other partner organisations (if relevant):</w:t>
      </w:r>
    </w:p>
    <w:p w14:paraId="63849090" w14:textId="77777777" w:rsidR="002A2207" w:rsidRDefault="002A2207" w:rsidP="002A2207">
      <w:pPr>
        <w:pStyle w:val="Heading4"/>
        <w:spacing w:line="276" w:lineRule="auto"/>
      </w:pPr>
    </w:p>
    <w:p w14:paraId="6FAADFA4" w14:textId="77777777" w:rsidR="002A2207" w:rsidRPr="00DD3BAB" w:rsidRDefault="002A2207" w:rsidP="002A2207">
      <w:pPr>
        <w:spacing w:before="120"/>
      </w:pPr>
    </w:p>
    <w:p w14:paraId="09529609" w14:textId="77777777" w:rsidR="002A2207" w:rsidRPr="00DD3BAB" w:rsidRDefault="002A2207" w:rsidP="002A2207">
      <w:pPr>
        <w:spacing w:after="160"/>
        <w:rPr>
          <w:rFonts w:cs="Verdana"/>
          <w:b/>
          <w:bCs/>
          <w:color w:val="652165"/>
          <w:sz w:val="36"/>
          <w:szCs w:val="36"/>
          <w:lang w:val="en-GB"/>
        </w:rPr>
      </w:pPr>
      <w:r w:rsidRPr="00DD3BAB">
        <w:br w:type="page"/>
      </w:r>
    </w:p>
    <w:p w14:paraId="405289B2" w14:textId="77777777" w:rsidR="002A2207" w:rsidRPr="00DD3BAB" w:rsidRDefault="002A2207" w:rsidP="002A2207">
      <w:pPr>
        <w:pStyle w:val="Heading2"/>
        <w:spacing w:line="276" w:lineRule="auto"/>
      </w:pPr>
      <w:bookmarkStart w:id="37" w:name="_Toc74728216"/>
      <w:bookmarkStart w:id="38" w:name="_Toc78540069"/>
      <w:r w:rsidRPr="00DD3BAB">
        <w:lastRenderedPageBreak/>
        <w:t>References</w:t>
      </w:r>
      <w:bookmarkEnd w:id="37"/>
      <w:bookmarkEnd w:id="38"/>
    </w:p>
    <w:p w14:paraId="397954DF" w14:textId="77777777" w:rsidR="002A2207" w:rsidRPr="00DD3BAB" w:rsidRDefault="002A2207" w:rsidP="002A2207">
      <w:pPr>
        <w:rPr>
          <w:rFonts w:cs="Calibri"/>
          <w:szCs w:val="24"/>
        </w:rPr>
      </w:pPr>
      <w:r w:rsidRPr="00DD3BAB">
        <w:rPr>
          <w:rFonts w:cs="Calibri"/>
          <w:szCs w:val="24"/>
        </w:rPr>
        <w:t xml:space="preserve">Keel, M., </w:t>
      </w:r>
      <w:proofErr w:type="spellStart"/>
      <w:r w:rsidRPr="00DD3BAB">
        <w:rPr>
          <w:rFonts w:cs="Calibri"/>
          <w:szCs w:val="24"/>
        </w:rPr>
        <w:t>Torney</w:t>
      </w:r>
      <w:proofErr w:type="spellEnd"/>
      <w:r w:rsidRPr="00DD3BAB">
        <w:rPr>
          <w:rFonts w:cs="Calibri"/>
          <w:szCs w:val="24"/>
        </w:rPr>
        <w:t xml:space="preserve">, J., </w:t>
      </w:r>
      <w:proofErr w:type="spellStart"/>
      <w:r w:rsidRPr="00DD3BAB">
        <w:rPr>
          <w:rFonts w:cs="Calibri"/>
          <w:szCs w:val="24"/>
        </w:rPr>
        <w:t>Fulu</w:t>
      </w:r>
      <w:proofErr w:type="spellEnd"/>
      <w:r w:rsidRPr="00DD3BAB">
        <w:rPr>
          <w:rFonts w:cs="Calibri"/>
          <w:szCs w:val="24"/>
        </w:rPr>
        <w:t xml:space="preserve">, E., McCook, S., Holmes, S., Hunt, M., Lay, Y. and </w:t>
      </w:r>
      <w:proofErr w:type="spellStart"/>
      <w:r w:rsidRPr="00DD3BAB">
        <w:rPr>
          <w:rFonts w:cs="Calibri"/>
          <w:szCs w:val="24"/>
        </w:rPr>
        <w:t>Warczak</w:t>
      </w:r>
      <w:proofErr w:type="spellEnd"/>
      <w:r w:rsidRPr="00DD3BAB">
        <w:rPr>
          <w:rFonts w:cs="Calibri"/>
          <w:szCs w:val="24"/>
        </w:rPr>
        <w:t xml:space="preserve">, K., 2017. </w:t>
      </w:r>
      <w:r w:rsidRPr="00DD3BAB">
        <w:rPr>
          <w:rFonts w:cs="Calibri"/>
          <w:i/>
          <w:szCs w:val="24"/>
        </w:rPr>
        <w:t>Putting the prevention of violence against women into practice</w:t>
      </w:r>
      <w:r w:rsidRPr="00DD3BAB">
        <w:rPr>
          <w:rFonts w:cs="Calibri"/>
          <w:szCs w:val="24"/>
        </w:rPr>
        <w:t>. Melbourne, Vic.: Our Watch.</w:t>
      </w:r>
    </w:p>
    <w:p w14:paraId="7EB9B55E" w14:textId="77777777" w:rsidR="002A2207" w:rsidRDefault="002A2207" w:rsidP="002A2207">
      <w:pPr>
        <w:rPr>
          <w:rFonts w:cs="Calibri"/>
          <w:szCs w:val="24"/>
        </w:rPr>
      </w:pPr>
    </w:p>
    <w:p w14:paraId="356FC67E" w14:textId="77777777" w:rsidR="002A2207" w:rsidRPr="00DD3BAB" w:rsidRDefault="002A2207" w:rsidP="002A2207">
      <w:pPr>
        <w:rPr>
          <w:rFonts w:cs="Calibri"/>
          <w:szCs w:val="24"/>
        </w:rPr>
      </w:pPr>
      <w:r w:rsidRPr="00DD3BAB">
        <w:rPr>
          <w:rFonts w:cs="Calibri"/>
          <w:szCs w:val="24"/>
        </w:rPr>
        <w:t xml:space="preserve">Our Watch, 2015. </w:t>
      </w:r>
      <w:r w:rsidRPr="00DD3BAB">
        <w:rPr>
          <w:rFonts w:cs="Calibri"/>
          <w:i/>
          <w:iCs/>
          <w:szCs w:val="24"/>
        </w:rPr>
        <w:t>Change the story: A shared framework for the primary prevention of violence against women and their children in Australia.</w:t>
      </w:r>
      <w:r w:rsidRPr="00DD3BAB">
        <w:rPr>
          <w:rFonts w:cs="Calibri"/>
          <w:szCs w:val="24"/>
        </w:rPr>
        <w:t xml:space="preserve"> [online] Ourwatch.org.au. Available at: &lt;https://d2bb010tdzqaq7.cloudfront.net/wp-content/uploads/sites/2/2019/05/21025429/Change-the-story-framework-prevent-violence-women-children-AA-new.pdf&gt; [Accessed 7 Oct. 2020].</w:t>
      </w:r>
    </w:p>
    <w:p w14:paraId="1C1EA69E" w14:textId="77777777" w:rsidR="002A2207" w:rsidRPr="00DD3BAB" w:rsidRDefault="002A2207" w:rsidP="002A2207">
      <w:pPr>
        <w:rPr>
          <w:rFonts w:cs="Calibri"/>
          <w:szCs w:val="24"/>
        </w:rPr>
      </w:pPr>
    </w:p>
    <w:p w14:paraId="5EEAC2E1" w14:textId="77777777" w:rsidR="002A2207" w:rsidRPr="00DD3BAB" w:rsidRDefault="002A2207" w:rsidP="002A2207">
      <w:pPr>
        <w:pStyle w:val="NormalWeb"/>
        <w:spacing w:before="0" w:beforeAutospacing="0" w:after="0" w:afterAutospacing="0" w:line="276" w:lineRule="auto"/>
        <w:rPr>
          <w:rFonts w:ascii="Verdana" w:hAnsi="Verdana" w:cs="Calibri"/>
          <w:color w:val="000000"/>
          <w:shd w:val="clear" w:color="auto" w:fill="FFFFFF"/>
        </w:rPr>
      </w:pPr>
      <w:r w:rsidRPr="00DD3BAB">
        <w:rPr>
          <w:rFonts w:ascii="Verdana" w:hAnsi="Verdana" w:cs="Calibri"/>
          <w:color w:val="000000"/>
          <w:shd w:val="clear" w:color="auto" w:fill="FFFFFF"/>
        </w:rPr>
        <w:t>State of Victoria, 2017. </w:t>
      </w:r>
      <w:r w:rsidRPr="00DD3BAB">
        <w:rPr>
          <w:rFonts w:ascii="Verdana" w:hAnsi="Verdana" w:cs="Calibri"/>
          <w:i/>
          <w:iCs/>
          <w:color w:val="000000"/>
          <w:shd w:val="clear" w:color="auto" w:fill="FFFFFF"/>
        </w:rPr>
        <w:t>Free from Violence: Victoria's strategy to prevent family violence and all forms of violence against women – First action plan. 2018–2021</w:t>
      </w:r>
      <w:r w:rsidRPr="00DD3BAB">
        <w:rPr>
          <w:rFonts w:ascii="Verdana" w:hAnsi="Verdana" w:cs="Calibri"/>
          <w:color w:val="000000"/>
          <w:shd w:val="clear" w:color="auto" w:fill="FFFFFF"/>
        </w:rPr>
        <w:t>. [online] Vic.gov.au. Available at: &lt;https://www.vic.gov.au/sites/default/files/2019-05/Free-From-Violence-First-Action-Plan2018-2021.pdf&gt; [Accessed 30 Oct. 2019].</w:t>
      </w:r>
    </w:p>
    <w:p w14:paraId="6F431684" w14:textId="77777777" w:rsidR="002A2207" w:rsidRPr="00DD3BAB" w:rsidRDefault="002A2207" w:rsidP="002A2207">
      <w:pPr>
        <w:pStyle w:val="NormalWeb"/>
        <w:spacing w:before="0" w:beforeAutospacing="0" w:after="0" w:afterAutospacing="0" w:line="276" w:lineRule="auto"/>
        <w:rPr>
          <w:rFonts w:ascii="Verdana" w:hAnsi="Verdana" w:cs="Calibri"/>
          <w:color w:val="000000"/>
          <w:shd w:val="clear" w:color="auto" w:fill="FFFFFF"/>
        </w:rPr>
      </w:pPr>
    </w:p>
    <w:p w14:paraId="7BC3AB8D" w14:textId="77777777" w:rsidR="002A2207" w:rsidRPr="00DD3BAB" w:rsidRDefault="002A2207" w:rsidP="002A2207">
      <w:pPr>
        <w:rPr>
          <w:rFonts w:cs="Calibri"/>
          <w:szCs w:val="24"/>
        </w:rPr>
      </w:pPr>
      <w:r w:rsidRPr="00DD3BAB">
        <w:rPr>
          <w:rFonts w:cs="Calibri"/>
          <w:color w:val="000000"/>
          <w:szCs w:val="24"/>
        </w:rPr>
        <w:t>State of Victoria, 2017.</w:t>
      </w:r>
      <w:r w:rsidRPr="00DD3BAB">
        <w:rPr>
          <w:rFonts w:cs="Calibri"/>
          <w:i/>
          <w:iCs/>
          <w:color w:val="000000"/>
          <w:szCs w:val="24"/>
        </w:rPr>
        <w:t xml:space="preserve"> Preventing Family Violence &amp; Violence Against Women Capability Framework</w:t>
      </w:r>
      <w:r w:rsidRPr="00DD3BAB">
        <w:rPr>
          <w:rFonts w:cs="Calibri"/>
          <w:color w:val="000000"/>
          <w:szCs w:val="24"/>
        </w:rPr>
        <w:t> </w:t>
      </w:r>
      <w:r w:rsidRPr="00DD3BAB">
        <w:rPr>
          <w:rFonts w:cs="Calibri"/>
          <w:i/>
          <w:iCs/>
          <w:color w:val="000000"/>
          <w:szCs w:val="24"/>
        </w:rPr>
        <w:t xml:space="preserve">2017. </w:t>
      </w:r>
      <w:r w:rsidRPr="00DD3BAB">
        <w:rPr>
          <w:rFonts w:cs="Calibri"/>
          <w:color w:val="000000"/>
          <w:szCs w:val="24"/>
          <w:shd w:val="clear" w:color="auto" w:fill="FFFFFF"/>
        </w:rPr>
        <w:t xml:space="preserve">[online] </w:t>
      </w:r>
      <w:r w:rsidRPr="00DD3BAB">
        <w:rPr>
          <w:rFonts w:cs="Calibri"/>
          <w:color w:val="000000"/>
          <w:szCs w:val="24"/>
        </w:rPr>
        <w:t xml:space="preserve">Vic.gov.au. Available at: </w:t>
      </w:r>
      <w:r w:rsidRPr="00DD3BAB">
        <w:rPr>
          <w:rFonts w:cs="Calibri"/>
          <w:color w:val="000000"/>
          <w:szCs w:val="24"/>
          <w:shd w:val="clear" w:color="auto" w:fill="FFFFFF"/>
        </w:rPr>
        <w:t>&lt;</w:t>
      </w:r>
      <w:r w:rsidRPr="00DD3BAB">
        <w:rPr>
          <w:rFonts w:cs="Calibri"/>
          <w:szCs w:val="24"/>
        </w:rPr>
        <w:t>https://www.vic.gov.au/sites/default/files/2019-05/Preventing-Family-Violence-and-Violence-Against-Women-Capability-Framework.pdf&gt;</w:t>
      </w:r>
      <w:r w:rsidRPr="00DD3BAB">
        <w:rPr>
          <w:rFonts w:cs="Calibri"/>
          <w:color w:val="000000"/>
          <w:szCs w:val="24"/>
          <w:shd w:val="clear" w:color="auto" w:fill="FFFFFF"/>
        </w:rPr>
        <w:t xml:space="preserve"> </w:t>
      </w:r>
      <w:r w:rsidRPr="00DD3BAB">
        <w:rPr>
          <w:rFonts w:cs="Calibri"/>
          <w:szCs w:val="24"/>
        </w:rPr>
        <w:t>[Accessed 17 Oct. 2020].</w:t>
      </w:r>
    </w:p>
    <w:p w14:paraId="1C994C1E" w14:textId="77777777" w:rsidR="002A2207" w:rsidRPr="00DD3BAB" w:rsidRDefault="002A2207" w:rsidP="002A2207">
      <w:pPr>
        <w:rPr>
          <w:rFonts w:cs="Calibri"/>
          <w:color w:val="000000" w:themeColor="text1"/>
          <w:szCs w:val="24"/>
        </w:rPr>
      </w:pPr>
    </w:p>
    <w:p w14:paraId="4009D32B" w14:textId="77777777" w:rsidR="002A2207" w:rsidRPr="00DD3BAB" w:rsidRDefault="002A2207" w:rsidP="002A2207">
      <w:pPr>
        <w:pStyle w:val="NormalWeb"/>
        <w:spacing w:before="0" w:beforeAutospacing="0" w:after="0" w:afterAutospacing="0" w:line="276" w:lineRule="auto"/>
        <w:rPr>
          <w:rFonts w:ascii="Verdana" w:hAnsi="Verdana" w:cs="Calibri"/>
          <w:color w:val="000000"/>
        </w:rPr>
      </w:pPr>
      <w:r w:rsidRPr="00DD3BAB">
        <w:rPr>
          <w:rFonts w:ascii="Verdana" w:hAnsi="Verdana" w:cs="Calibri"/>
          <w:color w:val="000000"/>
        </w:rPr>
        <w:t>Women’s Health Victoria Association, 2017.</w:t>
      </w:r>
      <w:r w:rsidRPr="00DD3BAB">
        <w:rPr>
          <w:rFonts w:ascii="Verdana" w:hAnsi="Verdana" w:cs="Calibri"/>
          <w:i/>
          <w:iCs/>
          <w:color w:val="000000"/>
        </w:rPr>
        <w:t xml:space="preserve"> Equality and Safety for Women. A guide for regional planning in prevention of violence against women</w:t>
      </w:r>
      <w:r w:rsidRPr="00DD3BAB">
        <w:rPr>
          <w:rFonts w:ascii="Verdana" w:hAnsi="Verdana" w:cs="Calibri"/>
          <w:color w:val="000000"/>
        </w:rPr>
        <w:t xml:space="preserve">. </w:t>
      </w:r>
      <w:r w:rsidRPr="00DD3BAB">
        <w:rPr>
          <w:rFonts w:ascii="Verdana" w:hAnsi="Verdana" w:cs="Calibri"/>
          <w:color w:val="000000"/>
          <w:shd w:val="clear" w:color="auto" w:fill="FFFFFF"/>
        </w:rPr>
        <w:t>[online]</w:t>
      </w:r>
      <w:r w:rsidRPr="00DD3BAB">
        <w:rPr>
          <w:rFonts w:ascii="Verdana" w:hAnsi="Verdana" w:cs="Calibri"/>
          <w:color w:val="000000"/>
        </w:rPr>
        <w:t xml:space="preserve"> Actionpvaw.org.au. Available at: </w:t>
      </w:r>
      <w:r w:rsidRPr="00DD3BAB">
        <w:rPr>
          <w:rFonts w:ascii="Verdana" w:hAnsi="Verdana" w:cs="Calibri"/>
          <w:color w:val="000000"/>
          <w:shd w:val="clear" w:color="auto" w:fill="FFFFFF"/>
        </w:rPr>
        <w:t>&lt;</w:t>
      </w:r>
      <w:r w:rsidRPr="00DD3BAB">
        <w:rPr>
          <w:rFonts w:ascii="Verdana" w:hAnsi="Verdana" w:cs="Calibri"/>
        </w:rPr>
        <w:t>https://actionpv-4634.kxcdn.com/fileadmin/filemount/practitioners/Equality_and_Safety_for_Women_regional_planning_guide_FINAL.pdf&gt;</w:t>
      </w:r>
      <w:r w:rsidRPr="00DD3BAB">
        <w:rPr>
          <w:rFonts w:ascii="Verdana" w:hAnsi="Verdana" w:cs="Calibri"/>
          <w:color w:val="000000"/>
          <w:shd w:val="clear" w:color="auto" w:fill="FFFFFF"/>
        </w:rPr>
        <w:t xml:space="preserve"> </w:t>
      </w:r>
      <w:r w:rsidRPr="00DD3BAB">
        <w:rPr>
          <w:rFonts w:ascii="Verdana" w:hAnsi="Verdana" w:cs="Calibri"/>
        </w:rPr>
        <w:t>[Accessed 17 Oct. 2019].</w:t>
      </w:r>
    </w:p>
    <w:p w14:paraId="53F70245" w14:textId="77777777" w:rsidR="002A2207" w:rsidRPr="00DD3BAB" w:rsidRDefault="002A2207" w:rsidP="002A2207">
      <w:pPr>
        <w:rPr>
          <w:rFonts w:cs="Calibri"/>
          <w:i/>
          <w:iCs/>
          <w:color w:val="000000"/>
          <w:szCs w:val="24"/>
          <w:shd w:val="clear" w:color="auto" w:fill="FFFFFF"/>
        </w:rPr>
      </w:pPr>
      <w:r w:rsidRPr="00DD3BAB">
        <w:rPr>
          <w:rFonts w:cs="Calibri"/>
          <w:color w:val="000000"/>
          <w:szCs w:val="24"/>
          <w:shd w:val="clear" w:color="auto" w:fill="FFFFFF"/>
        </w:rPr>
        <w:t>Women with Disabilities Victoria, 2017. </w:t>
      </w:r>
      <w:r w:rsidRPr="00DD3BAB">
        <w:rPr>
          <w:rFonts w:cs="Calibri"/>
          <w:i/>
          <w:iCs/>
          <w:color w:val="000000"/>
          <w:szCs w:val="24"/>
          <w:shd w:val="clear" w:color="auto" w:fill="FFFFFF"/>
        </w:rPr>
        <w:t xml:space="preserve">Inclusive Planning Guidelines for the Prevention of Violence Against </w:t>
      </w:r>
    </w:p>
    <w:p w14:paraId="461EEF40" w14:textId="77777777" w:rsidR="002A2207" w:rsidRPr="00DD3BAB" w:rsidRDefault="002A2207" w:rsidP="002A2207">
      <w:pPr>
        <w:rPr>
          <w:rFonts w:cs="Calibri"/>
          <w:i/>
          <w:iCs/>
          <w:color w:val="000000"/>
          <w:szCs w:val="24"/>
          <w:shd w:val="clear" w:color="auto" w:fill="FFFFFF"/>
        </w:rPr>
      </w:pPr>
    </w:p>
    <w:p w14:paraId="2BCD5074" w14:textId="77777777" w:rsidR="002A2207" w:rsidRPr="00DD3BAB" w:rsidRDefault="002A2207" w:rsidP="002A2207">
      <w:pPr>
        <w:rPr>
          <w:rFonts w:cs="Calibri"/>
          <w:color w:val="000000"/>
          <w:szCs w:val="24"/>
          <w:shd w:val="clear" w:color="auto" w:fill="FFFFFF"/>
        </w:rPr>
      </w:pPr>
      <w:r w:rsidRPr="00DD3BAB">
        <w:rPr>
          <w:rFonts w:cs="Calibri"/>
          <w:i/>
          <w:iCs/>
          <w:color w:val="000000"/>
          <w:szCs w:val="24"/>
          <w:shd w:val="clear" w:color="auto" w:fill="FFFFFF"/>
        </w:rPr>
        <w:t>Women with Disabilities</w:t>
      </w:r>
      <w:r w:rsidRPr="00DD3BAB">
        <w:rPr>
          <w:rFonts w:cs="Calibri"/>
          <w:color w:val="000000"/>
          <w:szCs w:val="24"/>
          <w:shd w:val="clear" w:color="auto" w:fill="FFFFFF"/>
        </w:rPr>
        <w:t>. [online] Wdv.org.au. Available at: &lt;http://www.wdv.org.au/documents/Inclusive%20Planning%20Guides_print.pdf&gt; [Accessed 21 Oct. 2019].</w:t>
      </w:r>
    </w:p>
    <w:p w14:paraId="7A67D520" w14:textId="77777777" w:rsidR="00655C7A" w:rsidRDefault="00655C7A"/>
    <w:sectPr w:rsidR="00655C7A" w:rsidSect="00257B47">
      <w:pgSz w:w="11906" w:h="16838"/>
      <w:pgMar w:top="1389" w:right="991" w:bottom="1418" w:left="1134" w:header="454"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FF7A" w14:textId="77777777" w:rsidR="00000000" w:rsidRDefault="004953EA">
      <w:pPr>
        <w:spacing w:after="0" w:line="240" w:lineRule="auto"/>
      </w:pPr>
      <w:r>
        <w:separator/>
      </w:r>
    </w:p>
  </w:endnote>
  <w:endnote w:type="continuationSeparator" w:id="0">
    <w:p w14:paraId="277B05E1" w14:textId="77777777" w:rsidR="00000000" w:rsidRDefault="0049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DF36" w14:textId="77777777" w:rsidR="00FD7143" w:rsidRPr="00C803F4" w:rsidRDefault="002A2207"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53880B3C" w14:textId="77777777" w:rsidR="00FD7143" w:rsidRPr="00B268BA" w:rsidRDefault="002A2207" w:rsidP="00CB6620">
        <w:pPr>
          <w:pStyle w:val="Footer"/>
          <w:rPr>
            <w:rStyle w:val="FootnoteReference"/>
            <w:b/>
          </w:rPr>
        </w:pPr>
        <w:r w:rsidRPr="00CB6620">
          <w:rPr>
            <w:b/>
          </w:rPr>
          <w:t xml:space="preserve">Women’s Health Services Disability and Prevention of Violence Against Women </w:t>
        </w:r>
        <w:r w:rsidRPr="00CB6620">
          <w:rPr>
            <w:b/>
          </w:rPr>
          <w:br/>
          <w:t>Needs Analysis Tool</w:t>
        </w:r>
        <w:r>
          <w:rPr>
            <w:b/>
          </w:rPr>
          <w:t xml:space="preserve"> </w:t>
        </w: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7C5E" w14:textId="77777777" w:rsidR="00BC7AD0" w:rsidRPr="00B268BA" w:rsidRDefault="004953EA" w:rsidP="00BC7AD0">
    <w:pPr>
      <w:pStyle w:val="Footer"/>
      <w:rPr>
        <w:rStyle w:val="FootnoteReference"/>
        <w:b/>
      </w:rPr>
    </w:pPr>
  </w:p>
  <w:p w14:paraId="0025116C" w14:textId="77777777" w:rsidR="00FD7143" w:rsidRPr="007C0932" w:rsidRDefault="002A2207" w:rsidP="00CD4A93">
    <w:pPr>
      <w:pStyle w:val="Footer"/>
      <w:ind w:right="850"/>
    </w:pPr>
    <w:r>
      <w:rPr>
        <w:noProof/>
        <w:lang w:val="en-AU" w:eastAsia="en-AU"/>
      </w:rPr>
      <w:drawing>
        <wp:anchor distT="0" distB="0" distL="114300" distR="114300" simplePos="0" relativeHeight="251660288" behindDoc="1" locked="0" layoutInCell="1" allowOverlap="1" wp14:anchorId="432DA627" wp14:editId="494C0BD8">
          <wp:simplePos x="0" y="0"/>
          <wp:positionH relativeFrom="page">
            <wp:posOffset>-879</wp:posOffset>
          </wp:positionH>
          <wp:positionV relativeFrom="paragraph">
            <wp:posOffset>87923</wp:posOffset>
          </wp:positionV>
          <wp:extent cx="7775575" cy="443865"/>
          <wp:effectExtent l="0" t="0" r="0" b="0"/>
          <wp:wrapNone/>
          <wp:docPr id="30" name="Picture 30"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B74A" w14:textId="77777777" w:rsidR="00000000" w:rsidRDefault="004953EA">
      <w:pPr>
        <w:spacing w:after="0" w:line="240" w:lineRule="auto"/>
      </w:pPr>
      <w:r>
        <w:separator/>
      </w:r>
    </w:p>
  </w:footnote>
  <w:footnote w:type="continuationSeparator" w:id="0">
    <w:p w14:paraId="4C3E6B27" w14:textId="77777777" w:rsidR="00000000" w:rsidRDefault="0049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619" w14:textId="77777777" w:rsidR="00CB6620" w:rsidRDefault="002A2207">
    <w:pPr>
      <w:pStyle w:val="Header"/>
    </w:pPr>
    <w:r>
      <w:rPr>
        <w:noProof/>
        <w:lang w:eastAsia="en-AU"/>
      </w:rPr>
      <w:drawing>
        <wp:anchor distT="0" distB="0" distL="114300" distR="114300" simplePos="0" relativeHeight="251659264" behindDoc="0" locked="0" layoutInCell="1" allowOverlap="1" wp14:anchorId="66585C1E" wp14:editId="66D2E1CF">
          <wp:simplePos x="0" y="0"/>
          <wp:positionH relativeFrom="margin">
            <wp:posOffset>3609975</wp:posOffset>
          </wp:positionH>
          <wp:positionV relativeFrom="margin">
            <wp:posOffset>-671195</wp:posOffset>
          </wp:positionV>
          <wp:extent cx="2514600" cy="510540"/>
          <wp:effectExtent l="0" t="0" r="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4D7CD5A4" w14:textId="77777777" w:rsidR="00CB6620" w:rsidRDefault="00495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07"/>
    <w:rsid w:val="002A2207"/>
    <w:rsid w:val="004953EA"/>
    <w:rsid w:val="00655C7A"/>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C066"/>
  <w15:chartTrackingRefBased/>
  <w15:docId w15:val="{3886818E-325E-41B2-9670-EB02C01C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07"/>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2A2207"/>
    <w:pPr>
      <w:jc w:val="right"/>
    </w:pPr>
  </w:style>
  <w:style w:type="character" w:customStyle="1" w:styleId="HeaderChar">
    <w:name w:val="Header Char"/>
    <w:basedOn w:val="DefaultParagraphFont"/>
    <w:link w:val="Header"/>
    <w:uiPriority w:val="99"/>
    <w:rsid w:val="002A2207"/>
    <w:rPr>
      <w:rFonts w:ascii="Verdana" w:hAnsi="Verdana"/>
      <w:sz w:val="24"/>
    </w:rPr>
  </w:style>
  <w:style w:type="paragraph" w:styleId="Footer">
    <w:name w:val="footer"/>
    <w:link w:val="FooterChar"/>
    <w:uiPriority w:val="99"/>
    <w:unhideWhenUsed/>
    <w:rsid w:val="002A2207"/>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2A2207"/>
    <w:rPr>
      <w:rFonts w:ascii="Verdana" w:hAnsi="Verdana" w:cs="Verdana"/>
      <w:sz w:val="18"/>
      <w:szCs w:val="18"/>
      <w:lang w:val="en-GB"/>
    </w:rPr>
  </w:style>
  <w:style w:type="paragraph" w:styleId="Title">
    <w:name w:val="Title"/>
    <w:basedOn w:val="Heading1"/>
    <w:next w:val="Heading1"/>
    <w:link w:val="TitleChar"/>
    <w:uiPriority w:val="10"/>
    <w:qFormat/>
    <w:rsid w:val="002A2207"/>
    <w:rPr>
      <w:sz w:val="56"/>
    </w:rPr>
  </w:style>
  <w:style w:type="character" w:customStyle="1" w:styleId="TitleChar">
    <w:name w:val="Title Char"/>
    <w:basedOn w:val="DefaultParagraphFont"/>
    <w:link w:val="Title"/>
    <w:uiPriority w:val="10"/>
    <w:rsid w:val="002A2207"/>
    <w:rPr>
      <w:rFonts w:ascii="Verdana" w:hAnsi="Verdana"/>
      <w:b/>
      <w:bCs/>
      <w:color w:val="652266"/>
      <w:sz w:val="56"/>
      <w:szCs w:val="44"/>
    </w:rPr>
  </w:style>
  <w:style w:type="paragraph" w:styleId="ListBullet">
    <w:name w:val="List Bullet"/>
    <w:basedOn w:val="ListParagraph"/>
    <w:uiPriority w:val="99"/>
    <w:unhideWhenUsed/>
    <w:rsid w:val="002A2207"/>
    <w:pPr>
      <w:ind w:left="720"/>
      <w:contextualSpacing/>
    </w:pPr>
    <w:rPr>
      <w:rFonts w:cs="Arial"/>
      <w:szCs w:val="24"/>
      <w:lang w:val="en-GB"/>
    </w:rPr>
  </w:style>
  <w:style w:type="paragraph" w:styleId="ListBullet2">
    <w:name w:val="List Bullet 2"/>
    <w:basedOn w:val="ListParagraph"/>
    <w:uiPriority w:val="99"/>
    <w:unhideWhenUsed/>
    <w:rsid w:val="002A2207"/>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2A2207"/>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2A2207"/>
    <w:rPr>
      <w:color w:val="652266"/>
      <w:u w:val="single"/>
    </w:rPr>
  </w:style>
  <w:style w:type="table" w:styleId="TableGrid">
    <w:name w:val="Table Grid"/>
    <w:basedOn w:val="TableNormal"/>
    <w:uiPriority w:val="39"/>
    <w:rsid w:val="002A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A2207"/>
    <w:rPr>
      <w:vertAlign w:val="superscript"/>
    </w:rPr>
  </w:style>
  <w:style w:type="character" w:styleId="PageNumber">
    <w:name w:val="page number"/>
    <w:uiPriority w:val="99"/>
    <w:unhideWhenUsed/>
    <w:rsid w:val="002A2207"/>
  </w:style>
  <w:style w:type="paragraph" w:customStyle="1" w:styleId="PageNumberParagraph">
    <w:name w:val="Page Number Paragraph"/>
    <w:basedOn w:val="Footer"/>
    <w:rsid w:val="002A2207"/>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2A2207"/>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2A2207"/>
    <w:pPr>
      <w:spacing w:after="100"/>
      <w:ind w:left="397"/>
    </w:pPr>
    <w:rPr>
      <w:b/>
    </w:rPr>
  </w:style>
  <w:style w:type="paragraph" w:styleId="TOC3">
    <w:name w:val="toc 3"/>
    <w:basedOn w:val="Normal"/>
    <w:next w:val="Normal"/>
    <w:autoRedefine/>
    <w:uiPriority w:val="39"/>
    <w:unhideWhenUsed/>
    <w:rsid w:val="002A2207"/>
    <w:pPr>
      <w:spacing w:after="60"/>
      <w:ind w:left="794"/>
    </w:pPr>
  </w:style>
  <w:style w:type="paragraph" w:styleId="NormalWeb">
    <w:name w:val="Normal (Web)"/>
    <w:basedOn w:val="Normal"/>
    <w:uiPriority w:val="99"/>
    <w:semiHidden/>
    <w:unhideWhenUsed/>
    <w:rsid w:val="002A2207"/>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646BA-A01A-41D3-A11B-0825358B2F25}">
  <ds:schemaRefs>
    <ds:schemaRef ds:uri="http://schemas.microsoft.com/sharepoint/v3/contenttype/forms"/>
  </ds:schemaRefs>
</ds:datastoreItem>
</file>

<file path=customXml/itemProps2.xml><?xml version="1.0" encoding="utf-8"?>
<ds:datastoreItem xmlns:ds="http://schemas.openxmlformats.org/officeDocument/2006/customXml" ds:itemID="{00D7190D-8A98-43B4-ACAA-15514777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D2337-23A8-4A15-B881-6355B1034587}">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8f371194-23b5-4697-b944-de922b6b723a"/>
    <ds:schemaRef ds:uri="http://schemas.microsoft.com/office/infopath/2007/PartnerControls"/>
    <ds:schemaRef ds:uri="http://schemas.openxmlformats.org/package/2006/metadata/core-properties"/>
    <ds:schemaRef ds:uri="3c0bf09d-fe60-469a-bcfc-dfe7d87567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3607</Words>
  <Characters>20563</Characters>
  <Application>Microsoft Office Word</Application>
  <DocSecurity>0</DocSecurity>
  <Lines>171</Lines>
  <Paragraphs>48</Paragraphs>
  <ScaleCrop>false</ScaleCrop>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2</cp:revision>
  <dcterms:created xsi:type="dcterms:W3CDTF">2021-08-02T03:24:00Z</dcterms:created>
  <dcterms:modified xsi:type="dcterms:W3CDTF">2021-08-02T03:46:00Z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