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D3BAB" w:rsidR="008A2112" w:rsidP="008A2112" w:rsidRDefault="008A2112" w14:paraId="01EAB42A" w14:textId="77777777"/>
    <w:p w:rsidR="008A2112" w:rsidP="008A2112" w:rsidRDefault="008A2112" w14:paraId="240E64E9" w14:textId="77777777">
      <w:pPr>
        <w:pStyle w:val="Title"/>
        <w:jc w:val="right"/>
        <w:rPr>
          <w:sz w:val="64"/>
          <w:szCs w:val="64"/>
        </w:rPr>
      </w:pPr>
      <w:bookmarkStart w:name="_Toc33527924" w:id="0"/>
      <w:bookmarkStart w:name="_Toc53998640" w:id="1"/>
    </w:p>
    <w:p w:rsidR="008A2112" w:rsidP="008A2112" w:rsidRDefault="008A2112" w14:paraId="5741F438" w14:textId="77777777">
      <w:pPr>
        <w:pStyle w:val="Title"/>
        <w:jc w:val="right"/>
        <w:rPr>
          <w:sz w:val="64"/>
          <w:szCs w:val="64"/>
        </w:rPr>
      </w:pPr>
    </w:p>
    <w:p w:rsidRPr="00D37206" w:rsidR="008A2112" w:rsidP="008A2112" w:rsidRDefault="008A2112" w14:paraId="1842F451" w14:textId="77777777">
      <w:pPr>
        <w:pStyle w:val="Title"/>
        <w:jc w:val="right"/>
        <w:rPr>
          <w:sz w:val="64"/>
          <w:szCs w:val="64"/>
        </w:rPr>
      </w:pPr>
      <w:bookmarkStart w:name="_Toc78541351" w:id="2"/>
      <w:r w:rsidRPr="00D37206">
        <w:rPr>
          <w:sz w:val="64"/>
          <w:szCs w:val="64"/>
        </w:rPr>
        <w:t>Women’s Health Services</w:t>
      </w:r>
      <w:bookmarkEnd w:id="0"/>
      <w:bookmarkEnd w:id="1"/>
      <w:bookmarkEnd w:id="2"/>
      <w:r w:rsidRPr="00D37206">
        <w:rPr>
          <w:sz w:val="64"/>
          <w:szCs w:val="64"/>
        </w:rPr>
        <w:t xml:space="preserve"> </w:t>
      </w:r>
    </w:p>
    <w:p w:rsidRPr="00DD3BAB" w:rsidR="008A2112" w:rsidP="008A2112" w:rsidRDefault="008A2112" w14:paraId="2DF5F051" w14:textId="1D624BC5">
      <w:pPr>
        <w:pStyle w:val="Title"/>
        <w:jc w:val="right"/>
        <w:rPr>
          <w:szCs w:val="56"/>
        </w:rPr>
      </w:pPr>
      <w:bookmarkStart w:name="_Toc33527926" w:id="3"/>
      <w:bookmarkStart w:name="_Toc53998642" w:id="4"/>
      <w:bookmarkStart w:name="_Toc78541352" w:id="5"/>
      <w:r>
        <w:rPr>
          <w:szCs w:val="56"/>
        </w:rPr>
        <w:t>Disability Audit</w:t>
      </w:r>
      <w:r w:rsidRPr="00DD3BAB">
        <w:rPr>
          <w:szCs w:val="56"/>
        </w:rPr>
        <w:t xml:space="preserve"> Tool</w:t>
      </w:r>
      <w:bookmarkEnd w:id="3"/>
      <w:bookmarkEnd w:id="4"/>
      <w:bookmarkEnd w:id="5"/>
    </w:p>
    <w:p w:rsidRPr="00DD3BAB" w:rsidR="008A2112" w:rsidP="008A2112" w:rsidRDefault="008A2112" w14:paraId="4F112F96" w14:textId="77777777">
      <w:pPr>
        <w:pStyle w:val="Title"/>
        <w:jc w:val="right"/>
        <w:rPr>
          <w:sz w:val="32"/>
          <w:szCs w:val="32"/>
        </w:rPr>
      </w:pPr>
    </w:p>
    <w:p w:rsidR="008A2112" w:rsidP="008A2112" w:rsidRDefault="008A2112" w14:paraId="615B775D" w14:textId="77777777">
      <w:pPr>
        <w:pStyle w:val="Heading1"/>
      </w:pPr>
    </w:p>
    <w:p w:rsidR="001E3E97" w:rsidP="008A2112" w:rsidRDefault="008A2112" w14:paraId="5030D121" w14:textId="77777777">
      <w:pPr>
        <w:pStyle w:val="Heading1"/>
      </w:pPr>
      <w:bookmarkStart w:name="_Toc78541353" w:id="6"/>
      <w:r>
        <w:t>Premises</w:t>
      </w:r>
      <w:bookmarkEnd w:id="6"/>
      <w:r>
        <w:t xml:space="preserve"> </w:t>
      </w:r>
    </w:p>
    <w:p w:rsidRPr="008A2112" w:rsidR="008A2112" w:rsidP="008A2112" w:rsidRDefault="008A2112" w14:paraId="6D9A4967" w14:textId="4B95E2F6">
      <w:pPr>
        <w:pStyle w:val="Heading1"/>
      </w:pPr>
      <w:bookmarkStart w:name="_Toc78541354" w:id="7"/>
      <w:r>
        <w:t>Approach and Access</w:t>
      </w:r>
      <w:bookmarkEnd w:id="7"/>
    </w:p>
    <w:p w:rsidRPr="00DD3BAB" w:rsidR="008A2112" w:rsidP="008A2112" w:rsidRDefault="008A2112" w14:paraId="3229F437" w14:textId="77777777">
      <w:pPr>
        <w:spacing w:after="160"/>
      </w:pPr>
      <w:r w:rsidRPr="00DD3BAB">
        <w:br w:type="page"/>
      </w:r>
    </w:p>
    <w:p w:rsidRPr="00DD3BAB" w:rsidR="008A2112" w:rsidP="008A2112" w:rsidRDefault="008A2112" w14:paraId="0E8AB3A8" w14:textId="77777777">
      <w:pPr>
        <w:rPr>
          <w:rFonts w:cstheme="minorHAnsi"/>
        </w:rPr>
      </w:pPr>
      <w:r w:rsidRPr="00DD3BAB">
        <w:rPr>
          <w:rFonts w:cstheme="minorHAnsi"/>
        </w:rPr>
        <w:lastRenderedPageBreak/>
        <w:t>Published by Women with Disabilities Victoria</w:t>
      </w:r>
      <w:r w:rsidRPr="00DD3BAB">
        <w:rPr>
          <w:rFonts w:cstheme="minorHAnsi"/>
        </w:rPr>
        <w:br/>
      </w:r>
      <w:r w:rsidRPr="00DD3BAB">
        <w:rPr>
          <w:rFonts w:cstheme="minorHAnsi"/>
        </w:rPr>
        <w:t>Level 9/255 Bourke Street, Melbourne, Victoria 3000</w:t>
      </w:r>
      <w:r w:rsidRPr="00DD3BAB">
        <w:rPr>
          <w:rFonts w:cstheme="minorHAnsi"/>
        </w:rPr>
        <w:br/>
      </w:r>
      <w:r w:rsidRPr="00DD3BAB">
        <w:rPr>
          <w:rFonts w:cstheme="minorHAnsi"/>
        </w:rPr>
        <w:t xml:space="preserve">©Women with Disabilities Victoria 2020. </w:t>
      </w:r>
      <w:r w:rsidRPr="00DD3BAB">
        <w:rPr>
          <w:rFonts w:cstheme="minorHAnsi"/>
        </w:rPr>
        <w:br/>
      </w:r>
      <w:r w:rsidRPr="00DD3BAB">
        <w:rPr>
          <w:rFonts w:cstheme="minorHAnsi"/>
        </w:rPr>
        <w:br/>
      </w:r>
      <w:r w:rsidRPr="00DD3BAB">
        <w:rPr>
          <w:rFonts w:cstheme="minorHAnsi"/>
        </w:rPr>
        <w:br/>
      </w:r>
      <w:r w:rsidRPr="00DD3BAB">
        <w:rPr>
          <w:rFonts w:cstheme="minorHAnsi"/>
        </w:rP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rsidRPr="00DD3BAB" w:rsidR="008A2112" w:rsidP="008A2112" w:rsidRDefault="008A2112" w14:paraId="7A1AE70E" w14:textId="77777777">
      <w:pPr>
        <w:rPr>
          <w:rFonts w:cstheme="minorHAnsi"/>
        </w:rPr>
      </w:pPr>
    </w:p>
    <w:p w:rsidRPr="00DD3BAB" w:rsidR="008A2112" w:rsidP="008A2112" w:rsidRDefault="008A2112" w14:paraId="751EF8AC" w14:textId="77777777"/>
    <w:p w:rsidRPr="00DD3BAB" w:rsidR="008A2112" w:rsidP="008A2112" w:rsidRDefault="008A2112" w14:paraId="4036D09A" w14:textId="77777777"/>
    <w:p w:rsidRPr="00DD3BAB" w:rsidR="008A2112" w:rsidP="008A2112" w:rsidRDefault="008A2112" w14:paraId="11ED7000" w14:textId="77777777"/>
    <w:p w:rsidRPr="00DD3BAB" w:rsidR="008A2112" w:rsidP="008A2112" w:rsidRDefault="008A2112" w14:paraId="5CEE717C" w14:textId="77777777"/>
    <w:p w:rsidRPr="00DD3BAB" w:rsidR="008A2112" w:rsidP="008A2112" w:rsidRDefault="008A2112" w14:paraId="428498CF" w14:textId="77777777"/>
    <w:p w:rsidRPr="00DD3BAB" w:rsidR="008A2112" w:rsidP="008A2112" w:rsidRDefault="008A2112" w14:paraId="73E71337" w14:textId="77777777"/>
    <w:p w:rsidRPr="00DD3BAB" w:rsidR="008A2112" w:rsidP="008A2112" w:rsidRDefault="008A2112" w14:paraId="02D912E8" w14:textId="77777777"/>
    <w:p w:rsidRPr="00DD3BAB" w:rsidR="008A2112" w:rsidP="008A2112" w:rsidRDefault="008A2112" w14:paraId="5CB6ED60" w14:textId="77777777"/>
    <w:p w:rsidRPr="00DD3BAB" w:rsidR="008A2112" w:rsidP="008A2112" w:rsidRDefault="008A2112" w14:paraId="70BD6453" w14:textId="77777777"/>
    <w:p w:rsidRPr="00DD3BAB" w:rsidR="008A2112" w:rsidP="008A2112" w:rsidRDefault="008A2112" w14:paraId="2CBEBCF0" w14:textId="77777777"/>
    <w:p w:rsidRPr="00DD3BAB" w:rsidR="008A2112" w:rsidP="008A2112" w:rsidRDefault="008A2112" w14:paraId="2C631589" w14:textId="77777777"/>
    <w:p w:rsidRPr="00DD3BAB" w:rsidR="008A2112" w:rsidP="008A2112" w:rsidRDefault="008A2112" w14:paraId="703DF425" w14:textId="77777777"/>
    <w:p w:rsidRPr="00DD3BAB" w:rsidR="008A2112" w:rsidP="008A2112" w:rsidRDefault="008A2112" w14:paraId="13CC254E" w14:textId="77777777"/>
    <w:p w:rsidRPr="00DD3BAB" w:rsidR="008A2112" w:rsidP="008A2112" w:rsidRDefault="008A2112" w14:paraId="19BFF08A" w14:textId="77777777"/>
    <w:p w:rsidRPr="00DD3BAB" w:rsidR="008A2112" w:rsidP="008A2112" w:rsidRDefault="008A2112" w14:paraId="737B9162" w14:textId="77777777">
      <w:pPr>
        <w:spacing w:after="160"/>
        <w:rPr>
          <w:rFonts w:cs="Verdana"/>
          <w:b/>
          <w:bCs/>
          <w:color w:val="652165"/>
          <w:sz w:val="36"/>
          <w:szCs w:val="36"/>
          <w:lang w:val="en-GB"/>
        </w:rPr>
      </w:pPr>
      <w:r w:rsidRPr="00DD3BAB">
        <w:t>The Workforce Development Program on Gender and Disability is supported by the Victorian Government.</w:t>
      </w:r>
    </w:p>
    <w:p w:rsidRPr="00DD3BAB" w:rsidR="008A2112" w:rsidP="008A2112" w:rsidRDefault="008A2112" w14:paraId="66853FBB" w14:textId="77777777">
      <w:pPr>
        <w:spacing w:after="160"/>
      </w:pPr>
      <w:r w:rsidRPr="00DD3BAB">
        <w:rPr>
          <w:rFonts w:cstheme="minorHAnsi"/>
          <w:b/>
          <w:noProof/>
          <w:lang w:eastAsia="en-AU"/>
        </w:rPr>
        <w:drawing>
          <wp:anchor distT="0" distB="0" distL="114300" distR="114300" simplePos="0" relativeHeight="251659264" behindDoc="1" locked="0" layoutInCell="1" allowOverlap="1" wp14:anchorId="6103183E" wp14:editId="4EC5F025">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0">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rsidRPr="00DD3BAB" w:rsidR="008A2112" w:rsidP="008A2112" w:rsidRDefault="008A2112" w14:paraId="20EACEC3" w14:textId="7772E607">
      <w:pPr>
        <w:pStyle w:val="Heading2"/>
        <w:spacing w:line="276" w:lineRule="auto"/>
      </w:pPr>
      <w:bookmarkStart w:name="_Toc78541355" w:id="8"/>
      <w:r w:rsidRPr="00DD3BAB">
        <w:lastRenderedPageBreak/>
        <w:t xml:space="preserve">Women’s Health Services </w:t>
      </w:r>
      <w:r w:rsidR="005F3D09">
        <w:t xml:space="preserve">Disability </w:t>
      </w:r>
      <w:r w:rsidR="001E3E97">
        <w:t>Audit Tool</w:t>
      </w:r>
      <w:bookmarkEnd w:id="8"/>
    </w:p>
    <w:p w:rsidRPr="00DD3BAB" w:rsidR="008A2112" w:rsidP="008A2112" w:rsidRDefault="008A2112" w14:paraId="6B0AE2E8" w14:textId="77777777">
      <w:pPr>
        <w:pStyle w:val="Heading3"/>
        <w:spacing w:line="276" w:lineRule="auto"/>
      </w:pPr>
      <w:bookmarkStart w:name="_Toc78541356" w:id="9"/>
      <w:r w:rsidRPr="00DD3BAB">
        <w:t>Acknowledgements</w:t>
      </w:r>
      <w:bookmarkEnd w:id="9"/>
    </w:p>
    <w:p w:rsidRPr="00DD3BAB" w:rsidR="008A2112" w:rsidP="008A2112" w:rsidRDefault="008A2112" w14:paraId="1BAFD6D8" w14:textId="77777777">
      <w:pPr>
        <w:spacing w:before="120"/>
      </w:pPr>
      <w:r w:rsidRPr="00DD3BAB">
        <w:t>Women with Disabilities Victoria acknowledges:</w:t>
      </w:r>
    </w:p>
    <w:p w:rsidRPr="00DD3BAB" w:rsidR="008A2112" w:rsidP="008A2112" w:rsidRDefault="008A2112" w14:paraId="43D1D9FC" w14:textId="77777777">
      <w:pPr>
        <w:tabs>
          <w:tab w:val="left" w:pos="270"/>
        </w:tabs>
        <w:spacing w:before="120"/>
        <w:ind w:left="270" w:hanging="270"/>
      </w:pPr>
      <w:r w:rsidRPr="00DD3BAB">
        <w:t xml:space="preserve">• </w:t>
      </w:r>
      <w:r w:rsidRPr="00DD3BAB">
        <w:tab/>
      </w:r>
      <w:r w:rsidRPr="00DD3BAB">
        <w:t>The Victorian Aboriginal people as the First Peoples, Traditional Owners and custodians of the land and water on which we rely.</w:t>
      </w:r>
    </w:p>
    <w:p w:rsidRPr="00DD3BAB" w:rsidR="008A2112" w:rsidP="008A2112" w:rsidRDefault="008A2112" w14:paraId="64A47741" w14:textId="77777777">
      <w:pPr>
        <w:tabs>
          <w:tab w:val="left" w:pos="270"/>
        </w:tabs>
        <w:spacing w:before="120"/>
        <w:ind w:left="270" w:hanging="270"/>
      </w:pPr>
      <w:r w:rsidRPr="00DD3BAB">
        <w:t xml:space="preserve">• </w:t>
      </w:r>
      <w:r w:rsidRPr="00DD3BAB">
        <w:tab/>
      </w:r>
      <w:r w:rsidRPr="00DD3BAB">
        <w:t>The contribution of Women’s Health Services and Women with Disabilities staff to the development of this tool.</w:t>
      </w:r>
    </w:p>
    <w:p w:rsidRPr="00DD3BAB" w:rsidR="008A2112" w:rsidP="008A2112" w:rsidRDefault="008A2112" w14:paraId="147FE93C" w14:textId="77777777">
      <w:pPr>
        <w:tabs>
          <w:tab w:val="left" w:pos="270"/>
        </w:tabs>
        <w:spacing w:before="120"/>
        <w:ind w:left="270" w:hanging="270"/>
      </w:pPr>
      <w:r w:rsidRPr="00DD3BAB">
        <w:t xml:space="preserve">• </w:t>
      </w:r>
      <w:r w:rsidRPr="00DD3BAB">
        <w:tab/>
      </w:r>
      <w:r w:rsidRPr="00DD3BAB">
        <w:t xml:space="preserve">The Victorian Government, through the Office of Women, for funding the development of this tool and for its commitment to progress towards violence prevention in Victoria. </w:t>
      </w:r>
    </w:p>
    <w:p w:rsidRPr="00DD3BAB" w:rsidR="008A2112" w:rsidP="008A2112" w:rsidRDefault="008A2112" w14:paraId="0A235680" w14:textId="77777777">
      <w:pPr>
        <w:tabs>
          <w:tab w:val="left" w:pos="270"/>
        </w:tabs>
        <w:spacing w:before="120"/>
        <w:ind w:left="270" w:hanging="270"/>
      </w:pPr>
    </w:p>
    <w:p w:rsidRPr="00DD3BAB" w:rsidR="008A2112" w:rsidP="008A2112" w:rsidRDefault="008A2112" w14:paraId="08BA2CB8" w14:textId="77777777">
      <w:pPr>
        <w:pStyle w:val="Heading3"/>
        <w:spacing w:line="276" w:lineRule="auto"/>
      </w:pPr>
      <w:bookmarkStart w:name="_Toc78541357" w:id="10"/>
      <w:r w:rsidRPr="00DD3BAB">
        <w:t>Introduction</w:t>
      </w:r>
      <w:bookmarkEnd w:id="10"/>
    </w:p>
    <w:p w:rsidRPr="00DD3BAB" w:rsidR="008A2112" w:rsidP="008A2112" w:rsidRDefault="008A2112" w14:paraId="69523581" w14:textId="77777777">
      <w:r w:rsidRPr="00DD3BAB">
        <w:t>Women with Disabilities Victoria (WDV) is the peak body of women with disabilities in Victoria.</w:t>
      </w:r>
    </w:p>
    <w:p w:rsidRPr="00DD3BAB" w:rsidR="008A2112" w:rsidP="008A2112" w:rsidRDefault="008A2112" w14:paraId="11DB8B94" w14:textId="77777777">
      <w:r w:rsidRPr="00DD3BAB">
        <w:t>Women with Disabilities Victoria:</w:t>
      </w:r>
    </w:p>
    <w:p w:rsidRPr="00DD3BAB" w:rsidR="008A2112" w:rsidP="008A2112" w:rsidRDefault="008A2112" w14:paraId="2E866DF4"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rsidRPr="00DD3BAB" w:rsidR="008A2112" w:rsidP="008A2112" w:rsidRDefault="008A2112" w14:paraId="76350487"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Works with community services and organisations to ensure they are inclusive of women with disabilities. </w:t>
      </w:r>
    </w:p>
    <w:p w:rsidRPr="00DD3BAB" w:rsidR="008A2112" w:rsidP="008A2112" w:rsidRDefault="008A2112" w14:paraId="6AFB958B"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Ensures services for people with disabilities consider a gender perspective that is responsive to women with disabilities. </w:t>
      </w:r>
    </w:p>
    <w:p w:rsidRPr="00DD3BAB" w:rsidR="008A2112" w:rsidP="008A2112" w:rsidRDefault="008A2112" w14:paraId="50A4E1EB"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Works in partnership with other disability and women’s organisations. </w:t>
      </w:r>
    </w:p>
    <w:p w:rsidRPr="00DD3BAB" w:rsidR="008A2112" w:rsidP="008A2112" w:rsidRDefault="008A2112" w14:paraId="607BC7EA"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Encourages and undertakes research on issues affecting women with disabilities. </w:t>
      </w:r>
    </w:p>
    <w:p w:rsidRPr="00DD3BAB" w:rsidR="008A2112" w:rsidP="008A2112" w:rsidRDefault="008A2112" w14:paraId="07B14A28"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Provides a voice for women with disabilities to influence government policy and legislation.</w:t>
      </w:r>
    </w:p>
    <w:p w:rsidR="008A2112" w:rsidP="008A2112" w:rsidRDefault="008A2112" w14:paraId="37769475" w14:textId="77777777">
      <w:pPr>
        <w:spacing w:after="160"/>
        <w:rPr>
          <w:rFonts w:cs="Calibri"/>
        </w:rPr>
      </w:pPr>
      <w:r>
        <w:rPr>
          <w:rFonts w:cs="Calibri"/>
        </w:rPr>
        <w:br w:type="page"/>
      </w:r>
    </w:p>
    <w:p w:rsidRPr="00DD3BAB" w:rsidR="008A2112" w:rsidP="008A2112" w:rsidRDefault="008A2112" w14:paraId="5B2A219F" w14:textId="77777777">
      <w:pPr>
        <w:tabs>
          <w:tab w:val="left" w:pos="270"/>
        </w:tabs>
        <w:spacing w:before="120"/>
        <w:ind w:left="270" w:hanging="270"/>
        <w:rPr>
          <w:rFonts w:cs="Calibri"/>
        </w:rPr>
      </w:pPr>
    </w:p>
    <w:p w:rsidRPr="00DD3BAB" w:rsidR="008A2112" w:rsidP="008A2112" w:rsidRDefault="008A2112" w14:paraId="7A58B7C9" w14:textId="77777777">
      <w:pPr>
        <w:pStyle w:val="Heading2"/>
        <w:spacing w:before="120" w:line="276" w:lineRule="auto"/>
        <w:rPr>
          <w:rFonts w:cs="Calibri"/>
        </w:rPr>
      </w:pPr>
      <w:bookmarkStart w:name="_Toc78541358" w:id="11"/>
      <w:r w:rsidRPr="00DD3BAB">
        <w:rPr>
          <w:rFonts w:cs="Calibri"/>
        </w:rPr>
        <w:t>Our Vision, Mission and Values</w:t>
      </w:r>
      <w:bookmarkEnd w:id="11"/>
    </w:p>
    <w:p w:rsidRPr="00DD3BAB" w:rsidR="008A2112" w:rsidP="008A2112" w:rsidRDefault="008A2112" w14:paraId="388F90DB" w14:textId="77777777">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rsidRPr="00DD3BAB" w:rsidR="008A2112" w:rsidP="008A2112" w:rsidRDefault="008A2112" w14:paraId="76B4FEB1" w14:textId="77777777">
      <w:pPr>
        <w:pStyle w:val="Heading3"/>
        <w:spacing w:line="276" w:lineRule="auto"/>
      </w:pPr>
      <w:bookmarkStart w:name="_Toc78541359" w:id="12"/>
      <w:r w:rsidRPr="00DD3BAB">
        <w:t>Our Vision</w:t>
      </w:r>
      <w:bookmarkEnd w:id="12"/>
    </w:p>
    <w:p w:rsidRPr="00DD3BAB" w:rsidR="008A2112" w:rsidP="008A2112" w:rsidRDefault="008A2112" w14:paraId="189BC40A" w14:textId="77777777">
      <w:pPr>
        <w:spacing w:before="120"/>
        <w:rPr>
          <w:rFonts w:cs="Calibri"/>
        </w:rPr>
      </w:pPr>
      <w:r w:rsidRPr="00DD3BAB">
        <w:rPr>
          <w:rFonts w:cs="Calibri"/>
        </w:rPr>
        <w:t>A world where all women are respected and can fully experience life.</w:t>
      </w:r>
    </w:p>
    <w:p w:rsidRPr="00DD3BAB" w:rsidR="008A2112" w:rsidP="008A2112" w:rsidRDefault="008A2112" w14:paraId="2ABC714D" w14:textId="77777777">
      <w:pPr>
        <w:pStyle w:val="Heading3"/>
        <w:spacing w:line="276" w:lineRule="auto"/>
      </w:pPr>
      <w:bookmarkStart w:name="_Toc78541360" w:id="13"/>
      <w:r w:rsidRPr="00DD3BAB">
        <w:t>Our Mission</w:t>
      </w:r>
      <w:bookmarkEnd w:id="13"/>
    </w:p>
    <w:p w:rsidRPr="00DD3BAB" w:rsidR="008A2112" w:rsidP="008A2112" w:rsidRDefault="008A2112" w14:paraId="1A535D42" w14:textId="77777777">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rsidRPr="00DD3BAB" w:rsidR="008A2112" w:rsidP="008A2112" w:rsidRDefault="008A2112" w14:paraId="0B2D6EFE"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Be a voice for women with disabilities. </w:t>
      </w:r>
    </w:p>
    <w:p w:rsidRPr="00DD3BAB" w:rsidR="008A2112" w:rsidP="008A2112" w:rsidRDefault="008A2112" w14:paraId="6907BAB9" w14:textId="77777777">
      <w:pPr>
        <w:tabs>
          <w:tab w:val="left" w:pos="270"/>
        </w:tabs>
        <w:spacing w:before="120"/>
        <w:ind w:left="270" w:hanging="270"/>
        <w:rPr>
          <w:rFonts w:cs="Calibri"/>
        </w:rPr>
      </w:pPr>
      <w:r w:rsidRPr="00DD3BAB">
        <w:rPr>
          <w:rFonts w:cs="Calibri"/>
        </w:rPr>
        <w:t xml:space="preserve">• </w:t>
      </w:r>
      <w:r w:rsidRPr="00DD3BAB">
        <w:rPr>
          <w:rFonts w:cs="Calibri"/>
        </w:rPr>
        <w:tab/>
      </w:r>
      <w:r w:rsidRPr="00DD3BAB">
        <w:rPr>
          <w:rFonts w:cs="Calibri"/>
        </w:rPr>
        <w:t xml:space="preserve">Create opportunities for women with disabilities to be visible and to be heard in their communities. </w:t>
      </w:r>
    </w:p>
    <w:p w:rsidRPr="00DD3BAB" w:rsidR="008A2112" w:rsidP="008A2112" w:rsidRDefault="008A2112" w14:paraId="68932ABD" w14:textId="77777777">
      <w:pPr>
        <w:spacing w:before="120"/>
        <w:ind w:left="270" w:hanging="270"/>
        <w:rPr>
          <w:rFonts w:cs="Calibri"/>
        </w:rPr>
      </w:pPr>
      <w:r w:rsidRPr="00DD3BAB">
        <w:rPr>
          <w:rFonts w:cs="Calibri"/>
        </w:rPr>
        <w:t>•</w:t>
      </w:r>
      <w:r w:rsidRPr="00DD3BAB">
        <w:rPr>
          <w:rFonts w:cs="Calibri"/>
        </w:rPr>
        <w:tab/>
      </w:r>
      <w:r w:rsidRPr="00DD3BAB">
        <w:rPr>
          <w:rFonts w:cs="Calibri"/>
        </w:rPr>
        <w:t xml:space="preserve">Build partnerships to deliver the best results for women with disabilities. </w:t>
      </w:r>
    </w:p>
    <w:p w:rsidRPr="00DD3BAB" w:rsidR="008A2112" w:rsidP="008A2112" w:rsidRDefault="008A2112" w14:paraId="70DB8533" w14:textId="77777777">
      <w:pPr>
        <w:pStyle w:val="ListParagraph"/>
        <w:numPr>
          <w:ilvl w:val="0"/>
          <w:numId w:val="2"/>
        </w:numPr>
        <w:tabs>
          <w:tab w:val="left" w:pos="270"/>
        </w:tabs>
        <w:spacing w:before="120" w:after="0"/>
        <w:ind w:left="360"/>
        <w:rPr>
          <w:rFonts w:cs="Calibri"/>
        </w:rPr>
      </w:pPr>
      <w:r w:rsidRPr="00DD3BAB">
        <w:rPr>
          <w:rFonts w:cs="Calibri"/>
        </w:rPr>
        <w:t>Engage the community to challenge attitudes and myths about women with disabilities.</w:t>
      </w:r>
    </w:p>
    <w:p w:rsidRPr="00DD3BAB" w:rsidR="008A2112" w:rsidP="008A2112" w:rsidRDefault="008A2112" w14:paraId="3091EEFD" w14:textId="77777777"/>
    <w:p w:rsidRPr="00DD3BAB" w:rsidR="008A2112" w:rsidP="008A2112" w:rsidRDefault="008A2112" w14:paraId="698A2451" w14:textId="77777777">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rsidRPr="00472462" w:rsidR="00472462" w:rsidP="00472462" w:rsidRDefault="008A2112" w14:paraId="6C2E73B5" w14:textId="76BF8C4B">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rsidR="00472462" w:rsidRDefault="00472462" w14:paraId="4D19E8FB" w14:textId="19168365">
          <w:pPr>
            <w:pStyle w:val="TOC2"/>
            <w:tabs>
              <w:tab w:val="right" w:leader="dot" w:pos="9771"/>
            </w:tabs>
            <w:rPr>
              <w:rFonts w:asciiTheme="minorHAnsi" w:hAnsiTheme="minorHAnsi" w:eastAsiaTheme="minorEastAsia"/>
              <w:b w:val="0"/>
              <w:noProof/>
              <w:sz w:val="22"/>
              <w:lang w:eastAsia="en-AU"/>
            </w:rPr>
          </w:pPr>
          <w:hyperlink w:history="1" w:anchor="_Toc78541355">
            <w:r w:rsidRPr="006D39F3">
              <w:rPr>
                <w:rStyle w:val="Hyperlink"/>
                <w:noProof/>
              </w:rPr>
              <w:t>Women’s Health Services Disability Audit Tool</w:t>
            </w:r>
            <w:r>
              <w:rPr>
                <w:noProof/>
                <w:webHidden/>
              </w:rPr>
              <w:tab/>
            </w:r>
            <w:r>
              <w:rPr>
                <w:noProof/>
                <w:webHidden/>
              </w:rPr>
              <w:fldChar w:fldCharType="begin"/>
            </w:r>
            <w:r>
              <w:rPr>
                <w:noProof/>
                <w:webHidden/>
              </w:rPr>
              <w:instrText xml:space="preserve"> PAGEREF _Toc78541355 \h </w:instrText>
            </w:r>
            <w:r>
              <w:rPr>
                <w:noProof/>
                <w:webHidden/>
              </w:rPr>
            </w:r>
            <w:r>
              <w:rPr>
                <w:noProof/>
                <w:webHidden/>
              </w:rPr>
              <w:fldChar w:fldCharType="separate"/>
            </w:r>
            <w:r>
              <w:rPr>
                <w:noProof/>
                <w:webHidden/>
              </w:rPr>
              <w:t>3</w:t>
            </w:r>
            <w:r>
              <w:rPr>
                <w:noProof/>
                <w:webHidden/>
              </w:rPr>
              <w:fldChar w:fldCharType="end"/>
            </w:r>
          </w:hyperlink>
        </w:p>
        <w:p w:rsidR="00472462" w:rsidRDefault="00472462" w14:paraId="760BB355" w14:textId="0AF3C089">
          <w:pPr>
            <w:pStyle w:val="TOC3"/>
            <w:tabs>
              <w:tab w:val="right" w:leader="dot" w:pos="9771"/>
            </w:tabs>
            <w:rPr>
              <w:rFonts w:asciiTheme="minorHAnsi" w:hAnsiTheme="minorHAnsi" w:eastAsiaTheme="minorEastAsia"/>
              <w:noProof/>
              <w:sz w:val="22"/>
              <w:lang w:eastAsia="en-AU"/>
            </w:rPr>
          </w:pPr>
          <w:hyperlink w:history="1" w:anchor="_Toc78541356">
            <w:r w:rsidRPr="006D39F3">
              <w:rPr>
                <w:rStyle w:val="Hyperlink"/>
                <w:noProof/>
              </w:rPr>
              <w:t>Acknowledgements</w:t>
            </w:r>
            <w:r>
              <w:rPr>
                <w:noProof/>
                <w:webHidden/>
              </w:rPr>
              <w:tab/>
            </w:r>
            <w:r>
              <w:rPr>
                <w:noProof/>
                <w:webHidden/>
              </w:rPr>
              <w:fldChar w:fldCharType="begin"/>
            </w:r>
            <w:r>
              <w:rPr>
                <w:noProof/>
                <w:webHidden/>
              </w:rPr>
              <w:instrText xml:space="preserve"> PAGEREF _Toc78541356 \h </w:instrText>
            </w:r>
            <w:r>
              <w:rPr>
                <w:noProof/>
                <w:webHidden/>
              </w:rPr>
            </w:r>
            <w:r>
              <w:rPr>
                <w:noProof/>
                <w:webHidden/>
              </w:rPr>
              <w:fldChar w:fldCharType="separate"/>
            </w:r>
            <w:r>
              <w:rPr>
                <w:noProof/>
                <w:webHidden/>
              </w:rPr>
              <w:t>3</w:t>
            </w:r>
            <w:r>
              <w:rPr>
                <w:noProof/>
                <w:webHidden/>
              </w:rPr>
              <w:fldChar w:fldCharType="end"/>
            </w:r>
          </w:hyperlink>
        </w:p>
        <w:p w:rsidR="00472462" w:rsidRDefault="00472462" w14:paraId="39EBAF07" w14:textId="1982F37F">
          <w:pPr>
            <w:pStyle w:val="TOC3"/>
            <w:tabs>
              <w:tab w:val="right" w:leader="dot" w:pos="9771"/>
            </w:tabs>
            <w:rPr>
              <w:rFonts w:asciiTheme="minorHAnsi" w:hAnsiTheme="minorHAnsi" w:eastAsiaTheme="minorEastAsia"/>
              <w:noProof/>
              <w:sz w:val="22"/>
              <w:lang w:eastAsia="en-AU"/>
            </w:rPr>
          </w:pPr>
          <w:hyperlink w:history="1" w:anchor="_Toc78541357">
            <w:r w:rsidRPr="006D39F3">
              <w:rPr>
                <w:rStyle w:val="Hyperlink"/>
                <w:noProof/>
              </w:rPr>
              <w:t>Introduction</w:t>
            </w:r>
            <w:r>
              <w:rPr>
                <w:noProof/>
                <w:webHidden/>
              </w:rPr>
              <w:tab/>
            </w:r>
            <w:r>
              <w:rPr>
                <w:noProof/>
                <w:webHidden/>
              </w:rPr>
              <w:fldChar w:fldCharType="begin"/>
            </w:r>
            <w:r>
              <w:rPr>
                <w:noProof/>
                <w:webHidden/>
              </w:rPr>
              <w:instrText xml:space="preserve"> PAGEREF _Toc78541357 \h </w:instrText>
            </w:r>
            <w:r>
              <w:rPr>
                <w:noProof/>
                <w:webHidden/>
              </w:rPr>
            </w:r>
            <w:r>
              <w:rPr>
                <w:noProof/>
                <w:webHidden/>
              </w:rPr>
              <w:fldChar w:fldCharType="separate"/>
            </w:r>
            <w:r>
              <w:rPr>
                <w:noProof/>
                <w:webHidden/>
              </w:rPr>
              <w:t>3</w:t>
            </w:r>
            <w:r>
              <w:rPr>
                <w:noProof/>
                <w:webHidden/>
              </w:rPr>
              <w:fldChar w:fldCharType="end"/>
            </w:r>
          </w:hyperlink>
        </w:p>
        <w:p w:rsidR="00472462" w:rsidRDefault="00472462" w14:paraId="21A66FCB" w14:textId="33CE66C8">
          <w:pPr>
            <w:pStyle w:val="TOC2"/>
            <w:tabs>
              <w:tab w:val="right" w:leader="dot" w:pos="9771"/>
            </w:tabs>
            <w:rPr>
              <w:rFonts w:asciiTheme="minorHAnsi" w:hAnsiTheme="minorHAnsi" w:eastAsiaTheme="minorEastAsia"/>
              <w:b w:val="0"/>
              <w:noProof/>
              <w:sz w:val="22"/>
              <w:lang w:eastAsia="en-AU"/>
            </w:rPr>
          </w:pPr>
          <w:hyperlink w:history="1" w:anchor="_Toc78541358">
            <w:r w:rsidRPr="006D39F3">
              <w:rPr>
                <w:rStyle w:val="Hyperlink"/>
                <w:rFonts w:cs="Calibri"/>
                <w:noProof/>
              </w:rPr>
              <w:t>Our Vision, Mission and Values</w:t>
            </w:r>
            <w:r>
              <w:rPr>
                <w:noProof/>
                <w:webHidden/>
              </w:rPr>
              <w:tab/>
            </w:r>
            <w:r>
              <w:rPr>
                <w:noProof/>
                <w:webHidden/>
              </w:rPr>
              <w:fldChar w:fldCharType="begin"/>
            </w:r>
            <w:r>
              <w:rPr>
                <w:noProof/>
                <w:webHidden/>
              </w:rPr>
              <w:instrText xml:space="preserve"> PAGEREF _Toc78541358 \h </w:instrText>
            </w:r>
            <w:r>
              <w:rPr>
                <w:noProof/>
                <w:webHidden/>
              </w:rPr>
            </w:r>
            <w:r>
              <w:rPr>
                <w:noProof/>
                <w:webHidden/>
              </w:rPr>
              <w:fldChar w:fldCharType="separate"/>
            </w:r>
            <w:r>
              <w:rPr>
                <w:noProof/>
                <w:webHidden/>
              </w:rPr>
              <w:t>4</w:t>
            </w:r>
            <w:r>
              <w:rPr>
                <w:noProof/>
                <w:webHidden/>
              </w:rPr>
              <w:fldChar w:fldCharType="end"/>
            </w:r>
          </w:hyperlink>
        </w:p>
        <w:p w:rsidR="00472462" w:rsidRDefault="00472462" w14:paraId="091B86D5" w14:textId="037D8303">
          <w:pPr>
            <w:pStyle w:val="TOC3"/>
            <w:tabs>
              <w:tab w:val="right" w:leader="dot" w:pos="9771"/>
            </w:tabs>
            <w:rPr>
              <w:rFonts w:asciiTheme="minorHAnsi" w:hAnsiTheme="minorHAnsi" w:eastAsiaTheme="minorEastAsia"/>
              <w:noProof/>
              <w:sz w:val="22"/>
              <w:lang w:eastAsia="en-AU"/>
            </w:rPr>
          </w:pPr>
          <w:hyperlink w:history="1" w:anchor="_Toc78541359">
            <w:r w:rsidRPr="006D39F3">
              <w:rPr>
                <w:rStyle w:val="Hyperlink"/>
                <w:noProof/>
              </w:rPr>
              <w:t>Our Vision</w:t>
            </w:r>
            <w:r>
              <w:rPr>
                <w:noProof/>
                <w:webHidden/>
              </w:rPr>
              <w:tab/>
            </w:r>
            <w:r>
              <w:rPr>
                <w:noProof/>
                <w:webHidden/>
              </w:rPr>
              <w:fldChar w:fldCharType="begin"/>
            </w:r>
            <w:r>
              <w:rPr>
                <w:noProof/>
                <w:webHidden/>
              </w:rPr>
              <w:instrText xml:space="preserve"> PAGEREF _Toc78541359 \h </w:instrText>
            </w:r>
            <w:r>
              <w:rPr>
                <w:noProof/>
                <w:webHidden/>
              </w:rPr>
            </w:r>
            <w:r>
              <w:rPr>
                <w:noProof/>
                <w:webHidden/>
              </w:rPr>
              <w:fldChar w:fldCharType="separate"/>
            </w:r>
            <w:r>
              <w:rPr>
                <w:noProof/>
                <w:webHidden/>
              </w:rPr>
              <w:t>4</w:t>
            </w:r>
            <w:r>
              <w:rPr>
                <w:noProof/>
                <w:webHidden/>
              </w:rPr>
              <w:fldChar w:fldCharType="end"/>
            </w:r>
          </w:hyperlink>
        </w:p>
        <w:p w:rsidR="00472462" w:rsidRDefault="00472462" w14:paraId="001042D2" w14:textId="7A6F90FE">
          <w:pPr>
            <w:pStyle w:val="TOC3"/>
            <w:tabs>
              <w:tab w:val="right" w:leader="dot" w:pos="9771"/>
            </w:tabs>
            <w:rPr>
              <w:rFonts w:asciiTheme="minorHAnsi" w:hAnsiTheme="minorHAnsi" w:eastAsiaTheme="minorEastAsia"/>
              <w:noProof/>
              <w:sz w:val="22"/>
              <w:lang w:eastAsia="en-AU"/>
            </w:rPr>
          </w:pPr>
          <w:hyperlink w:history="1" w:anchor="_Toc78541360">
            <w:r w:rsidRPr="006D39F3">
              <w:rPr>
                <w:rStyle w:val="Hyperlink"/>
                <w:noProof/>
              </w:rPr>
              <w:t>Our Mission</w:t>
            </w:r>
            <w:r>
              <w:rPr>
                <w:noProof/>
                <w:webHidden/>
              </w:rPr>
              <w:tab/>
            </w:r>
            <w:r>
              <w:rPr>
                <w:noProof/>
                <w:webHidden/>
              </w:rPr>
              <w:fldChar w:fldCharType="begin"/>
            </w:r>
            <w:r>
              <w:rPr>
                <w:noProof/>
                <w:webHidden/>
              </w:rPr>
              <w:instrText xml:space="preserve"> PAGEREF _Toc78541360 \h </w:instrText>
            </w:r>
            <w:r>
              <w:rPr>
                <w:noProof/>
                <w:webHidden/>
              </w:rPr>
            </w:r>
            <w:r>
              <w:rPr>
                <w:noProof/>
                <w:webHidden/>
              </w:rPr>
              <w:fldChar w:fldCharType="separate"/>
            </w:r>
            <w:r>
              <w:rPr>
                <w:noProof/>
                <w:webHidden/>
              </w:rPr>
              <w:t>4</w:t>
            </w:r>
            <w:r>
              <w:rPr>
                <w:noProof/>
                <w:webHidden/>
              </w:rPr>
              <w:fldChar w:fldCharType="end"/>
            </w:r>
          </w:hyperlink>
        </w:p>
        <w:p w:rsidR="00472462" w:rsidRDefault="00472462" w14:paraId="0AE01090" w14:textId="11C2F227">
          <w:pPr>
            <w:pStyle w:val="TOC2"/>
            <w:tabs>
              <w:tab w:val="right" w:leader="dot" w:pos="9771"/>
            </w:tabs>
            <w:rPr>
              <w:rFonts w:asciiTheme="minorHAnsi" w:hAnsiTheme="minorHAnsi" w:eastAsiaTheme="minorEastAsia"/>
              <w:b w:val="0"/>
              <w:noProof/>
              <w:sz w:val="22"/>
              <w:lang w:eastAsia="en-AU"/>
            </w:rPr>
          </w:pPr>
          <w:hyperlink w:history="1" w:anchor="_Toc78541361">
            <w:r w:rsidRPr="006D39F3">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_Toc78541361 \h </w:instrText>
            </w:r>
            <w:r>
              <w:rPr>
                <w:noProof/>
                <w:webHidden/>
              </w:rPr>
            </w:r>
            <w:r>
              <w:rPr>
                <w:noProof/>
                <w:webHidden/>
              </w:rPr>
              <w:fldChar w:fldCharType="separate"/>
            </w:r>
            <w:r>
              <w:rPr>
                <w:noProof/>
                <w:webHidden/>
              </w:rPr>
              <w:t>6</w:t>
            </w:r>
            <w:r>
              <w:rPr>
                <w:noProof/>
                <w:webHidden/>
              </w:rPr>
              <w:fldChar w:fldCharType="end"/>
            </w:r>
          </w:hyperlink>
        </w:p>
        <w:p w:rsidR="00472462" w:rsidRDefault="00472462" w14:paraId="50E8267A" w14:textId="6386912F">
          <w:pPr>
            <w:pStyle w:val="TOC3"/>
            <w:tabs>
              <w:tab w:val="right" w:leader="dot" w:pos="9771"/>
            </w:tabs>
            <w:rPr>
              <w:rFonts w:asciiTheme="minorHAnsi" w:hAnsiTheme="minorHAnsi" w:eastAsiaTheme="minorEastAsia"/>
              <w:noProof/>
              <w:sz w:val="22"/>
              <w:lang w:eastAsia="en-AU"/>
            </w:rPr>
          </w:pPr>
          <w:hyperlink w:history="1" w:anchor="_Toc78541362">
            <w:r w:rsidRPr="006D39F3">
              <w:rPr>
                <w:rStyle w:val="Hyperlink"/>
                <w:noProof/>
              </w:rPr>
              <w:t>Context</w:t>
            </w:r>
            <w:r>
              <w:rPr>
                <w:noProof/>
                <w:webHidden/>
              </w:rPr>
              <w:tab/>
            </w:r>
            <w:r>
              <w:rPr>
                <w:noProof/>
                <w:webHidden/>
              </w:rPr>
              <w:fldChar w:fldCharType="begin"/>
            </w:r>
            <w:r>
              <w:rPr>
                <w:noProof/>
                <w:webHidden/>
              </w:rPr>
              <w:instrText xml:space="preserve"> PAGEREF _Toc78541362 \h </w:instrText>
            </w:r>
            <w:r>
              <w:rPr>
                <w:noProof/>
                <w:webHidden/>
              </w:rPr>
            </w:r>
            <w:r>
              <w:rPr>
                <w:noProof/>
                <w:webHidden/>
              </w:rPr>
              <w:fldChar w:fldCharType="separate"/>
            </w:r>
            <w:r>
              <w:rPr>
                <w:noProof/>
                <w:webHidden/>
              </w:rPr>
              <w:t>6</w:t>
            </w:r>
            <w:r>
              <w:rPr>
                <w:noProof/>
                <w:webHidden/>
              </w:rPr>
              <w:fldChar w:fldCharType="end"/>
            </w:r>
          </w:hyperlink>
        </w:p>
        <w:p w:rsidR="00472462" w:rsidRDefault="00472462" w14:paraId="7518E65C" w14:textId="7CB81816">
          <w:pPr>
            <w:pStyle w:val="TOC2"/>
            <w:tabs>
              <w:tab w:val="right" w:leader="dot" w:pos="9771"/>
            </w:tabs>
            <w:rPr>
              <w:rFonts w:asciiTheme="minorHAnsi" w:hAnsiTheme="minorHAnsi" w:eastAsiaTheme="minorEastAsia"/>
              <w:b w:val="0"/>
              <w:noProof/>
              <w:sz w:val="22"/>
              <w:lang w:eastAsia="en-AU"/>
            </w:rPr>
          </w:pPr>
          <w:hyperlink w:history="1" w:anchor="_Toc78541363">
            <w:r w:rsidRPr="006D39F3">
              <w:rPr>
                <w:rStyle w:val="Hyperlink"/>
                <w:noProof/>
              </w:rPr>
              <w:t>Key Facts About Disability and Gender</w:t>
            </w:r>
            <w:r>
              <w:rPr>
                <w:noProof/>
                <w:webHidden/>
              </w:rPr>
              <w:tab/>
            </w:r>
            <w:r>
              <w:rPr>
                <w:noProof/>
                <w:webHidden/>
              </w:rPr>
              <w:fldChar w:fldCharType="begin"/>
            </w:r>
            <w:r>
              <w:rPr>
                <w:noProof/>
                <w:webHidden/>
              </w:rPr>
              <w:instrText xml:space="preserve"> PAGEREF _Toc78541363 \h </w:instrText>
            </w:r>
            <w:r>
              <w:rPr>
                <w:noProof/>
                <w:webHidden/>
              </w:rPr>
            </w:r>
            <w:r>
              <w:rPr>
                <w:noProof/>
                <w:webHidden/>
              </w:rPr>
              <w:fldChar w:fldCharType="separate"/>
            </w:r>
            <w:r>
              <w:rPr>
                <w:noProof/>
                <w:webHidden/>
              </w:rPr>
              <w:t>7</w:t>
            </w:r>
            <w:r>
              <w:rPr>
                <w:noProof/>
                <w:webHidden/>
              </w:rPr>
              <w:fldChar w:fldCharType="end"/>
            </w:r>
          </w:hyperlink>
        </w:p>
        <w:p w:rsidR="00472462" w:rsidRDefault="00472462" w14:paraId="574A4F75" w14:textId="33C7006D">
          <w:pPr>
            <w:pStyle w:val="TOC3"/>
            <w:tabs>
              <w:tab w:val="right" w:leader="dot" w:pos="9771"/>
            </w:tabs>
            <w:rPr>
              <w:rFonts w:asciiTheme="minorHAnsi" w:hAnsiTheme="minorHAnsi" w:eastAsiaTheme="minorEastAsia"/>
              <w:noProof/>
              <w:sz w:val="22"/>
              <w:lang w:eastAsia="en-AU"/>
            </w:rPr>
          </w:pPr>
          <w:hyperlink w:history="1" w:anchor="_Toc78541364">
            <w:r w:rsidRPr="006D39F3">
              <w:rPr>
                <w:rStyle w:val="Hyperlink"/>
                <w:noProof/>
              </w:rPr>
              <w:t>Who Are Women with Disabilities?</w:t>
            </w:r>
            <w:r>
              <w:rPr>
                <w:noProof/>
                <w:webHidden/>
              </w:rPr>
              <w:tab/>
            </w:r>
            <w:r>
              <w:rPr>
                <w:noProof/>
                <w:webHidden/>
              </w:rPr>
              <w:fldChar w:fldCharType="begin"/>
            </w:r>
            <w:r>
              <w:rPr>
                <w:noProof/>
                <w:webHidden/>
              </w:rPr>
              <w:instrText xml:space="preserve"> PAGEREF _Toc78541364 \h </w:instrText>
            </w:r>
            <w:r>
              <w:rPr>
                <w:noProof/>
                <w:webHidden/>
              </w:rPr>
            </w:r>
            <w:r>
              <w:rPr>
                <w:noProof/>
                <w:webHidden/>
              </w:rPr>
              <w:fldChar w:fldCharType="separate"/>
            </w:r>
            <w:r>
              <w:rPr>
                <w:noProof/>
                <w:webHidden/>
              </w:rPr>
              <w:t>7</w:t>
            </w:r>
            <w:r>
              <w:rPr>
                <w:noProof/>
                <w:webHidden/>
              </w:rPr>
              <w:fldChar w:fldCharType="end"/>
            </w:r>
          </w:hyperlink>
        </w:p>
        <w:p w:rsidR="00472462" w:rsidRDefault="00472462" w14:paraId="58D7150B" w14:textId="3FE07A4F">
          <w:pPr>
            <w:pStyle w:val="TOC3"/>
            <w:tabs>
              <w:tab w:val="right" w:leader="dot" w:pos="9771"/>
            </w:tabs>
            <w:rPr>
              <w:rFonts w:asciiTheme="minorHAnsi" w:hAnsiTheme="minorHAnsi" w:eastAsiaTheme="minorEastAsia"/>
              <w:noProof/>
              <w:sz w:val="22"/>
              <w:lang w:eastAsia="en-AU"/>
            </w:rPr>
          </w:pPr>
          <w:hyperlink w:history="1" w:anchor="_Toc78541365">
            <w:r w:rsidRPr="006D39F3">
              <w:rPr>
                <w:rStyle w:val="Hyperlink"/>
                <w:noProof/>
              </w:rPr>
              <w:t>What Barriers Do We Face?</w:t>
            </w:r>
            <w:r>
              <w:rPr>
                <w:noProof/>
                <w:webHidden/>
              </w:rPr>
              <w:tab/>
            </w:r>
            <w:r>
              <w:rPr>
                <w:noProof/>
                <w:webHidden/>
              </w:rPr>
              <w:fldChar w:fldCharType="begin"/>
            </w:r>
            <w:r>
              <w:rPr>
                <w:noProof/>
                <w:webHidden/>
              </w:rPr>
              <w:instrText xml:space="preserve"> PAGEREF _Toc78541365 \h </w:instrText>
            </w:r>
            <w:r>
              <w:rPr>
                <w:noProof/>
                <w:webHidden/>
              </w:rPr>
            </w:r>
            <w:r>
              <w:rPr>
                <w:noProof/>
                <w:webHidden/>
              </w:rPr>
              <w:fldChar w:fldCharType="separate"/>
            </w:r>
            <w:r>
              <w:rPr>
                <w:noProof/>
                <w:webHidden/>
              </w:rPr>
              <w:t>7</w:t>
            </w:r>
            <w:r>
              <w:rPr>
                <w:noProof/>
                <w:webHidden/>
              </w:rPr>
              <w:fldChar w:fldCharType="end"/>
            </w:r>
          </w:hyperlink>
        </w:p>
        <w:p w:rsidR="00472462" w:rsidRDefault="00472462" w14:paraId="4E4F2328" w14:textId="13622681">
          <w:pPr>
            <w:pStyle w:val="TOC2"/>
            <w:tabs>
              <w:tab w:val="right" w:leader="dot" w:pos="9771"/>
            </w:tabs>
            <w:rPr>
              <w:rFonts w:asciiTheme="minorHAnsi" w:hAnsiTheme="minorHAnsi" w:eastAsiaTheme="minorEastAsia"/>
              <w:b w:val="0"/>
              <w:noProof/>
              <w:sz w:val="22"/>
              <w:lang w:eastAsia="en-AU"/>
            </w:rPr>
          </w:pPr>
          <w:hyperlink w:history="1" w:anchor="_Toc78541366">
            <w:r w:rsidRPr="006D39F3">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_Toc78541366 \h </w:instrText>
            </w:r>
            <w:r>
              <w:rPr>
                <w:noProof/>
                <w:webHidden/>
              </w:rPr>
            </w:r>
            <w:r>
              <w:rPr>
                <w:noProof/>
                <w:webHidden/>
              </w:rPr>
              <w:fldChar w:fldCharType="separate"/>
            </w:r>
            <w:r>
              <w:rPr>
                <w:noProof/>
                <w:webHidden/>
              </w:rPr>
              <w:t>8</w:t>
            </w:r>
            <w:r>
              <w:rPr>
                <w:noProof/>
                <w:webHidden/>
              </w:rPr>
              <w:fldChar w:fldCharType="end"/>
            </w:r>
          </w:hyperlink>
        </w:p>
        <w:p w:rsidR="00472462" w:rsidRDefault="00472462" w14:paraId="4D049F68" w14:textId="08E44DF6">
          <w:pPr>
            <w:pStyle w:val="TOC2"/>
            <w:tabs>
              <w:tab w:val="right" w:leader="dot" w:pos="9771"/>
            </w:tabs>
            <w:rPr>
              <w:rFonts w:asciiTheme="minorHAnsi" w:hAnsiTheme="minorHAnsi" w:eastAsiaTheme="minorEastAsia"/>
              <w:b w:val="0"/>
              <w:noProof/>
              <w:sz w:val="22"/>
              <w:lang w:eastAsia="en-AU"/>
            </w:rPr>
          </w:pPr>
          <w:hyperlink w:history="1" w:anchor="_Toc78541367">
            <w:r w:rsidRPr="006D39F3">
              <w:rPr>
                <w:rStyle w:val="Hyperlink"/>
                <w:noProof/>
              </w:rPr>
              <w:t>The Women’s Health Disability Audit Tool</w:t>
            </w:r>
            <w:r>
              <w:rPr>
                <w:noProof/>
                <w:webHidden/>
              </w:rPr>
              <w:tab/>
            </w:r>
            <w:r>
              <w:rPr>
                <w:noProof/>
                <w:webHidden/>
              </w:rPr>
              <w:fldChar w:fldCharType="begin"/>
            </w:r>
            <w:r>
              <w:rPr>
                <w:noProof/>
                <w:webHidden/>
              </w:rPr>
              <w:instrText xml:space="preserve"> PAGEREF _Toc78541367 \h </w:instrText>
            </w:r>
            <w:r>
              <w:rPr>
                <w:noProof/>
                <w:webHidden/>
              </w:rPr>
            </w:r>
            <w:r>
              <w:rPr>
                <w:noProof/>
                <w:webHidden/>
              </w:rPr>
              <w:fldChar w:fldCharType="separate"/>
            </w:r>
            <w:r>
              <w:rPr>
                <w:noProof/>
                <w:webHidden/>
              </w:rPr>
              <w:t>9</w:t>
            </w:r>
            <w:r>
              <w:rPr>
                <w:noProof/>
                <w:webHidden/>
              </w:rPr>
              <w:fldChar w:fldCharType="end"/>
            </w:r>
          </w:hyperlink>
        </w:p>
        <w:p w:rsidR="00472462" w:rsidRDefault="00472462" w14:paraId="45642582" w14:textId="47BCEDA6">
          <w:pPr>
            <w:pStyle w:val="TOC3"/>
            <w:tabs>
              <w:tab w:val="right" w:leader="dot" w:pos="9771"/>
            </w:tabs>
            <w:rPr>
              <w:rFonts w:asciiTheme="minorHAnsi" w:hAnsiTheme="minorHAnsi" w:eastAsiaTheme="minorEastAsia"/>
              <w:noProof/>
              <w:sz w:val="22"/>
              <w:lang w:eastAsia="en-AU"/>
            </w:rPr>
          </w:pPr>
          <w:hyperlink w:history="1" w:anchor="_Toc78541368">
            <w:r w:rsidRPr="006D39F3">
              <w:rPr>
                <w:rStyle w:val="Hyperlink"/>
                <w:noProof/>
              </w:rPr>
              <w:t>Guiding Principles</w:t>
            </w:r>
            <w:r>
              <w:rPr>
                <w:noProof/>
                <w:webHidden/>
              </w:rPr>
              <w:tab/>
            </w:r>
            <w:r>
              <w:rPr>
                <w:noProof/>
                <w:webHidden/>
              </w:rPr>
              <w:fldChar w:fldCharType="begin"/>
            </w:r>
            <w:r>
              <w:rPr>
                <w:noProof/>
                <w:webHidden/>
              </w:rPr>
              <w:instrText xml:space="preserve"> PAGEREF _Toc78541368 \h </w:instrText>
            </w:r>
            <w:r>
              <w:rPr>
                <w:noProof/>
                <w:webHidden/>
              </w:rPr>
            </w:r>
            <w:r>
              <w:rPr>
                <w:noProof/>
                <w:webHidden/>
              </w:rPr>
              <w:fldChar w:fldCharType="separate"/>
            </w:r>
            <w:r>
              <w:rPr>
                <w:noProof/>
                <w:webHidden/>
              </w:rPr>
              <w:t>9</w:t>
            </w:r>
            <w:r>
              <w:rPr>
                <w:noProof/>
                <w:webHidden/>
              </w:rPr>
              <w:fldChar w:fldCharType="end"/>
            </w:r>
          </w:hyperlink>
        </w:p>
        <w:p w:rsidR="00472462" w:rsidRDefault="00472462" w14:paraId="2DFFC611" w14:textId="6127B849">
          <w:pPr>
            <w:pStyle w:val="TOC3"/>
            <w:tabs>
              <w:tab w:val="right" w:leader="dot" w:pos="9771"/>
            </w:tabs>
            <w:rPr>
              <w:rFonts w:asciiTheme="minorHAnsi" w:hAnsiTheme="minorHAnsi" w:eastAsiaTheme="minorEastAsia"/>
              <w:noProof/>
              <w:sz w:val="22"/>
              <w:lang w:eastAsia="en-AU"/>
            </w:rPr>
          </w:pPr>
          <w:hyperlink w:history="1" w:anchor="_Toc78541369">
            <w:r w:rsidRPr="006D39F3">
              <w:rPr>
                <w:rStyle w:val="Hyperlink"/>
                <w:noProof/>
              </w:rPr>
              <w:t>Audit Scope</w:t>
            </w:r>
            <w:r>
              <w:rPr>
                <w:noProof/>
                <w:webHidden/>
              </w:rPr>
              <w:tab/>
            </w:r>
            <w:r>
              <w:rPr>
                <w:noProof/>
                <w:webHidden/>
              </w:rPr>
              <w:fldChar w:fldCharType="begin"/>
            </w:r>
            <w:r>
              <w:rPr>
                <w:noProof/>
                <w:webHidden/>
              </w:rPr>
              <w:instrText xml:space="preserve"> PAGEREF _Toc78541369 \h </w:instrText>
            </w:r>
            <w:r>
              <w:rPr>
                <w:noProof/>
                <w:webHidden/>
              </w:rPr>
            </w:r>
            <w:r>
              <w:rPr>
                <w:noProof/>
                <w:webHidden/>
              </w:rPr>
              <w:fldChar w:fldCharType="separate"/>
            </w:r>
            <w:r>
              <w:rPr>
                <w:noProof/>
                <w:webHidden/>
              </w:rPr>
              <w:t>11</w:t>
            </w:r>
            <w:r>
              <w:rPr>
                <w:noProof/>
                <w:webHidden/>
              </w:rPr>
              <w:fldChar w:fldCharType="end"/>
            </w:r>
          </w:hyperlink>
        </w:p>
        <w:p w:rsidR="00472462" w:rsidRDefault="00472462" w14:paraId="485E4BD9" w14:textId="2695BC27">
          <w:pPr>
            <w:pStyle w:val="TOC3"/>
            <w:tabs>
              <w:tab w:val="right" w:leader="dot" w:pos="9771"/>
            </w:tabs>
            <w:rPr>
              <w:rFonts w:asciiTheme="minorHAnsi" w:hAnsiTheme="minorHAnsi" w:eastAsiaTheme="minorEastAsia"/>
              <w:noProof/>
              <w:sz w:val="22"/>
              <w:lang w:eastAsia="en-AU"/>
            </w:rPr>
          </w:pPr>
          <w:hyperlink w:history="1" w:anchor="_Toc78541370">
            <w:r w:rsidRPr="006D39F3">
              <w:rPr>
                <w:rStyle w:val="Hyperlink"/>
                <w:noProof/>
              </w:rPr>
              <w:t>Data Collection and Presentation</w:t>
            </w:r>
            <w:r>
              <w:rPr>
                <w:noProof/>
                <w:webHidden/>
              </w:rPr>
              <w:tab/>
            </w:r>
            <w:r>
              <w:rPr>
                <w:noProof/>
                <w:webHidden/>
              </w:rPr>
              <w:fldChar w:fldCharType="begin"/>
            </w:r>
            <w:r>
              <w:rPr>
                <w:noProof/>
                <w:webHidden/>
              </w:rPr>
              <w:instrText xml:space="preserve"> PAGEREF _Toc78541370 \h </w:instrText>
            </w:r>
            <w:r>
              <w:rPr>
                <w:noProof/>
                <w:webHidden/>
              </w:rPr>
            </w:r>
            <w:r>
              <w:rPr>
                <w:noProof/>
                <w:webHidden/>
              </w:rPr>
              <w:fldChar w:fldCharType="separate"/>
            </w:r>
            <w:r>
              <w:rPr>
                <w:noProof/>
                <w:webHidden/>
              </w:rPr>
              <w:t>12</w:t>
            </w:r>
            <w:r>
              <w:rPr>
                <w:noProof/>
                <w:webHidden/>
              </w:rPr>
              <w:fldChar w:fldCharType="end"/>
            </w:r>
          </w:hyperlink>
        </w:p>
        <w:p w:rsidR="00472462" w:rsidRDefault="00472462" w14:paraId="64909D38" w14:textId="0FB222D9">
          <w:pPr>
            <w:pStyle w:val="TOC3"/>
            <w:tabs>
              <w:tab w:val="right" w:leader="dot" w:pos="9771"/>
            </w:tabs>
            <w:rPr>
              <w:rFonts w:asciiTheme="minorHAnsi" w:hAnsiTheme="minorHAnsi" w:eastAsiaTheme="minorEastAsia"/>
              <w:noProof/>
              <w:sz w:val="22"/>
              <w:lang w:eastAsia="en-AU"/>
            </w:rPr>
          </w:pPr>
          <w:hyperlink w:history="1" w:anchor="_Toc78541371">
            <w:r w:rsidRPr="006D39F3">
              <w:rPr>
                <w:rStyle w:val="Hyperlink"/>
                <w:noProof/>
              </w:rPr>
              <w:t>Audit Instructions</w:t>
            </w:r>
            <w:r>
              <w:rPr>
                <w:noProof/>
                <w:webHidden/>
              </w:rPr>
              <w:tab/>
            </w:r>
            <w:r>
              <w:rPr>
                <w:noProof/>
                <w:webHidden/>
              </w:rPr>
              <w:fldChar w:fldCharType="begin"/>
            </w:r>
            <w:r>
              <w:rPr>
                <w:noProof/>
                <w:webHidden/>
              </w:rPr>
              <w:instrText xml:space="preserve"> PAGEREF _Toc78541371 \h </w:instrText>
            </w:r>
            <w:r>
              <w:rPr>
                <w:noProof/>
                <w:webHidden/>
              </w:rPr>
            </w:r>
            <w:r>
              <w:rPr>
                <w:noProof/>
                <w:webHidden/>
              </w:rPr>
              <w:fldChar w:fldCharType="separate"/>
            </w:r>
            <w:r>
              <w:rPr>
                <w:noProof/>
                <w:webHidden/>
              </w:rPr>
              <w:t>12</w:t>
            </w:r>
            <w:r>
              <w:rPr>
                <w:noProof/>
                <w:webHidden/>
              </w:rPr>
              <w:fldChar w:fldCharType="end"/>
            </w:r>
          </w:hyperlink>
        </w:p>
        <w:p w:rsidR="00472462" w:rsidRDefault="00472462" w14:paraId="1AEC61EF" w14:textId="75A52CB7">
          <w:pPr>
            <w:pStyle w:val="TOC2"/>
            <w:tabs>
              <w:tab w:val="right" w:leader="dot" w:pos="9771"/>
            </w:tabs>
            <w:rPr>
              <w:rFonts w:asciiTheme="minorHAnsi" w:hAnsiTheme="minorHAnsi" w:eastAsiaTheme="minorEastAsia"/>
              <w:b w:val="0"/>
              <w:noProof/>
              <w:sz w:val="22"/>
              <w:lang w:eastAsia="en-AU"/>
            </w:rPr>
          </w:pPr>
          <w:hyperlink w:history="1" w:anchor="_Toc78541372">
            <w:r w:rsidRPr="006D39F3">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_Toc78541372 \h </w:instrText>
            </w:r>
            <w:r>
              <w:rPr>
                <w:noProof/>
                <w:webHidden/>
              </w:rPr>
            </w:r>
            <w:r>
              <w:rPr>
                <w:noProof/>
                <w:webHidden/>
              </w:rPr>
              <w:fldChar w:fldCharType="separate"/>
            </w:r>
            <w:r>
              <w:rPr>
                <w:noProof/>
                <w:webHidden/>
              </w:rPr>
              <w:t>13</w:t>
            </w:r>
            <w:r>
              <w:rPr>
                <w:noProof/>
                <w:webHidden/>
              </w:rPr>
              <w:fldChar w:fldCharType="end"/>
            </w:r>
          </w:hyperlink>
        </w:p>
        <w:p w:rsidR="00472462" w:rsidRDefault="00472462" w14:paraId="7975D993" w14:textId="3B1AA2EC">
          <w:pPr>
            <w:pStyle w:val="TOC3"/>
            <w:tabs>
              <w:tab w:val="right" w:leader="dot" w:pos="9771"/>
            </w:tabs>
            <w:rPr>
              <w:rFonts w:asciiTheme="minorHAnsi" w:hAnsiTheme="minorHAnsi" w:eastAsiaTheme="minorEastAsia"/>
              <w:noProof/>
              <w:sz w:val="22"/>
              <w:lang w:eastAsia="en-AU"/>
            </w:rPr>
          </w:pPr>
          <w:hyperlink w:history="1" w:anchor="_Toc78541373">
            <w:r w:rsidRPr="006D39F3">
              <w:rPr>
                <w:rStyle w:val="Hyperlink"/>
                <w:noProof/>
              </w:rPr>
              <w:t>Premises</w:t>
            </w:r>
            <w:r>
              <w:rPr>
                <w:noProof/>
                <w:webHidden/>
              </w:rPr>
              <w:tab/>
            </w:r>
            <w:r>
              <w:rPr>
                <w:noProof/>
                <w:webHidden/>
              </w:rPr>
              <w:fldChar w:fldCharType="begin"/>
            </w:r>
            <w:r>
              <w:rPr>
                <w:noProof/>
                <w:webHidden/>
              </w:rPr>
              <w:instrText xml:space="preserve"> PAGEREF _Toc78541373 \h </w:instrText>
            </w:r>
            <w:r>
              <w:rPr>
                <w:noProof/>
                <w:webHidden/>
              </w:rPr>
            </w:r>
            <w:r>
              <w:rPr>
                <w:noProof/>
                <w:webHidden/>
              </w:rPr>
              <w:fldChar w:fldCharType="separate"/>
            </w:r>
            <w:r>
              <w:rPr>
                <w:noProof/>
                <w:webHidden/>
              </w:rPr>
              <w:t>13</w:t>
            </w:r>
            <w:r>
              <w:rPr>
                <w:noProof/>
                <w:webHidden/>
              </w:rPr>
              <w:fldChar w:fldCharType="end"/>
            </w:r>
          </w:hyperlink>
        </w:p>
        <w:p w:rsidR="00472462" w:rsidRDefault="00472462" w14:paraId="3928CEBE" w14:textId="384DFC94">
          <w:pPr>
            <w:pStyle w:val="TOC3"/>
            <w:tabs>
              <w:tab w:val="right" w:leader="dot" w:pos="9771"/>
            </w:tabs>
            <w:rPr>
              <w:rFonts w:asciiTheme="minorHAnsi" w:hAnsiTheme="minorHAnsi" w:eastAsiaTheme="minorEastAsia"/>
              <w:noProof/>
              <w:sz w:val="22"/>
              <w:lang w:eastAsia="en-AU"/>
            </w:rPr>
          </w:pPr>
          <w:hyperlink w:history="1" w:anchor="_Toc78541374">
            <w:r w:rsidRPr="006D39F3">
              <w:rPr>
                <w:rStyle w:val="Hyperlink"/>
                <w:noProof/>
              </w:rPr>
              <w:t>Approach and Access</w:t>
            </w:r>
            <w:r>
              <w:rPr>
                <w:noProof/>
                <w:webHidden/>
              </w:rPr>
              <w:tab/>
            </w:r>
            <w:r>
              <w:rPr>
                <w:noProof/>
                <w:webHidden/>
              </w:rPr>
              <w:fldChar w:fldCharType="begin"/>
            </w:r>
            <w:r>
              <w:rPr>
                <w:noProof/>
                <w:webHidden/>
              </w:rPr>
              <w:instrText xml:space="preserve"> PAGEREF _Toc78541374 \h </w:instrText>
            </w:r>
            <w:r>
              <w:rPr>
                <w:noProof/>
                <w:webHidden/>
              </w:rPr>
            </w:r>
            <w:r>
              <w:rPr>
                <w:noProof/>
                <w:webHidden/>
              </w:rPr>
              <w:fldChar w:fldCharType="separate"/>
            </w:r>
            <w:r>
              <w:rPr>
                <w:noProof/>
                <w:webHidden/>
              </w:rPr>
              <w:t>13</w:t>
            </w:r>
            <w:r>
              <w:rPr>
                <w:noProof/>
                <w:webHidden/>
              </w:rPr>
              <w:fldChar w:fldCharType="end"/>
            </w:r>
          </w:hyperlink>
        </w:p>
        <w:p w:rsidR="00472462" w:rsidRDefault="00472462" w14:paraId="6D90300E" w14:textId="282A1510">
          <w:pPr>
            <w:pStyle w:val="TOC3"/>
            <w:tabs>
              <w:tab w:val="right" w:leader="dot" w:pos="9771"/>
            </w:tabs>
            <w:rPr>
              <w:rFonts w:asciiTheme="minorHAnsi" w:hAnsiTheme="minorHAnsi" w:eastAsiaTheme="minorEastAsia"/>
              <w:noProof/>
              <w:sz w:val="22"/>
              <w:lang w:eastAsia="en-AU"/>
            </w:rPr>
          </w:pPr>
          <w:hyperlink w:history="1" w:anchor="_Toc78541375">
            <w:r w:rsidRPr="006D39F3">
              <w:rPr>
                <w:rStyle w:val="Hyperlink"/>
                <w:noProof/>
              </w:rPr>
              <w:t>Questions</w:t>
            </w:r>
            <w:r>
              <w:rPr>
                <w:noProof/>
                <w:webHidden/>
              </w:rPr>
              <w:tab/>
            </w:r>
            <w:r>
              <w:rPr>
                <w:noProof/>
                <w:webHidden/>
              </w:rPr>
              <w:fldChar w:fldCharType="begin"/>
            </w:r>
            <w:r>
              <w:rPr>
                <w:noProof/>
                <w:webHidden/>
              </w:rPr>
              <w:instrText xml:space="preserve"> PAGEREF _Toc78541375 \h </w:instrText>
            </w:r>
            <w:r>
              <w:rPr>
                <w:noProof/>
                <w:webHidden/>
              </w:rPr>
            </w:r>
            <w:r>
              <w:rPr>
                <w:noProof/>
                <w:webHidden/>
              </w:rPr>
              <w:fldChar w:fldCharType="separate"/>
            </w:r>
            <w:r>
              <w:rPr>
                <w:noProof/>
                <w:webHidden/>
              </w:rPr>
              <w:t>13</w:t>
            </w:r>
            <w:r>
              <w:rPr>
                <w:noProof/>
                <w:webHidden/>
              </w:rPr>
              <w:fldChar w:fldCharType="end"/>
            </w:r>
          </w:hyperlink>
        </w:p>
        <w:p w:rsidR="00472462" w:rsidRDefault="00472462" w14:paraId="4F906B8B" w14:textId="28A30B7A">
          <w:pPr>
            <w:pStyle w:val="TOC3"/>
            <w:tabs>
              <w:tab w:val="right" w:leader="dot" w:pos="9771"/>
            </w:tabs>
            <w:rPr>
              <w:rFonts w:asciiTheme="minorHAnsi" w:hAnsiTheme="minorHAnsi" w:eastAsiaTheme="minorEastAsia"/>
              <w:noProof/>
              <w:sz w:val="22"/>
              <w:lang w:eastAsia="en-AU"/>
            </w:rPr>
          </w:pPr>
          <w:hyperlink w:history="1" w:anchor="_Toc78541376">
            <w:r w:rsidRPr="006D39F3">
              <w:rPr>
                <w:rStyle w:val="Hyperlink"/>
                <w:noProof/>
              </w:rPr>
              <w:t>Summary</w:t>
            </w:r>
            <w:r>
              <w:rPr>
                <w:noProof/>
                <w:webHidden/>
              </w:rPr>
              <w:tab/>
            </w:r>
            <w:r>
              <w:rPr>
                <w:noProof/>
                <w:webHidden/>
              </w:rPr>
              <w:fldChar w:fldCharType="begin"/>
            </w:r>
            <w:r>
              <w:rPr>
                <w:noProof/>
                <w:webHidden/>
              </w:rPr>
              <w:instrText xml:space="preserve"> PAGEREF _Toc78541376 \h </w:instrText>
            </w:r>
            <w:r>
              <w:rPr>
                <w:noProof/>
                <w:webHidden/>
              </w:rPr>
            </w:r>
            <w:r>
              <w:rPr>
                <w:noProof/>
                <w:webHidden/>
              </w:rPr>
              <w:fldChar w:fldCharType="separate"/>
            </w:r>
            <w:r>
              <w:rPr>
                <w:noProof/>
                <w:webHidden/>
              </w:rPr>
              <w:t>26</w:t>
            </w:r>
            <w:r>
              <w:rPr>
                <w:noProof/>
                <w:webHidden/>
              </w:rPr>
              <w:fldChar w:fldCharType="end"/>
            </w:r>
          </w:hyperlink>
        </w:p>
        <w:p w:rsidR="00472462" w:rsidRDefault="00472462" w14:paraId="727A810B" w14:textId="74E64D9A">
          <w:pPr>
            <w:pStyle w:val="TOC3"/>
            <w:tabs>
              <w:tab w:val="right" w:leader="dot" w:pos="9771"/>
            </w:tabs>
            <w:rPr>
              <w:rFonts w:asciiTheme="minorHAnsi" w:hAnsiTheme="minorHAnsi" w:eastAsiaTheme="minorEastAsia"/>
              <w:noProof/>
              <w:sz w:val="22"/>
              <w:lang w:eastAsia="en-AU"/>
            </w:rPr>
          </w:pPr>
          <w:hyperlink w:history="1" w:anchor="_Toc78541377">
            <w:r w:rsidRPr="006D39F3">
              <w:rPr>
                <w:rStyle w:val="Hyperlink"/>
                <w:noProof/>
              </w:rPr>
              <w:t>Key Learning</w:t>
            </w:r>
            <w:r>
              <w:rPr>
                <w:noProof/>
                <w:webHidden/>
              </w:rPr>
              <w:tab/>
            </w:r>
            <w:r>
              <w:rPr>
                <w:noProof/>
                <w:webHidden/>
              </w:rPr>
              <w:fldChar w:fldCharType="begin"/>
            </w:r>
            <w:r>
              <w:rPr>
                <w:noProof/>
                <w:webHidden/>
              </w:rPr>
              <w:instrText xml:space="preserve"> PAGEREF _Toc78541377 \h </w:instrText>
            </w:r>
            <w:r>
              <w:rPr>
                <w:noProof/>
                <w:webHidden/>
              </w:rPr>
            </w:r>
            <w:r>
              <w:rPr>
                <w:noProof/>
                <w:webHidden/>
              </w:rPr>
              <w:fldChar w:fldCharType="separate"/>
            </w:r>
            <w:r>
              <w:rPr>
                <w:noProof/>
                <w:webHidden/>
              </w:rPr>
              <w:t>27</w:t>
            </w:r>
            <w:r>
              <w:rPr>
                <w:noProof/>
                <w:webHidden/>
              </w:rPr>
              <w:fldChar w:fldCharType="end"/>
            </w:r>
          </w:hyperlink>
        </w:p>
        <w:p w:rsidR="00472462" w:rsidRDefault="00472462" w14:paraId="60B5831F" w14:textId="0A89830B">
          <w:pPr>
            <w:pStyle w:val="TOC2"/>
            <w:tabs>
              <w:tab w:val="right" w:leader="dot" w:pos="9771"/>
            </w:tabs>
            <w:rPr>
              <w:rFonts w:asciiTheme="minorHAnsi" w:hAnsiTheme="minorHAnsi" w:eastAsiaTheme="minorEastAsia"/>
              <w:b w:val="0"/>
              <w:noProof/>
              <w:sz w:val="22"/>
              <w:lang w:eastAsia="en-AU"/>
            </w:rPr>
          </w:pPr>
          <w:hyperlink w:history="1" w:anchor="_Toc78541378">
            <w:r w:rsidRPr="006D39F3">
              <w:rPr>
                <w:rStyle w:val="Hyperlink"/>
                <w:noProof/>
              </w:rPr>
              <w:t>References</w:t>
            </w:r>
            <w:r>
              <w:rPr>
                <w:noProof/>
                <w:webHidden/>
              </w:rPr>
              <w:tab/>
            </w:r>
            <w:r>
              <w:rPr>
                <w:noProof/>
                <w:webHidden/>
              </w:rPr>
              <w:fldChar w:fldCharType="begin"/>
            </w:r>
            <w:r>
              <w:rPr>
                <w:noProof/>
                <w:webHidden/>
              </w:rPr>
              <w:instrText xml:space="preserve"> PAGEREF _Toc78541378 \h </w:instrText>
            </w:r>
            <w:r>
              <w:rPr>
                <w:noProof/>
                <w:webHidden/>
              </w:rPr>
            </w:r>
            <w:r>
              <w:rPr>
                <w:noProof/>
                <w:webHidden/>
              </w:rPr>
              <w:fldChar w:fldCharType="separate"/>
            </w:r>
            <w:r>
              <w:rPr>
                <w:noProof/>
                <w:webHidden/>
              </w:rPr>
              <w:t>28</w:t>
            </w:r>
            <w:r>
              <w:rPr>
                <w:noProof/>
                <w:webHidden/>
              </w:rPr>
              <w:fldChar w:fldCharType="end"/>
            </w:r>
          </w:hyperlink>
        </w:p>
        <w:p w:rsidRPr="00DD3BAB" w:rsidR="008A2112" w:rsidP="008A2112" w:rsidRDefault="008A2112" w14:paraId="12E94C3C" w14:textId="77777777">
          <w:r w:rsidRPr="00DD3BAB">
            <w:rPr>
              <w:b/>
              <w:bCs/>
              <w:noProof/>
            </w:rPr>
            <w:fldChar w:fldCharType="end"/>
          </w:r>
        </w:p>
      </w:sdtContent>
    </w:sdt>
    <w:p w:rsidR="00504BCF" w:rsidP="008A2112" w:rsidRDefault="00504BCF" w14:paraId="14D63A79" w14:textId="77777777">
      <w:pPr>
        <w:pStyle w:val="Heading2"/>
        <w:spacing w:before="120" w:after="120" w:line="276" w:lineRule="auto"/>
      </w:pPr>
    </w:p>
    <w:p w:rsidR="00504BCF" w:rsidP="008A2112" w:rsidRDefault="00504BCF" w14:paraId="57B753AC" w14:textId="77777777">
      <w:pPr>
        <w:pStyle w:val="Heading2"/>
        <w:spacing w:before="120" w:after="120" w:line="276" w:lineRule="auto"/>
      </w:pPr>
    </w:p>
    <w:p w:rsidRPr="00DD3BAB" w:rsidR="008A2112" w:rsidP="008A2112" w:rsidRDefault="008A2112" w14:paraId="1B1E5452" w14:textId="798E0088">
      <w:pPr>
        <w:pStyle w:val="Heading2"/>
        <w:spacing w:before="120" w:after="120" w:line="276" w:lineRule="auto"/>
      </w:pPr>
      <w:bookmarkStart w:name="_Toc78541361" w:id="14"/>
      <w:r w:rsidRPr="00DD3BAB">
        <w:t>Women with Disabilities Victoria’s Prevention of Violence Capacity Building Project</w:t>
      </w:r>
      <w:bookmarkEnd w:id="14"/>
    </w:p>
    <w:p w:rsidRPr="00DD3BAB" w:rsidR="008A2112" w:rsidP="008A2112" w:rsidRDefault="008A2112" w14:paraId="75957BF1" w14:textId="77777777">
      <w:pPr>
        <w:pStyle w:val="Heading3"/>
        <w:spacing w:line="276" w:lineRule="auto"/>
      </w:pPr>
      <w:bookmarkStart w:name="_Toc78541362" w:id="15"/>
      <w:r w:rsidRPr="00DD3BAB">
        <w:t>Context</w:t>
      </w:r>
      <w:bookmarkEnd w:id="15"/>
    </w:p>
    <w:p w:rsidRPr="00DD3BAB" w:rsidR="008A2112" w:rsidP="008A2112" w:rsidRDefault="008A2112" w14:paraId="02C0C890" w14:textId="77777777">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rsidRPr="00DD3BAB" w:rsidR="008A2112" w:rsidP="008A2112" w:rsidRDefault="008A2112" w14:paraId="38DAE11A" w14:textId="77777777">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rsidRPr="00DD3BAB" w:rsidR="008A2112" w:rsidP="008A2112" w:rsidRDefault="008A2112" w14:paraId="3FFA8368" w14:textId="77777777">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rsidRPr="00DD3BAB" w:rsidR="008A2112" w:rsidP="008A2112" w:rsidRDefault="008A2112" w14:paraId="088FF8E9" w14:textId="77777777">
      <w:pPr>
        <w:tabs>
          <w:tab w:val="left" w:pos="360"/>
        </w:tabs>
        <w:spacing w:before="120"/>
        <w:ind w:left="360" w:hanging="360"/>
      </w:pPr>
      <w:r w:rsidRPr="00DD3BAB">
        <w:t>1.</w:t>
      </w:r>
      <w:r w:rsidRPr="00DD3BAB">
        <w:tab/>
      </w:r>
      <w:r w:rsidRPr="00DD3BAB">
        <w:t>Intersecting factors of gender and disability inequality are key drivers for women with disabilities who experience violence at a higher rate than women without disabilities.</w:t>
      </w:r>
    </w:p>
    <w:p w:rsidRPr="00DD3BAB" w:rsidR="008A2112" w:rsidP="008A2112" w:rsidRDefault="008A2112" w14:paraId="164CCB1A" w14:textId="77777777">
      <w:pPr>
        <w:tabs>
          <w:tab w:val="left" w:pos="360"/>
        </w:tabs>
        <w:spacing w:before="120"/>
        <w:ind w:left="360" w:hanging="360"/>
      </w:pPr>
      <w:r w:rsidRPr="00DD3BAB">
        <w:t>2.</w:t>
      </w:r>
      <w:r w:rsidRPr="00DD3BAB">
        <w:tab/>
      </w:r>
      <w:r w:rsidRPr="00DD3BAB">
        <w:t>Regional primary prevention of violence against women strategies and plans can be strengthened to address both the gender and disability drivers of violence and avoid marginalising women with disabilities.</w:t>
      </w:r>
    </w:p>
    <w:p w:rsidRPr="00DD3BAB" w:rsidR="008A2112" w:rsidP="008A2112" w:rsidRDefault="008A2112" w14:paraId="1B1870BA" w14:textId="77777777">
      <w:pPr>
        <w:tabs>
          <w:tab w:val="left" w:pos="360"/>
        </w:tabs>
        <w:spacing w:before="120"/>
        <w:ind w:left="360" w:hanging="360"/>
      </w:pPr>
      <w:r w:rsidRPr="00DD3BAB">
        <w:t>3.</w:t>
      </w:r>
      <w:r w:rsidRPr="00DD3BAB">
        <w:tab/>
      </w:r>
      <w:r w:rsidRPr="00DD3BAB">
        <w:t>Women with disabilities and disability organisations can be engaged in regional primary prevention planning efforts, increasing the effectiveness and reach of strategies.</w:t>
      </w:r>
    </w:p>
    <w:p w:rsidRPr="00DD3BAB" w:rsidR="008A2112" w:rsidP="008A2112" w:rsidRDefault="008A2112" w14:paraId="13A93F9A" w14:textId="77777777">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Victoria’s women’s health sector and their local and regional organisational partners.</w:t>
      </w:r>
    </w:p>
    <w:p w:rsidRPr="00DD3BAB" w:rsidR="008A2112" w:rsidP="008A2112" w:rsidRDefault="008A2112" w14:paraId="5EF9BAFB" w14:textId="77777777">
      <w:pPr>
        <w:pStyle w:val="Heading2"/>
      </w:pPr>
      <w:bookmarkStart w:name="_Toc33017010" w:id="16"/>
      <w:bookmarkStart w:name="_Toc78541363" w:id="17"/>
      <w:r w:rsidRPr="00DD3BAB">
        <w:t>Key Facts About Disability and Gender</w:t>
      </w:r>
      <w:bookmarkEnd w:id="16"/>
      <w:bookmarkEnd w:id="17"/>
    </w:p>
    <w:p w:rsidRPr="00DD3BAB" w:rsidR="008A2112" w:rsidP="008A2112" w:rsidRDefault="008A2112" w14:paraId="2D870654" w14:textId="77777777">
      <w:pPr>
        <w:pStyle w:val="Heading3"/>
        <w:spacing w:line="276" w:lineRule="auto"/>
      </w:pPr>
      <w:bookmarkStart w:name="_Toc33017011" w:id="18"/>
      <w:bookmarkStart w:name="_Toc78541364" w:id="19"/>
      <w:r w:rsidRPr="00DD3BAB">
        <w:t>Who Are Women with Disabilities?</w:t>
      </w:r>
      <w:bookmarkEnd w:id="18"/>
      <w:bookmarkEnd w:id="19"/>
    </w:p>
    <w:p w:rsidRPr="00DD3BAB" w:rsidR="008A2112" w:rsidP="008A2112" w:rsidRDefault="008A2112" w14:paraId="300A8182" w14:textId="77777777">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rsidRPr="00DD3BAB" w:rsidR="008A2112" w:rsidP="008A2112" w:rsidRDefault="008A2112" w14:paraId="1E172C86" w14:textId="77777777">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rsidRPr="00DD3BAB" w:rsidR="008A2112" w:rsidP="008A2112" w:rsidRDefault="008A2112" w14:paraId="7A13D16A" w14:textId="77777777">
      <w:pPr>
        <w:spacing w:before="120"/>
      </w:pPr>
      <w:r w:rsidRPr="00DD3BAB">
        <w:t xml:space="preserve">We are religious, from many faiths and non-religious, from many perspectives. We are diverse in our ideologies, but passionate about our right to be recognised as ordinary women… with a disability. </w:t>
      </w:r>
    </w:p>
    <w:p w:rsidRPr="00DD3BAB" w:rsidR="008A2112" w:rsidP="008A2112" w:rsidRDefault="008A2112" w14:paraId="6555CD4F" w14:textId="77777777">
      <w:pPr>
        <w:pStyle w:val="Heading3"/>
        <w:spacing w:line="276" w:lineRule="auto"/>
      </w:pPr>
      <w:bookmarkStart w:name="_Toc33017012" w:id="20"/>
      <w:bookmarkStart w:name="_Toc78541365" w:id="21"/>
      <w:r w:rsidRPr="00DD3BAB">
        <w:t>What Barriers Do We Face?</w:t>
      </w:r>
      <w:bookmarkEnd w:id="20"/>
      <w:bookmarkEnd w:id="21"/>
    </w:p>
    <w:p w:rsidRPr="00DD3BAB" w:rsidR="008A2112" w:rsidP="008A2112" w:rsidRDefault="008A2112" w14:paraId="27B24F01" w14:textId="77777777">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rsidRPr="00DD3BAB" w:rsidR="008A2112" w:rsidP="008A2112" w:rsidRDefault="008A2112" w14:paraId="7E8DA423" w14:textId="77777777">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rsidRPr="00DD3BAB" w:rsidR="008A2112" w:rsidP="008A2112" w:rsidRDefault="008A2112" w14:paraId="1ADEDD8F" w14:textId="77777777">
      <w:pPr>
        <w:spacing w:before="120"/>
      </w:pPr>
      <w:r w:rsidRPr="00DD3BAB">
        <w:t>We have traditionally been excluded from the mainstream women’s social movement, whilst issues of concern to women with disabilities have not been addressed by the broader disability advocacy movement.</w:t>
      </w:r>
    </w:p>
    <w:p w:rsidRPr="00DD3BAB" w:rsidR="008A2112" w:rsidP="008A2112" w:rsidRDefault="008A2112" w14:paraId="72E680C0" w14:textId="77777777">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rsidRPr="00DD3BAB" w:rsidR="008A2112" w:rsidP="008A2112" w:rsidRDefault="008A2112" w14:paraId="0F9AD8E0" w14:textId="1D6C27D3">
      <w:pPr>
        <w:spacing w:before="120"/>
      </w:pPr>
      <w:r w:rsidRPr="00DD3BAB">
        <w:t xml:space="preserve">Women with disabilities are targeted by people who use violence, including by intimate partners. We are also less likely to know about or have access to services responding to violence against women. </w:t>
      </w:r>
    </w:p>
    <w:p w:rsidRPr="00DD3BAB" w:rsidR="008A2112" w:rsidP="008A2112" w:rsidRDefault="008A2112" w14:paraId="427ED427" w14:textId="77777777">
      <w:pPr>
        <w:pStyle w:val="Heading2"/>
        <w:spacing w:before="120" w:after="120" w:line="276" w:lineRule="auto"/>
      </w:pPr>
      <w:bookmarkStart w:name="_Toc33017013" w:id="22"/>
      <w:bookmarkStart w:name="_Toc78541366" w:id="23"/>
      <w:r w:rsidRPr="00DD3BAB">
        <w:t>Key Facts About Disability and Violence Against Women</w:t>
      </w:r>
      <w:bookmarkEnd w:id="22"/>
      <w:bookmarkEnd w:id="23"/>
    </w:p>
    <w:p w:rsidRPr="00DD3BAB" w:rsidR="008A2112" w:rsidP="008A2112" w:rsidRDefault="008A2112" w14:paraId="169DC0A6" w14:textId="77777777">
      <w:pPr>
        <w:pStyle w:val="ListParagraph"/>
        <w:numPr>
          <w:ilvl w:val="0"/>
          <w:numId w:val="4"/>
        </w:numPr>
        <w:spacing w:before="120" w:after="0"/>
        <w:ind w:left="274" w:hanging="274"/>
      </w:pPr>
      <w:r w:rsidRPr="00DD3BAB">
        <w:t xml:space="preserve">Gender-based and disability-based discrimination doubles the risk of violence for women and girls with disabilities as compared to women without disabilities. </w:t>
      </w:r>
    </w:p>
    <w:p w:rsidRPr="00DD3BAB" w:rsidR="008A2112" w:rsidP="008A2112" w:rsidRDefault="008A2112" w14:paraId="3CF46A09" w14:textId="77777777">
      <w:pPr>
        <w:pStyle w:val="ListParagraph"/>
        <w:numPr>
          <w:ilvl w:val="0"/>
          <w:numId w:val="4"/>
        </w:numPr>
        <w:spacing w:before="120" w:after="0"/>
        <w:ind w:left="274" w:hanging="274"/>
      </w:pPr>
      <w:r w:rsidRPr="00DD3BAB">
        <w:t>Women with disabilities experience all types of violence at higher rates, with increased severity and for longer than other women.</w:t>
      </w:r>
    </w:p>
    <w:p w:rsidRPr="00DD3BAB" w:rsidR="008A2112" w:rsidP="008A2112" w:rsidRDefault="008A2112" w14:paraId="0794AAEC" w14:textId="77777777">
      <w:pPr>
        <w:pStyle w:val="ListParagraph"/>
        <w:numPr>
          <w:ilvl w:val="0"/>
          <w:numId w:val="4"/>
        </w:numPr>
        <w:spacing w:before="120" w:after="0"/>
        <w:ind w:left="274" w:hanging="274"/>
      </w:pPr>
      <w:r w:rsidRPr="00DD3BAB">
        <w:t>Men who use violence often target women who they see as less powerful, such as women with barriers to communicate to others what has happened to them and those restricted in their physical movement.</w:t>
      </w:r>
    </w:p>
    <w:p w:rsidRPr="00DD3BAB" w:rsidR="008A2112" w:rsidP="008A2112" w:rsidRDefault="008A2112" w14:paraId="6D6DD66E" w14:textId="77777777">
      <w:pPr>
        <w:pStyle w:val="ListParagraph"/>
        <w:numPr>
          <w:ilvl w:val="0"/>
          <w:numId w:val="4"/>
        </w:numPr>
        <w:spacing w:before="120" w:after="0"/>
        <w:ind w:left="274" w:hanging="274"/>
      </w:pPr>
      <w:r w:rsidRPr="00DD3BAB">
        <w:t>Over one-third of women with disabilities experience some form of intimate partner violence.</w:t>
      </w:r>
    </w:p>
    <w:p w:rsidRPr="00DD3BAB" w:rsidR="008A2112" w:rsidP="008A2112" w:rsidRDefault="008A2112" w14:paraId="29C82ABB" w14:textId="77777777">
      <w:pPr>
        <w:pStyle w:val="ListParagraph"/>
        <w:numPr>
          <w:ilvl w:val="0"/>
          <w:numId w:val="4"/>
        </w:numPr>
        <w:spacing w:before="120" w:after="0"/>
        <w:ind w:left="274" w:hanging="274"/>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rsidRPr="00DD3BAB" w:rsidR="008A2112" w:rsidP="008A2112" w:rsidRDefault="008A2112" w14:paraId="7F1C09A4" w14:textId="77777777">
      <w:pPr>
        <w:pStyle w:val="ListParagraph"/>
        <w:numPr>
          <w:ilvl w:val="0"/>
          <w:numId w:val="4"/>
        </w:numPr>
        <w:spacing w:before="120" w:after="0"/>
        <w:ind w:left="274" w:hanging="274"/>
      </w:pPr>
      <w:r w:rsidRPr="00DD3BAB">
        <w:t>Isolation can be compounded for women living rurally or remotely, women who are culturally isolated and for older women.</w:t>
      </w:r>
    </w:p>
    <w:p w:rsidRPr="00DD3BAB" w:rsidR="008A2112" w:rsidP="008A2112" w:rsidRDefault="008A2112" w14:paraId="71AAE43E" w14:textId="77777777">
      <w:pPr>
        <w:pStyle w:val="ListParagraph"/>
        <w:numPr>
          <w:ilvl w:val="0"/>
          <w:numId w:val="4"/>
        </w:numPr>
        <w:spacing w:before="120" w:after="0"/>
        <w:ind w:left="274" w:hanging="274"/>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rsidRPr="00DD3BAB" w:rsidR="008A2112" w:rsidP="008A2112" w:rsidRDefault="008A2112" w14:paraId="44030E8B" w14:textId="77777777">
      <w:pPr>
        <w:spacing w:before="120"/>
      </w:pPr>
    </w:p>
    <w:p w:rsidRPr="00DD3BAB" w:rsidR="008A2112" w:rsidP="008A2112" w:rsidRDefault="008A2112" w14:paraId="4451B340" w14:textId="601FCE03">
      <w:pPr>
        <w:pStyle w:val="Heading2"/>
        <w:spacing w:before="120" w:after="120" w:line="276" w:lineRule="auto"/>
      </w:pPr>
      <w:r w:rsidRPr="00DD3BAB">
        <w:br w:type="page"/>
      </w:r>
      <w:bookmarkStart w:name="_Toc78541367" w:id="24"/>
      <w:r w:rsidR="001E3E97">
        <w:t>The Women’s Health Disability Audit Tool</w:t>
      </w:r>
      <w:bookmarkEnd w:id="24"/>
    </w:p>
    <w:p w:rsidR="001E3E97" w:rsidP="00AF4076" w:rsidRDefault="00AF4076" w14:paraId="3A27CF01" w14:textId="225AF883">
      <w:bookmarkStart w:name="_Toc33017015" w:id="2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rsidRPr="00DD3BAB" w:rsidR="008A2112" w:rsidP="008A2112" w:rsidRDefault="008A2112" w14:paraId="4B6EE353" w14:textId="032B960B">
      <w:pPr>
        <w:pStyle w:val="Heading3"/>
        <w:spacing w:line="276" w:lineRule="auto"/>
      </w:pPr>
      <w:bookmarkStart w:name="_Toc78541368" w:id="26"/>
      <w:r w:rsidRPr="00DD3BAB">
        <w:t>Guiding Principles</w:t>
      </w:r>
      <w:bookmarkEnd w:id="25"/>
      <w:bookmarkEnd w:id="26"/>
    </w:p>
    <w:p w:rsidR="00F901F6" w:rsidP="00D521DA" w:rsidRDefault="00F901F6" w14:paraId="161F4F66" w14:textId="77777777">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rsidRPr="004535A6" w:rsidR="00F901F6" w:rsidP="00D521DA" w:rsidRDefault="00F901F6" w14:paraId="4A35BB5E" w14:textId="77777777">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rsidRPr="004535A6" w:rsidR="00F901F6" w:rsidP="00D521DA" w:rsidRDefault="00F901F6" w14:paraId="0A61F1A6" w14:textId="77777777">
      <w:r w:rsidRPr="004535A6">
        <w:t>Challenge condoning of violence against women</w:t>
      </w:r>
      <w:r>
        <w:t>.</w:t>
      </w:r>
      <w:r w:rsidRPr="004535A6">
        <w:t xml:space="preserve"> </w:t>
      </w:r>
    </w:p>
    <w:p w:rsidRPr="004535A6" w:rsidR="00F901F6" w:rsidP="00D521DA" w:rsidRDefault="00F901F6" w14:paraId="6A802161" w14:textId="77777777">
      <w:r w:rsidRPr="004535A6">
        <w:t>Promote women’s independence and decision-making in public life and relationships</w:t>
      </w:r>
      <w:r>
        <w:t>.</w:t>
      </w:r>
    </w:p>
    <w:p w:rsidRPr="004535A6" w:rsidR="00F901F6" w:rsidP="00D521DA" w:rsidRDefault="00F901F6" w14:paraId="508D694B" w14:textId="77777777">
      <w:r w:rsidRPr="004535A6">
        <w:t>Foster positive personal identities and challenge gender stereotypes and roles</w:t>
      </w:r>
      <w:r>
        <w:t>.</w:t>
      </w:r>
    </w:p>
    <w:p w:rsidRPr="004535A6" w:rsidR="00F901F6" w:rsidP="00D521DA" w:rsidRDefault="00F901F6" w14:paraId="5C0D4107" w14:textId="77777777">
      <w:r w:rsidRPr="004535A6">
        <w:t xml:space="preserve">Strengthen positive, </w:t>
      </w:r>
      <w:proofErr w:type="gramStart"/>
      <w:r w:rsidRPr="004535A6">
        <w:t>equal</w:t>
      </w:r>
      <w:proofErr w:type="gramEnd"/>
      <w:r w:rsidRPr="004535A6">
        <w:t xml:space="preserve"> and respectful relations between and among women and men, girls and boys. </w:t>
      </w:r>
    </w:p>
    <w:p w:rsidRPr="004535A6" w:rsidR="00F901F6" w:rsidP="00D521DA" w:rsidRDefault="00F901F6" w14:paraId="0384A122" w14:textId="77777777">
      <w:r w:rsidRPr="004535A6">
        <w:t>Promote and normalise gender equality in public and private life (</w:t>
      </w:r>
      <w:r>
        <w:t>O</w:t>
      </w:r>
      <w:r w:rsidRPr="004535A6">
        <w:t>ur Watch 2015)</w:t>
      </w:r>
      <w:r>
        <w:t>.</w:t>
      </w:r>
    </w:p>
    <w:p w:rsidRPr="004535A6" w:rsidR="00F901F6" w:rsidP="00D521DA" w:rsidRDefault="00F901F6" w14:paraId="122644EF" w14:textId="77777777">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rsidRPr="004535A6" w:rsidR="00F901F6" w:rsidP="00D521DA" w:rsidRDefault="00F901F6" w14:paraId="612F4569" w14:textId="77777777">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rsidRPr="004535A6" w:rsidR="00F901F6" w:rsidP="00D521DA" w:rsidRDefault="00F901F6" w14:paraId="6D86BD03" w14:textId="77777777">
      <w:pPr>
        <w:pStyle w:val="ListParagraph"/>
        <w:numPr>
          <w:ilvl w:val="0"/>
          <w:numId w:val="6"/>
        </w:numPr>
      </w:pPr>
      <w:r w:rsidRPr="004535A6">
        <w:t>Enlisting the support of senior leaders</w:t>
      </w:r>
      <w:r>
        <w:t>.</w:t>
      </w:r>
    </w:p>
    <w:p w:rsidRPr="004535A6" w:rsidR="00F901F6" w:rsidP="00D521DA" w:rsidRDefault="00F901F6" w14:paraId="650DFD32" w14:textId="77777777">
      <w:pPr>
        <w:pStyle w:val="ListParagraph"/>
        <w:numPr>
          <w:ilvl w:val="0"/>
          <w:numId w:val="6"/>
        </w:numPr>
      </w:pPr>
      <w:r w:rsidRPr="004535A6">
        <w:t xml:space="preserve">Researching current inclusion activities, </w:t>
      </w:r>
      <w:proofErr w:type="gramStart"/>
      <w:r w:rsidRPr="004535A6">
        <w:t>systems</w:t>
      </w:r>
      <w:proofErr w:type="gramEnd"/>
      <w:r w:rsidRPr="004535A6">
        <w:t xml:space="preserve"> and resources</w:t>
      </w:r>
      <w:r>
        <w:t>.</w:t>
      </w:r>
    </w:p>
    <w:p w:rsidRPr="004535A6" w:rsidR="00F901F6" w:rsidP="00D521DA" w:rsidRDefault="00F901F6" w14:paraId="64B75096" w14:textId="77777777">
      <w:pPr>
        <w:pStyle w:val="ListParagraph"/>
        <w:numPr>
          <w:ilvl w:val="0"/>
          <w:numId w:val="6"/>
        </w:numPr>
      </w:pPr>
      <w:r w:rsidRPr="004535A6">
        <w:t>Developing a vision of what your inclusive organisation and PVAW activities will look like</w:t>
      </w:r>
      <w:r>
        <w:t>.</w:t>
      </w:r>
    </w:p>
    <w:p w:rsidRPr="004535A6" w:rsidR="00F901F6" w:rsidP="00D521DA" w:rsidRDefault="00F901F6" w14:paraId="679B7A22" w14:textId="77777777">
      <w:pPr>
        <w:pStyle w:val="ListParagraph"/>
        <w:numPr>
          <w:ilvl w:val="0"/>
          <w:numId w:val="6"/>
        </w:numPr>
      </w:pPr>
      <w:r w:rsidRPr="004535A6">
        <w:t xml:space="preserve">Accessing resources, </w:t>
      </w:r>
      <w:proofErr w:type="gramStart"/>
      <w:r w:rsidRPr="004535A6">
        <w:t>information</w:t>
      </w:r>
      <w:proofErr w:type="gramEnd"/>
      <w:r w:rsidRPr="004535A6">
        <w:t xml:space="preserve"> and support</w:t>
      </w:r>
      <w:r>
        <w:t>.</w:t>
      </w:r>
    </w:p>
    <w:p w:rsidRPr="004535A6" w:rsidR="00F901F6" w:rsidP="00D521DA" w:rsidRDefault="00F901F6" w14:paraId="52A95CEB" w14:textId="77777777">
      <w:pPr>
        <w:pStyle w:val="ListParagraph"/>
        <w:numPr>
          <w:ilvl w:val="0"/>
          <w:numId w:val="6"/>
        </w:numPr>
      </w:pPr>
      <w:r w:rsidRPr="004535A6">
        <w:t>Communicating throughout your organisation about disability inclusion</w:t>
      </w:r>
      <w:r>
        <w:t>.</w:t>
      </w:r>
    </w:p>
    <w:p w:rsidRPr="004535A6" w:rsidR="00F901F6" w:rsidP="00D521DA" w:rsidRDefault="00F901F6" w14:paraId="465E72CC" w14:textId="77777777">
      <w:pPr>
        <w:pStyle w:val="ListParagraph"/>
        <w:numPr>
          <w:ilvl w:val="0"/>
          <w:numId w:val="6"/>
        </w:numPr>
      </w:pPr>
      <w:r w:rsidRPr="004535A6">
        <w:t>Building knowledge of disability, barriers to inclusion and prevention of violence against women with disabilities within your organisation</w:t>
      </w:r>
      <w:r>
        <w:t>.</w:t>
      </w:r>
    </w:p>
    <w:p w:rsidRPr="004535A6" w:rsidR="00F901F6" w:rsidP="00D521DA" w:rsidRDefault="00F901F6" w14:paraId="3066C444" w14:textId="77777777">
      <w:pPr>
        <w:pStyle w:val="ListParagraph"/>
        <w:numPr>
          <w:ilvl w:val="0"/>
          <w:numId w:val="6"/>
        </w:numPr>
      </w:pPr>
      <w:r w:rsidRPr="004535A6">
        <w:t>Determining priorities for action and incrementally removing barriers to inclusion</w:t>
      </w:r>
      <w:r>
        <w:t>.</w:t>
      </w:r>
    </w:p>
    <w:p w:rsidRPr="004535A6" w:rsidR="00F901F6" w:rsidP="00D521DA" w:rsidRDefault="00F901F6" w14:paraId="71843B78" w14:textId="77777777">
      <w:pPr>
        <w:pStyle w:val="ListParagraph"/>
        <w:numPr>
          <w:ilvl w:val="0"/>
          <w:numId w:val="6"/>
        </w:numPr>
      </w:pPr>
      <w:r w:rsidRPr="004535A6">
        <w:t>Improving policies and procedures to reflect disability inclusion</w:t>
      </w:r>
      <w:r>
        <w:t>.</w:t>
      </w:r>
    </w:p>
    <w:p w:rsidRPr="004535A6" w:rsidR="00F901F6" w:rsidP="00D521DA" w:rsidRDefault="00F901F6" w14:paraId="78EA5178" w14:textId="77777777">
      <w:pPr>
        <w:pStyle w:val="ListParagraph"/>
        <w:numPr>
          <w:ilvl w:val="0"/>
          <w:numId w:val="6"/>
        </w:numPr>
      </w:pPr>
      <w:r w:rsidRPr="004535A6">
        <w:t>Making small changes which will achieve large impact</w:t>
      </w:r>
      <w:r>
        <w:t>.</w:t>
      </w:r>
    </w:p>
    <w:p w:rsidRPr="004535A6" w:rsidR="00F901F6" w:rsidP="00D521DA" w:rsidRDefault="00F901F6" w14:paraId="50445191" w14:textId="77777777">
      <w:pPr>
        <w:pStyle w:val="ListParagraph"/>
        <w:numPr>
          <w:ilvl w:val="0"/>
          <w:numId w:val="6"/>
        </w:numPr>
      </w:pPr>
      <w:r w:rsidRPr="004535A6">
        <w:t>Maintaining momentum and reinforcing the message</w:t>
      </w:r>
      <w:r>
        <w:t>.</w:t>
      </w:r>
    </w:p>
    <w:p w:rsidRPr="004535A6" w:rsidR="00F901F6" w:rsidP="00D521DA" w:rsidRDefault="00F901F6" w14:paraId="67FA13F2" w14:textId="77777777">
      <w:pPr>
        <w:pStyle w:val="ListParagraph"/>
        <w:numPr>
          <w:ilvl w:val="0"/>
          <w:numId w:val="6"/>
        </w:numPr>
      </w:pPr>
      <w:r w:rsidRPr="004535A6">
        <w:t>Role modelling inclusion</w:t>
      </w:r>
      <w:r>
        <w:t>.</w:t>
      </w:r>
    </w:p>
    <w:p w:rsidRPr="004535A6" w:rsidR="00F901F6" w:rsidP="00D521DA" w:rsidRDefault="00F901F6" w14:paraId="7FDC16CF" w14:textId="77777777">
      <w:pPr>
        <w:pStyle w:val="ListParagraph"/>
        <w:numPr>
          <w:ilvl w:val="0"/>
          <w:numId w:val="6"/>
        </w:numPr>
      </w:pPr>
      <w:r w:rsidRPr="004535A6">
        <w:t xml:space="preserve">Building disability inclusion </w:t>
      </w:r>
      <w:proofErr w:type="gramStart"/>
      <w:r w:rsidRPr="004535A6">
        <w:t>in to</w:t>
      </w:r>
      <w:proofErr w:type="gramEnd"/>
      <w:r w:rsidRPr="004535A6">
        <w:t xml:space="preserve"> expectations of organisational performance</w:t>
      </w:r>
      <w:r>
        <w:t>.</w:t>
      </w:r>
    </w:p>
    <w:p w:rsidRPr="004535A6" w:rsidR="00F901F6" w:rsidP="00D521DA" w:rsidRDefault="00F901F6" w14:paraId="3963F29E" w14:textId="77777777">
      <w:pPr>
        <w:pStyle w:val="ListParagraph"/>
        <w:numPr>
          <w:ilvl w:val="0"/>
          <w:numId w:val="6"/>
        </w:numPr>
      </w:pPr>
      <w:r w:rsidRPr="004535A6">
        <w:t>Promoting inclusion through internal events and activities</w:t>
      </w:r>
      <w:r>
        <w:t>.</w:t>
      </w:r>
    </w:p>
    <w:p w:rsidRPr="004535A6" w:rsidR="00F901F6" w:rsidP="00D521DA" w:rsidRDefault="00F901F6" w14:paraId="4A5F7522" w14:textId="77777777">
      <w:pPr>
        <w:pStyle w:val="ListParagraph"/>
        <w:numPr>
          <w:ilvl w:val="0"/>
          <w:numId w:val="6"/>
        </w:numPr>
      </w:pPr>
      <w:r w:rsidRPr="004535A6">
        <w:t>Evaluating progress to guide future action (adapted from VicHealth 2018)</w:t>
      </w:r>
      <w:r>
        <w:t>.</w:t>
      </w:r>
    </w:p>
    <w:p w:rsidRPr="00F901F6" w:rsidR="00AF4076" w:rsidP="007F63F2" w:rsidRDefault="00F901F6" w14:paraId="52CE5C1D" w14:textId="2E0BA1BD">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rsidR="008A2112" w:rsidP="008A2112" w:rsidRDefault="00F901F6" w14:paraId="4E001C57" w14:textId="2014C96D">
      <w:pPr>
        <w:pStyle w:val="Heading3"/>
        <w:spacing w:line="276" w:lineRule="auto"/>
      </w:pPr>
      <w:bookmarkStart w:name="_Toc78541369" w:id="27"/>
      <w:r>
        <w:t>Audit Scope</w:t>
      </w:r>
      <w:bookmarkEnd w:id="27"/>
    </w:p>
    <w:p w:rsidRPr="004535A6" w:rsidR="004C4D7F" w:rsidP="007F63F2" w:rsidRDefault="004C4D7F" w14:paraId="45EA8694" w14:textId="77777777">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rsidRPr="004535A6" w:rsidR="004C4D7F" w:rsidP="007F63F2" w:rsidRDefault="004C4D7F" w14:paraId="5139C4D0" w14:textId="77777777">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strengths and needs, and guide the design of </w:t>
      </w:r>
      <w:r>
        <w:t xml:space="preserve">requests for </w:t>
      </w:r>
      <w:r w:rsidRPr="004535A6">
        <w:t>tailored technical assistance and resource provision from WDV</w:t>
      </w:r>
      <w:r>
        <w:t xml:space="preserve"> if requested in the future.</w:t>
      </w:r>
      <w:r w:rsidRPr="004535A6">
        <w:t xml:space="preserve">  </w:t>
      </w:r>
    </w:p>
    <w:p w:rsidRPr="004535A6" w:rsidR="004C4D7F" w:rsidP="007F63F2" w:rsidRDefault="004C4D7F" w14:paraId="304052BB" w14:textId="77777777">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planning and evaluation of disability inclusion.  </w:t>
      </w:r>
    </w:p>
    <w:p w:rsidRPr="004535A6" w:rsidR="004C4D7F" w:rsidP="007F63F2" w:rsidRDefault="004C4D7F" w14:paraId="2EB28A61" w14:textId="77777777">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t>long term</w:t>
      </w:r>
      <w:proofErr w:type="gramEnd"/>
      <w:r w:rsidRPr="004535A6">
        <w:t xml:space="preserve"> nature of much disability inclusion and PVAW work.  </w:t>
      </w:r>
    </w:p>
    <w:p w:rsidRPr="00194EC3" w:rsidR="004C4D7F" w:rsidP="00194EC3" w:rsidRDefault="004C4D7F" w14:paraId="6D8AA137" w14:textId="0D1264B3">
      <w:r w:rsidRPr="004535A6">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rsidR="004C4D7F" w:rsidP="004C4D7F" w:rsidRDefault="004C4D7F" w14:paraId="1BE22340" w14:textId="4D6F0014">
      <w:pPr>
        <w:pStyle w:val="Heading3"/>
        <w:spacing w:line="276" w:lineRule="auto"/>
      </w:pPr>
      <w:bookmarkStart w:name="_Toc78541370" w:id="28"/>
      <w:r w:rsidRPr="00DD3BAB">
        <w:t>Data Collection and Presentation</w:t>
      </w:r>
      <w:bookmarkEnd w:id="28"/>
    </w:p>
    <w:p w:rsidRPr="007F63F2" w:rsidR="004C4D7F" w:rsidP="004C4D7F" w:rsidRDefault="00A504CC" w14:paraId="3662D117" w14:textId="54883ACB">
      <w:r w:rsidRPr="004535A6">
        <w:t xml:space="preserve">Users of the auditing tool are able to generate their own snapshot report </w:t>
      </w:r>
      <w:r>
        <w:t xml:space="preserve">using the template provided in each section of the </w:t>
      </w:r>
      <w:proofErr w:type="gramStart"/>
      <w:r>
        <w:t xml:space="preserve">toolkit, </w:t>
      </w:r>
      <w:r w:rsidRPr="004535A6">
        <w:t>and</w:t>
      </w:r>
      <w:proofErr w:type="gramEnd"/>
      <w:r w:rsidRPr="004535A6">
        <w:t xml:space="preserve"> determine and plan to fill gaps in current organisational systems, processes and infrastructure according to their organisational and regional strategic priorities and resources.  </w:t>
      </w:r>
    </w:p>
    <w:p w:rsidRPr="00DD3BAB" w:rsidR="008A2112" w:rsidP="008A2112" w:rsidRDefault="006E1C71" w14:paraId="5CF10D1C" w14:textId="394CBB27">
      <w:pPr>
        <w:pStyle w:val="Heading3"/>
        <w:spacing w:line="276" w:lineRule="auto"/>
      </w:pPr>
      <w:bookmarkStart w:name="_Toc78541371" w:id="29"/>
      <w:r>
        <w:t>Audit Instructions</w:t>
      </w:r>
      <w:bookmarkEnd w:id="29"/>
    </w:p>
    <w:p w:rsidRPr="004535A6" w:rsidR="00D521DA" w:rsidP="007F63F2" w:rsidRDefault="00D521DA" w14:paraId="0497C73B" w14:textId="77777777">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rsidRPr="004535A6" w:rsidR="00D521DA" w:rsidP="007F63F2" w:rsidRDefault="00D521DA" w14:paraId="4DC2E81E" w14:textId="77777777">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rsidR="00D521DA" w:rsidP="007F63F2" w:rsidRDefault="00D521DA" w14:paraId="494F9DE4" w14:textId="77777777">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rsidRPr="00950B5D" w:rsidR="00D521DA" w:rsidP="007F63F2" w:rsidRDefault="00D521DA" w14:paraId="0E690940" w14:textId="77777777">
      <w:r>
        <w:t>Respondents are also invited to develop a summary of findings derived from the completed topic areas, and complete the sections asking about the current situation and future planning to enhance disability inclusion.</w:t>
      </w:r>
    </w:p>
    <w:p w:rsidRPr="004535A6" w:rsidR="00692F98" w:rsidP="00692F98" w:rsidRDefault="00692F98" w14:paraId="7DEA2819" w14:textId="77777777">
      <w:pPr>
        <w:pStyle w:val="Heading2"/>
        <w:spacing w:before="120" w:line="240" w:lineRule="auto"/>
        <w:rPr>
          <w:rFonts w:ascii="Calibri" w:hAnsi="Calibri" w:cs="Calibri"/>
          <w:sz w:val="22"/>
          <w:szCs w:val="22"/>
        </w:rPr>
      </w:pPr>
    </w:p>
    <w:p w:rsidRPr="004535A6" w:rsidR="00692F98" w:rsidP="00692F98" w:rsidRDefault="00692F98" w14:paraId="1B113215" w14:textId="77777777">
      <w:pPr>
        <w:spacing w:before="120" w:after="0" w:line="240" w:lineRule="auto"/>
        <w:rPr>
          <w:rFonts w:ascii="Calibri" w:hAnsi="Calibri" w:cs="Calibri"/>
        </w:rPr>
      </w:pPr>
    </w:p>
    <w:p w:rsidR="008A2112" w:rsidP="008A2112" w:rsidRDefault="008A2112" w14:paraId="6CB0C593" w14:textId="77777777">
      <w:pPr>
        <w:spacing w:after="160"/>
        <w:rPr>
          <w:rFonts w:cs="Verdana"/>
          <w:b/>
          <w:bCs/>
          <w:color w:val="652165"/>
          <w:sz w:val="36"/>
          <w:szCs w:val="36"/>
          <w:lang w:val="en-GB"/>
        </w:rPr>
      </w:pPr>
      <w:r>
        <w:br w:type="page"/>
      </w:r>
    </w:p>
    <w:p w:rsidRPr="00DD3BAB" w:rsidR="008A2112" w:rsidP="008A2112" w:rsidRDefault="003D738E" w14:paraId="54988F2A" w14:textId="02CB565D">
      <w:pPr>
        <w:pStyle w:val="Heading2"/>
        <w:spacing w:line="276" w:lineRule="auto"/>
      </w:pPr>
      <w:bookmarkStart w:name="_Toc78541372" w:id="30"/>
      <w:r>
        <w:t>Prevention of Violence Against Women Disability Audit</w:t>
      </w:r>
      <w:bookmarkEnd w:id="30"/>
    </w:p>
    <w:p w:rsidR="008A2112" w:rsidP="008A2112" w:rsidRDefault="003D738E" w14:paraId="7BB91459" w14:textId="4CF6EEB2">
      <w:pPr>
        <w:pStyle w:val="Heading3"/>
        <w:spacing w:line="276" w:lineRule="auto"/>
      </w:pPr>
      <w:bookmarkStart w:name="_Toc78541373" w:id="31"/>
      <w:r>
        <w:t>Premises</w:t>
      </w:r>
      <w:bookmarkEnd w:id="31"/>
    </w:p>
    <w:p w:rsidR="0005552A" w:rsidP="0005552A" w:rsidRDefault="0005552A" w14:paraId="1F1FE4B4" w14:textId="77777777">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w:history="1" r:id="rId11">
        <w:r w:rsidRPr="004535A6">
          <w:rPr>
            <w:rStyle w:val="Hyperlink"/>
            <w:rFonts w:ascii="Calibri" w:hAnsi="Calibri" w:cs="Calibri"/>
          </w:rPr>
          <w:t>https://www.access.asn.au/</w:t>
        </w:r>
      </w:hyperlink>
      <w:r w:rsidRPr="0052077F">
        <w:rPr>
          <w:rStyle w:val="Hyperlink"/>
          <w:rFonts w:ascii="Calibri" w:hAnsi="Calibri" w:cs="Calibri"/>
          <w:color w:val="000000" w:themeColor="text1"/>
        </w:rPr>
        <w:t>.</w:t>
      </w:r>
    </w:p>
    <w:p w:rsidRPr="003D738E" w:rsidR="003D738E" w:rsidP="0005552A" w:rsidRDefault="0005552A" w14:paraId="3830106F" w14:textId="1F876FF2">
      <w:pPr>
        <w:pStyle w:val="Heading3"/>
        <w:spacing w:line="276" w:lineRule="auto"/>
      </w:pPr>
      <w:bookmarkStart w:name="_Toc78541374" w:id="32"/>
      <w:r>
        <w:t>Approach and Access</w:t>
      </w:r>
      <w:bookmarkEnd w:id="32"/>
    </w:p>
    <w:p w:rsidRPr="00DD3BAB" w:rsidR="008A2112" w:rsidP="00472462" w:rsidRDefault="008A2112" w14:paraId="064E8F39" w14:textId="77777777">
      <w:pPr>
        <w:pStyle w:val="Heading3"/>
      </w:pPr>
      <w:bookmarkStart w:name="_Toc78541375" w:id="33"/>
      <w:r w:rsidRPr="00DD3BAB">
        <w:t>Questions</w:t>
      </w:r>
      <w:bookmarkEnd w:id="33"/>
      <w:r w:rsidRPr="00DD3BAB">
        <w:t> </w:t>
      </w:r>
    </w:p>
    <w:p w:rsidRPr="004535A6" w:rsidR="00680295" w:rsidP="00AF73EE" w:rsidRDefault="00680295" w14:paraId="14237734" w14:textId="34C236E4">
      <w:r w:rsidR="00680295">
        <w:rPr/>
        <w:t xml:space="preserve">The questions </w:t>
      </w:r>
      <w:r w:rsidR="00680295">
        <w:rPr/>
        <w:t xml:space="preserve">below </w:t>
      </w:r>
      <w:r w:rsidR="00680295">
        <w:rPr/>
        <w:t xml:space="preserve">can assess the ease by which people with disabilities can travel to, </w:t>
      </w:r>
      <w:r w:rsidR="00680295">
        <w:rPr/>
        <w:t>locate</w:t>
      </w:r>
      <w:r w:rsidR="00680295">
        <w:rPr/>
        <w:t xml:space="preserve"> and approach the outside of your building or event space. Considering women’s approach and access to your building increases perceptions of safety and reduces the need for reliance on informal supports to facilitate access.</w:t>
      </w:r>
      <w:r w:rsidR="00680295">
        <w:rPr/>
        <w:t xml:space="preserve"> </w:t>
      </w:r>
      <w:r w:rsidR="00680295">
        <w:rPr/>
        <w:t xml:space="preserve">Enhancements to your organisation’s location may be limited by resource constraints and leasing contracts in the short term. However, access considerations can be factored </w:t>
      </w:r>
      <w:r w:rsidR="1FF5A830">
        <w:rPr/>
        <w:t>into</w:t>
      </w:r>
      <w:r w:rsidR="00680295">
        <w:rPr/>
        <w:t xml:space="preserve"> accommodation decisions if your organisation plans to relocate in the longer term. The below questions can also assist you to assess the accessibility of spaces used for your organisation’s public events or meetings where external stakeholders are engaged.  </w:t>
      </w:r>
    </w:p>
    <w:p w:rsidR="008A2112" w:rsidP="008A2112" w:rsidRDefault="008A2112" w14:paraId="3F5191F3" w14:textId="639390BB">
      <w:pPr>
        <w:spacing w:after="160"/>
      </w:pPr>
    </w:p>
    <w:p w:rsidR="00680295" w:rsidP="008A2112" w:rsidRDefault="00680295" w14:paraId="2F244A39" w14:textId="5B8F2028">
      <w:pPr>
        <w:spacing w:after="160"/>
        <w:rPr>
          <w:b/>
        </w:rPr>
      </w:pPr>
      <w:r>
        <w:rPr>
          <w:b/>
        </w:rPr>
        <w:t xml:space="preserve">Reflective </w:t>
      </w:r>
      <w:r w:rsidR="00AF73EE">
        <w:rPr>
          <w:b/>
        </w:rPr>
        <w:t>questions:</w:t>
      </w:r>
    </w:p>
    <w:p w:rsidR="00AF73EE" w:rsidP="008A2112" w:rsidRDefault="00AF73EE" w14:paraId="1CD18EED" w14:textId="6E1988E8">
      <w:pPr>
        <w:spacing w:after="160"/>
        <w:rPr>
          <w:b/>
        </w:rPr>
      </w:pPr>
      <w:r>
        <w:rPr>
          <w:b/>
        </w:rPr>
        <w:t>How easy do you think it is for people with disabilities to travel to and approach your building or event space?</w:t>
      </w:r>
    </w:p>
    <w:p w:rsidR="0088577F" w:rsidP="00E92E37" w:rsidRDefault="0088577F" w14:paraId="0617ABD0" w14:textId="77777777">
      <w:pPr>
        <w:spacing w:after="160" w:line="360" w:lineRule="auto"/>
        <w:rPr>
          <w:b/>
          <w:u w:val="single"/>
          <w:lang w:val="en-GB"/>
        </w:rPr>
      </w:pPr>
    </w:p>
    <w:p w:rsidR="0088577F" w:rsidP="00E92E37" w:rsidRDefault="0088577F" w14:paraId="53349F95" w14:textId="77777777">
      <w:pPr>
        <w:spacing w:after="160" w:line="360" w:lineRule="auto"/>
        <w:rPr>
          <w:b/>
          <w:u w:val="single"/>
          <w:lang w:val="en-GB"/>
        </w:rPr>
      </w:pPr>
    </w:p>
    <w:p w:rsidR="00E92E37" w:rsidP="00E92E37" w:rsidRDefault="00E92E37" w14:paraId="46812B70" w14:textId="5526F93E">
      <w:pPr>
        <w:spacing w:after="160" w:line="360" w:lineRule="auto"/>
        <w:rPr>
          <w:b/>
          <w:u w:val="single"/>
          <w:lang w:val="en-GB"/>
        </w:rPr>
      </w:pPr>
      <w:r w:rsidRPr="006319D5">
        <w:rPr>
          <w:b/>
          <w:u w:val="single"/>
          <w:lang w:val="en-GB"/>
        </w:rPr>
        <w:t xml:space="preserve">Question </w:t>
      </w:r>
      <w:r w:rsidR="0088577F">
        <w:rPr>
          <w:b/>
          <w:u w:val="single"/>
          <w:lang w:val="en-GB"/>
        </w:rPr>
        <w:t>1</w:t>
      </w:r>
      <w:r w:rsidRPr="006319D5">
        <w:rPr>
          <w:b/>
          <w:u w:val="single"/>
          <w:lang w:val="en-GB"/>
        </w:rPr>
        <w:t>:</w:t>
      </w:r>
    </w:p>
    <w:p w:rsidR="0088577F" w:rsidP="0088577F" w:rsidRDefault="0088577F" w14:paraId="71E05A0F" w14:textId="46EBF70C">
      <w:pPr>
        <w:rPr>
          <w:b/>
          <w:u w:val="single"/>
          <w:lang w:val="en-GB"/>
        </w:rPr>
      </w:pPr>
      <w:r w:rsidRPr="004535A6">
        <w:t>What is the distance from the closest main road to your building/event space (in metres)?</w:t>
      </w:r>
    </w:p>
    <w:p w:rsidR="00E92E37" w:rsidP="00E92E37" w:rsidRDefault="00E92E37" w14:paraId="646C32EA" w14:textId="6369E33F">
      <w:pPr>
        <w:spacing w:line="360" w:lineRule="auto"/>
        <w:rPr>
          <w:b/>
          <w:lang w:val="en-GB"/>
        </w:rPr>
      </w:pPr>
      <w:r w:rsidRPr="00794B3E">
        <w:rPr>
          <w:b/>
          <w:lang w:val="en-GB"/>
        </w:rPr>
        <w:t xml:space="preserve">Notes: </w:t>
      </w:r>
    </w:p>
    <w:p w:rsidR="0088577F" w:rsidP="00245C41" w:rsidRDefault="00245C41" w14:paraId="703FC253" w14:textId="3B2D0F19">
      <w:pPr>
        <w:rPr>
          <w:b/>
          <w:lang w:val="en-GB"/>
        </w:rPr>
      </w:pPr>
      <w:r w:rsidRPr="004535A6">
        <w:t xml:space="preserve">Accessibility is enhanced if </w:t>
      </w:r>
      <w:proofErr w:type="gramStart"/>
      <w:r w:rsidRPr="004535A6">
        <w:t>your</w:t>
      </w:r>
      <w:proofErr w:type="gramEnd"/>
      <w:r w:rsidRPr="004535A6">
        <w:t xml:space="preserve"> building or event venue can be easily located by anyone travelling on foot, via private vehicle or public transport. If this is not currently feasible, a clear description of the route between the closest main road and your building avoids the frustration of being unable to locate the building.</w:t>
      </w:r>
    </w:p>
    <w:p w:rsidR="00E92E37" w:rsidP="00E92E37" w:rsidRDefault="00E92E37" w14:paraId="25EA39F0"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7110E021" w14:textId="77777777">
        <w:trPr>
          <w:trHeight w:val="1560"/>
        </w:trPr>
        <w:tc>
          <w:tcPr>
            <w:tcW w:w="9776" w:type="dxa"/>
          </w:tcPr>
          <w:p w:rsidR="00E92E37" w:rsidP="00150A41" w:rsidRDefault="00E92E37" w14:paraId="25BD7A7D" w14:textId="77777777"/>
        </w:tc>
      </w:tr>
    </w:tbl>
    <w:p w:rsidR="00E92E37" w:rsidP="00E92E37" w:rsidRDefault="00E92E37" w14:paraId="2F734036" w14:textId="77777777">
      <w:pPr>
        <w:spacing w:line="360" w:lineRule="auto"/>
        <w:rPr>
          <w:b/>
          <w:lang w:val="en-GB"/>
        </w:rPr>
      </w:pPr>
    </w:p>
    <w:p w:rsidRPr="00794B3E" w:rsidR="00E92E37" w:rsidP="00E92E37" w:rsidRDefault="00E92E37" w14:paraId="73731295"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3CC257EF" w14:textId="77777777">
        <w:trPr>
          <w:trHeight w:val="1560"/>
        </w:trPr>
        <w:tc>
          <w:tcPr>
            <w:tcW w:w="9776" w:type="dxa"/>
          </w:tcPr>
          <w:p w:rsidR="00E92E37" w:rsidP="00150A41" w:rsidRDefault="00E92E37" w14:paraId="209CDC76" w14:textId="77777777"/>
        </w:tc>
      </w:tr>
    </w:tbl>
    <w:p w:rsidR="006D0E1C" w:rsidP="00E92E37" w:rsidRDefault="006D0E1C" w14:paraId="243D474A" w14:textId="77777777">
      <w:pPr>
        <w:spacing w:after="160" w:line="360" w:lineRule="auto"/>
        <w:rPr>
          <w:b/>
          <w:u w:val="single"/>
          <w:lang w:val="en-GB"/>
        </w:rPr>
      </w:pPr>
    </w:p>
    <w:p w:rsidR="00E92E37" w:rsidP="00E92E37" w:rsidRDefault="00E92E37" w14:paraId="619EE2FB" w14:textId="67FB06B5">
      <w:pPr>
        <w:spacing w:after="160" w:line="360" w:lineRule="auto"/>
        <w:rPr>
          <w:b/>
          <w:u w:val="single"/>
          <w:lang w:val="en-GB"/>
        </w:rPr>
      </w:pPr>
      <w:r w:rsidRPr="006319D5">
        <w:rPr>
          <w:b/>
          <w:u w:val="single"/>
          <w:lang w:val="en-GB"/>
        </w:rPr>
        <w:t xml:space="preserve">Question </w:t>
      </w:r>
      <w:r w:rsidR="00245C41">
        <w:rPr>
          <w:b/>
          <w:u w:val="single"/>
          <w:lang w:val="en-GB"/>
        </w:rPr>
        <w:t>2</w:t>
      </w:r>
      <w:r w:rsidRPr="006319D5">
        <w:rPr>
          <w:b/>
          <w:u w:val="single"/>
          <w:lang w:val="en-GB"/>
        </w:rPr>
        <w:t>:</w:t>
      </w:r>
    </w:p>
    <w:p w:rsidR="00245C41" w:rsidP="00CC6971" w:rsidRDefault="00CC6971" w14:paraId="08BB9BEC" w14:textId="61E985FB">
      <w:pPr>
        <w:rPr>
          <w:b/>
          <w:u w:val="single"/>
          <w:lang w:val="en-GB"/>
        </w:rPr>
      </w:pPr>
      <w:r>
        <w:t>W</w:t>
      </w:r>
      <w:r w:rsidRPr="004535A6">
        <w:t>hat is the distance from the building/event space to the closest form of public transport (in metres)</w:t>
      </w:r>
      <w:r>
        <w:t>?</w:t>
      </w:r>
    </w:p>
    <w:p w:rsidR="00E92E37" w:rsidP="00E92E37" w:rsidRDefault="00E92E37" w14:paraId="2776A973" w14:textId="41E9DEC5">
      <w:pPr>
        <w:spacing w:line="360" w:lineRule="auto"/>
        <w:rPr>
          <w:b/>
          <w:lang w:val="en-GB"/>
        </w:rPr>
      </w:pPr>
      <w:r w:rsidRPr="00794B3E">
        <w:rPr>
          <w:b/>
          <w:lang w:val="en-GB"/>
        </w:rPr>
        <w:t xml:space="preserve">Notes: </w:t>
      </w:r>
    </w:p>
    <w:p w:rsidR="00CC6971" w:rsidP="00575F17" w:rsidRDefault="00575F17" w14:paraId="44140BB3" w14:textId="21CEF788">
      <w:pPr>
        <w:rPr>
          <w:b/>
          <w:lang w:val="en-GB"/>
        </w:rPr>
      </w:pPr>
      <w:r w:rsidRPr="004535A6">
        <w:t xml:space="preserve">Accessibility is enhanced if your building is in close proximity to public transport, requiring minimal travel between the transport stop and </w:t>
      </w:r>
      <w:proofErr w:type="gramStart"/>
      <w:r w:rsidRPr="004535A6">
        <w:t>your</w:t>
      </w:r>
      <w:proofErr w:type="gramEnd"/>
      <w:r w:rsidRPr="004535A6">
        <w:t xml:space="preserve"> building. This is particularly important to consider when booking event venues. Disability may impact on a person’s capacity to walk long distances due to factors such as fatigue, </w:t>
      </w:r>
      <w:proofErr w:type="gramStart"/>
      <w:r w:rsidRPr="004535A6">
        <w:t>pain</w:t>
      </w:r>
      <w:proofErr w:type="gramEnd"/>
      <w:r w:rsidRPr="004535A6">
        <w:t xml:space="preserve"> and orientation. Providing clear information regarding the distance of your building or event space to the closest public transport stops allows visitors with disabilities to plan how they will travel to your building. It is most useful to express proximity in distances rather than estimates of walking time, as these will vary for </w:t>
      </w:r>
      <w:proofErr w:type="gramStart"/>
      <w:r w:rsidRPr="004535A6">
        <w:t>each individual</w:t>
      </w:r>
      <w:proofErr w:type="gramEnd"/>
      <w:r w:rsidRPr="004535A6">
        <w:t>.</w:t>
      </w:r>
    </w:p>
    <w:p w:rsidR="00E92E37" w:rsidP="00E92E37" w:rsidRDefault="00E92E37" w14:paraId="0E4F7AB2"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3FEAE2D2" w14:textId="77777777">
        <w:trPr>
          <w:trHeight w:val="1560"/>
        </w:trPr>
        <w:tc>
          <w:tcPr>
            <w:tcW w:w="9776" w:type="dxa"/>
          </w:tcPr>
          <w:p w:rsidR="00E92E37" w:rsidP="00150A41" w:rsidRDefault="00E92E37" w14:paraId="1A22B0F2" w14:textId="77777777"/>
        </w:tc>
      </w:tr>
    </w:tbl>
    <w:p w:rsidR="00E92E37" w:rsidP="00E92E37" w:rsidRDefault="00E92E37" w14:paraId="310C60E4" w14:textId="77777777">
      <w:pPr>
        <w:spacing w:line="360" w:lineRule="auto"/>
        <w:rPr>
          <w:b/>
          <w:lang w:val="en-GB"/>
        </w:rPr>
      </w:pPr>
    </w:p>
    <w:p w:rsidRPr="00794B3E" w:rsidR="00E92E37" w:rsidP="00E92E37" w:rsidRDefault="00E92E37" w14:paraId="42EDD30F"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3C6121D5" w14:textId="77777777">
        <w:trPr>
          <w:trHeight w:val="1560"/>
        </w:trPr>
        <w:tc>
          <w:tcPr>
            <w:tcW w:w="9776" w:type="dxa"/>
          </w:tcPr>
          <w:p w:rsidR="00E92E37" w:rsidP="00150A41" w:rsidRDefault="00E92E37" w14:paraId="38C6C42F" w14:textId="77777777"/>
        </w:tc>
      </w:tr>
    </w:tbl>
    <w:p w:rsidR="006D0E1C" w:rsidP="00E92E37" w:rsidRDefault="006D0E1C" w14:paraId="28D4D2F8" w14:textId="77777777">
      <w:pPr>
        <w:spacing w:after="160" w:line="360" w:lineRule="auto"/>
        <w:rPr>
          <w:b/>
          <w:u w:val="single"/>
          <w:lang w:val="en-GB"/>
        </w:rPr>
      </w:pPr>
    </w:p>
    <w:p w:rsidR="00E92E37" w:rsidP="00E92E37" w:rsidRDefault="00E92E37" w14:paraId="5AEB544C" w14:textId="5DE4AD2F">
      <w:pPr>
        <w:spacing w:after="160" w:line="360" w:lineRule="auto"/>
        <w:rPr>
          <w:b/>
          <w:u w:val="single"/>
          <w:lang w:val="en-GB"/>
        </w:rPr>
      </w:pPr>
      <w:r w:rsidRPr="006319D5">
        <w:rPr>
          <w:b/>
          <w:u w:val="single"/>
          <w:lang w:val="en-GB"/>
        </w:rPr>
        <w:t xml:space="preserve">Question </w:t>
      </w:r>
      <w:r w:rsidR="00575F17">
        <w:rPr>
          <w:b/>
          <w:u w:val="single"/>
          <w:lang w:val="en-GB"/>
        </w:rPr>
        <w:t>3</w:t>
      </w:r>
      <w:r w:rsidRPr="006319D5">
        <w:rPr>
          <w:b/>
          <w:u w:val="single"/>
          <w:lang w:val="en-GB"/>
        </w:rPr>
        <w:t>:</w:t>
      </w:r>
    </w:p>
    <w:p w:rsidR="00575F17" w:rsidP="00AE15F4" w:rsidRDefault="00AE15F4" w14:paraId="3D24616B" w14:textId="79CAED25">
      <w:pPr>
        <w:rPr>
          <w:b/>
          <w:u w:val="single"/>
          <w:lang w:val="en-GB"/>
        </w:rPr>
      </w:pPr>
      <w:r w:rsidRPr="004535A6">
        <w:t xml:space="preserve">What are the </w:t>
      </w:r>
      <w:r>
        <w:t>c</w:t>
      </w:r>
      <w:r w:rsidRPr="004535A6">
        <w:t>losest public transport options to access the building?</w:t>
      </w:r>
    </w:p>
    <w:p w:rsidR="00E92E37" w:rsidP="00E92E37" w:rsidRDefault="00E92E37" w14:paraId="110DCF03" w14:textId="4F2A19EA">
      <w:pPr>
        <w:spacing w:line="360" w:lineRule="auto"/>
        <w:rPr>
          <w:b/>
          <w:lang w:val="en-GB"/>
        </w:rPr>
      </w:pPr>
      <w:r w:rsidRPr="00794B3E">
        <w:rPr>
          <w:b/>
          <w:lang w:val="en-GB"/>
        </w:rPr>
        <w:t xml:space="preserve">Notes: </w:t>
      </w:r>
    </w:p>
    <w:p w:rsidR="00AE15F4" w:rsidP="000D5137" w:rsidRDefault="000D5137" w14:paraId="1D310C23" w14:textId="2482CD8F">
      <w:pPr>
        <w:rPr>
          <w:b/>
          <w:lang w:val="en-GB"/>
        </w:rPr>
      </w:pPr>
      <w:r w:rsidRPr="004535A6">
        <w:t xml:space="preserve">Greater accessibility is achieved if </w:t>
      </w:r>
      <w:proofErr w:type="gramStart"/>
      <w:r w:rsidRPr="004535A6">
        <w:t>a number of</w:t>
      </w:r>
      <w:proofErr w:type="gramEnd"/>
      <w:r w:rsidRPr="004535A6">
        <w:t xml:space="preserve"> public transport options are available close to your building or event venue. It is useful to make available maps and verbal descriptions of the public transport options available and directions to and from your building.</w:t>
      </w:r>
    </w:p>
    <w:p w:rsidR="00E92E37" w:rsidP="00E92E37" w:rsidRDefault="00E92E37" w14:paraId="59CB730A"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15518F8D" w14:textId="77777777">
        <w:trPr>
          <w:trHeight w:val="1560"/>
        </w:trPr>
        <w:tc>
          <w:tcPr>
            <w:tcW w:w="9776" w:type="dxa"/>
          </w:tcPr>
          <w:p w:rsidR="00E92E37" w:rsidP="00150A41" w:rsidRDefault="00E92E37" w14:paraId="6D093560" w14:textId="77777777"/>
        </w:tc>
      </w:tr>
    </w:tbl>
    <w:p w:rsidR="00E92E37" w:rsidP="00E92E37" w:rsidRDefault="00E92E37" w14:paraId="74FCC872" w14:textId="77777777">
      <w:pPr>
        <w:spacing w:line="360" w:lineRule="auto"/>
        <w:rPr>
          <w:b/>
          <w:lang w:val="en-GB"/>
        </w:rPr>
      </w:pPr>
    </w:p>
    <w:p w:rsidR="006D0E1C" w:rsidP="00E92E37" w:rsidRDefault="006D0E1C" w14:paraId="43F3A6E0" w14:textId="77777777">
      <w:pPr>
        <w:spacing w:line="360" w:lineRule="auto"/>
        <w:rPr>
          <w:b/>
          <w:lang w:val="en-GB"/>
        </w:rPr>
      </w:pPr>
    </w:p>
    <w:p w:rsidR="006D0E1C" w:rsidP="00E92E37" w:rsidRDefault="006D0E1C" w14:paraId="7738E76C" w14:textId="77777777">
      <w:pPr>
        <w:spacing w:line="360" w:lineRule="auto"/>
        <w:rPr>
          <w:b/>
          <w:lang w:val="en-GB"/>
        </w:rPr>
      </w:pPr>
    </w:p>
    <w:p w:rsidR="006D0E1C" w:rsidP="00E92E37" w:rsidRDefault="006D0E1C" w14:paraId="3F409F93" w14:textId="77777777">
      <w:pPr>
        <w:spacing w:line="360" w:lineRule="auto"/>
        <w:rPr>
          <w:b/>
          <w:lang w:val="en-GB"/>
        </w:rPr>
      </w:pPr>
    </w:p>
    <w:p w:rsidRPr="00794B3E" w:rsidR="00E92E37" w:rsidP="00E92E37" w:rsidRDefault="00E92E37" w14:paraId="20A2AE68" w14:textId="5D130F59">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38A51C20" w14:textId="77777777">
        <w:trPr>
          <w:trHeight w:val="1560"/>
        </w:trPr>
        <w:tc>
          <w:tcPr>
            <w:tcW w:w="9776" w:type="dxa"/>
          </w:tcPr>
          <w:p w:rsidR="00E92E37" w:rsidP="00150A41" w:rsidRDefault="00E92E37" w14:paraId="1C09A253" w14:textId="77777777"/>
        </w:tc>
      </w:tr>
    </w:tbl>
    <w:p w:rsidR="000D5137" w:rsidP="00E92E37" w:rsidRDefault="000D5137" w14:paraId="7ECE2044" w14:textId="77777777">
      <w:pPr>
        <w:spacing w:after="160" w:line="360" w:lineRule="auto"/>
        <w:rPr>
          <w:b/>
          <w:u w:val="single"/>
          <w:lang w:val="en-GB"/>
        </w:rPr>
      </w:pPr>
    </w:p>
    <w:p w:rsidR="00E92E37" w:rsidP="00E92E37" w:rsidRDefault="00E92E37" w14:paraId="7C1CEDF1" w14:textId="2370C46E">
      <w:pPr>
        <w:spacing w:after="160" w:line="360" w:lineRule="auto"/>
        <w:rPr>
          <w:b/>
          <w:u w:val="single"/>
          <w:lang w:val="en-GB"/>
        </w:rPr>
      </w:pPr>
      <w:r w:rsidRPr="006319D5">
        <w:rPr>
          <w:b/>
          <w:u w:val="single"/>
          <w:lang w:val="en-GB"/>
        </w:rPr>
        <w:t xml:space="preserve">Question </w:t>
      </w:r>
      <w:r w:rsidR="000D5137">
        <w:rPr>
          <w:b/>
          <w:u w:val="single"/>
          <w:lang w:val="en-GB"/>
        </w:rPr>
        <w:t>4</w:t>
      </w:r>
      <w:r w:rsidRPr="006319D5">
        <w:rPr>
          <w:b/>
          <w:u w:val="single"/>
          <w:lang w:val="en-GB"/>
        </w:rPr>
        <w:t>:</w:t>
      </w:r>
    </w:p>
    <w:p w:rsidR="00EF1EF8" w:rsidP="00EF1EF8" w:rsidRDefault="00EF1EF8" w14:paraId="382C7605" w14:textId="1CB8714A">
      <w:pPr>
        <w:rPr>
          <w:b/>
          <w:u w:val="single"/>
          <w:lang w:val="en-GB"/>
        </w:rPr>
      </w:pPr>
      <w:r w:rsidRPr="004535A6">
        <w:t>How frequent are the public transport services nominated above? (</w:t>
      </w:r>
      <w:proofErr w:type="gramStart"/>
      <w:r w:rsidRPr="004535A6">
        <w:t>in</w:t>
      </w:r>
      <w:proofErr w:type="gramEnd"/>
      <w:r w:rsidRPr="004535A6">
        <w:t xml:space="preserve"> minutes, on weekdays and weekends)</w:t>
      </w:r>
    </w:p>
    <w:p w:rsidR="00E92E37" w:rsidP="00E92E37" w:rsidRDefault="00E92E37" w14:paraId="7CE124D8" w14:textId="6A6430A5">
      <w:pPr>
        <w:spacing w:line="360" w:lineRule="auto"/>
        <w:rPr>
          <w:b/>
          <w:lang w:val="en-GB"/>
        </w:rPr>
      </w:pPr>
      <w:r w:rsidRPr="00794B3E">
        <w:rPr>
          <w:b/>
          <w:lang w:val="en-GB"/>
        </w:rPr>
        <w:t xml:space="preserve">Notes: </w:t>
      </w:r>
    </w:p>
    <w:p w:rsidR="00EF1EF8" w:rsidP="006724CC" w:rsidRDefault="006724CC" w14:paraId="20AB147E" w14:textId="6D740028">
      <w:pPr>
        <w:rPr>
          <w:b/>
          <w:lang w:val="en-GB"/>
        </w:rPr>
      </w:pPr>
      <w:r w:rsidRPr="004535A6">
        <w:t>Long waiting periods to access public transport can deter people with disabilities from accessing a building or event venue, particularly if they are concerned for their physical safety. Planning events to align with public transport schedules is useful if frequent public transport is unavailable close to your venue.</w:t>
      </w:r>
    </w:p>
    <w:p w:rsidR="00E92E37" w:rsidP="00E92E37" w:rsidRDefault="00E92E37" w14:paraId="644F5AB1"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523114C7" w14:textId="77777777">
        <w:trPr>
          <w:trHeight w:val="1560"/>
        </w:trPr>
        <w:tc>
          <w:tcPr>
            <w:tcW w:w="9776" w:type="dxa"/>
          </w:tcPr>
          <w:p w:rsidR="00E92E37" w:rsidP="00150A41" w:rsidRDefault="00E92E37" w14:paraId="53572B9D" w14:textId="77777777"/>
        </w:tc>
      </w:tr>
    </w:tbl>
    <w:p w:rsidR="00E92E37" w:rsidP="00E92E37" w:rsidRDefault="00E92E37" w14:paraId="3FF701F7" w14:textId="77777777">
      <w:pPr>
        <w:spacing w:line="360" w:lineRule="auto"/>
        <w:rPr>
          <w:b/>
          <w:lang w:val="en-GB"/>
        </w:rPr>
      </w:pPr>
    </w:p>
    <w:p w:rsidRPr="00794B3E" w:rsidR="00E92E37" w:rsidP="00E92E37" w:rsidRDefault="00E92E37" w14:paraId="02133B3F"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16930C87" w14:textId="77777777">
        <w:trPr>
          <w:trHeight w:val="1560"/>
        </w:trPr>
        <w:tc>
          <w:tcPr>
            <w:tcW w:w="9776" w:type="dxa"/>
          </w:tcPr>
          <w:p w:rsidR="00E92E37" w:rsidP="00150A41" w:rsidRDefault="00E92E37" w14:paraId="36D4A38C" w14:textId="77777777"/>
        </w:tc>
      </w:tr>
    </w:tbl>
    <w:p w:rsidR="006D0E1C" w:rsidP="00E92E37" w:rsidRDefault="006D0E1C" w14:paraId="24AC4BAC" w14:textId="77777777">
      <w:pPr>
        <w:spacing w:after="160" w:line="360" w:lineRule="auto"/>
        <w:rPr>
          <w:b/>
          <w:u w:val="single"/>
          <w:lang w:val="en-GB"/>
        </w:rPr>
      </w:pPr>
    </w:p>
    <w:p w:rsidR="00E92E37" w:rsidP="00E92E37" w:rsidRDefault="00E92E37" w14:paraId="03BD95C1" w14:textId="2D36A6DE">
      <w:pPr>
        <w:spacing w:after="160" w:line="360" w:lineRule="auto"/>
        <w:rPr>
          <w:b/>
          <w:u w:val="single"/>
          <w:lang w:val="en-GB"/>
        </w:rPr>
      </w:pPr>
      <w:r w:rsidRPr="006319D5">
        <w:rPr>
          <w:b/>
          <w:u w:val="single"/>
          <w:lang w:val="en-GB"/>
        </w:rPr>
        <w:t xml:space="preserve">Question </w:t>
      </w:r>
      <w:r w:rsidR="006724CC">
        <w:rPr>
          <w:b/>
          <w:u w:val="single"/>
          <w:lang w:val="en-GB"/>
        </w:rPr>
        <w:t>5</w:t>
      </w:r>
      <w:r w:rsidRPr="006319D5">
        <w:rPr>
          <w:b/>
          <w:u w:val="single"/>
          <w:lang w:val="en-GB"/>
        </w:rPr>
        <w:t>:</w:t>
      </w:r>
    </w:p>
    <w:p w:rsidR="006724CC" w:rsidP="002F436B" w:rsidRDefault="002F436B" w14:paraId="68C403FC" w14:textId="3BED2808">
      <w:pPr>
        <w:rPr>
          <w:b/>
          <w:u w:val="single"/>
          <w:lang w:val="en-GB"/>
        </w:rPr>
      </w:pPr>
      <w:r w:rsidRPr="004535A6">
        <w:t>Are the vehicles accessible?  (</w:t>
      </w:r>
      <w:proofErr w:type="gramStart"/>
      <w:r w:rsidRPr="004535A6">
        <w:t>not</w:t>
      </w:r>
      <w:proofErr w:type="gramEnd"/>
      <w:r w:rsidRPr="004535A6">
        <w:t xml:space="preserve"> all public transport vehicles comply with accessibility standards)</w:t>
      </w:r>
    </w:p>
    <w:p w:rsidR="006D0E1C" w:rsidP="00E92E37" w:rsidRDefault="006D0E1C" w14:paraId="2317D7E9" w14:textId="77777777">
      <w:pPr>
        <w:spacing w:line="360" w:lineRule="auto"/>
        <w:rPr>
          <w:b/>
          <w:lang w:val="en-GB"/>
        </w:rPr>
      </w:pPr>
    </w:p>
    <w:p w:rsidR="00E92E37" w:rsidP="00E92E37" w:rsidRDefault="00E92E37" w14:paraId="1B26BB0C" w14:textId="00DFC1BB">
      <w:pPr>
        <w:spacing w:line="360" w:lineRule="auto"/>
        <w:rPr>
          <w:b/>
          <w:lang w:val="en-GB"/>
        </w:rPr>
      </w:pPr>
      <w:r w:rsidRPr="00794B3E">
        <w:rPr>
          <w:b/>
          <w:lang w:val="en-GB"/>
        </w:rPr>
        <w:t xml:space="preserve">Notes: </w:t>
      </w:r>
    </w:p>
    <w:p w:rsidR="002F436B" w:rsidP="00427040" w:rsidRDefault="00427040" w14:paraId="5E085768" w14:textId="74DB67B7">
      <w:pPr>
        <w:rPr>
          <w:b/>
          <w:lang w:val="en-GB"/>
        </w:rPr>
      </w:pPr>
      <w:r w:rsidRPr="004535A6">
        <w:t xml:space="preserve">The Disability Standards for Accessible Public Transport 2002 </w:t>
      </w:r>
      <w:hyperlink w:history="1" r:id="rId12">
        <w:r w:rsidRPr="004535A6">
          <w:rPr>
            <w:rStyle w:val="Hyperlink"/>
            <w:rFonts w:ascii="Calibri" w:hAnsi="Calibri" w:cs="Calibri"/>
          </w:rPr>
          <w:t>https://www.legislation.gov.au/Details/F2011C00213</w:t>
        </w:r>
      </w:hyperlink>
      <w:r w:rsidRPr="004535A6">
        <w:rPr>
          <w:rStyle w:val="Hyperlink"/>
          <w:rFonts w:ascii="Calibri" w:hAnsi="Calibri" w:cs="Calibri"/>
        </w:rPr>
        <w:t xml:space="preserve"> </w:t>
      </w:r>
      <w:r w:rsidRPr="004535A6">
        <w:t xml:space="preserve">outline the minimum accessibility requirements for new transport infrastructure, and the staged process for compliance of older vehicles. Older transport stock purchased prior to the first iteration of the standards in 2002 may not be compliant, so not accessible for passengers with disabilities. You may wish to investigate the types of vehicles servicing your building or event </w:t>
      </w:r>
      <w:proofErr w:type="gramStart"/>
      <w:r w:rsidRPr="004535A6">
        <w:t>venue, and</w:t>
      </w:r>
      <w:proofErr w:type="gramEnd"/>
      <w:r w:rsidRPr="004535A6">
        <w:t xml:space="preserve"> advis</w:t>
      </w:r>
      <w:r>
        <w:t>e</w:t>
      </w:r>
      <w:r w:rsidRPr="004535A6">
        <w:t xml:space="preserve"> participants regarding the availability and/or frequency of accessible vehicles. This is often listed on timetables produced by Public Transport Victoria.</w:t>
      </w:r>
    </w:p>
    <w:p w:rsidR="00E92E37" w:rsidP="00E92E37" w:rsidRDefault="00E92E37" w14:paraId="37E27C19"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00CAC78C" w14:textId="77777777">
        <w:trPr>
          <w:trHeight w:val="1560"/>
        </w:trPr>
        <w:tc>
          <w:tcPr>
            <w:tcW w:w="9776" w:type="dxa"/>
          </w:tcPr>
          <w:p w:rsidR="00E92E37" w:rsidP="00150A41" w:rsidRDefault="00E92E37" w14:paraId="06BFA287" w14:textId="77777777"/>
        </w:tc>
      </w:tr>
    </w:tbl>
    <w:p w:rsidR="00E92E37" w:rsidP="00E92E37" w:rsidRDefault="00E92E37" w14:paraId="7E5609AA" w14:textId="77777777">
      <w:pPr>
        <w:spacing w:line="360" w:lineRule="auto"/>
        <w:rPr>
          <w:b/>
          <w:lang w:val="en-GB"/>
        </w:rPr>
      </w:pPr>
    </w:p>
    <w:p w:rsidRPr="00794B3E" w:rsidR="00E92E37" w:rsidP="00E92E37" w:rsidRDefault="00E92E37" w14:paraId="45BDCDB9"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533F4291" w14:textId="77777777">
        <w:trPr>
          <w:trHeight w:val="1560"/>
        </w:trPr>
        <w:tc>
          <w:tcPr>
            <w:tcW w:w="9776" w:type="dxa"/>
          </w:tcPr>
          <w:p w:rsidR="00E92E37" w:rsidP="00150A41" w:rsidRDefault="00E92E37" w14:paraId="1D8A071A" w14:textId="77777777"/>
        </w:tc>
      </w:tr>
    </w:tbl>
    <w:p w:rsidR="006D0E1C" w:rsidP="00E92E37" w:rsidRDefault="006D0E1C" w14:paraId="1FAEBBA2" w14:textId="77777777">
      <w:pPr>
        <w:spacing w:after="160" w:line="360" w:lineRule="auto"/>
        <w:rPr>
          <w:b/>
          <w:u w:val="single"/>
          <w:lang w:val="en-GB"/>
        </w:rPr>
      </w:pPr>
    </w:p>
    <w:p w:rsidR="00E92E37" w:rsidP="00E92E37" w:rsidRDefault="00E92E37" w14:paraId="2393F047" w14:textId="64C2C93B">
      <w:pPr>
        <w:spacing w:after="160" w:line="360" w:lineRule="auto"/>
        <w:rPr>
          <w:b/>
          <w:u w:val="single"/>
          <w:lang w:val="en-GB"/>
        </w:rPr>
      </w:pPr>
      <w:r w:rsidRPr="006319D5">
        <w:rPr>
          <w:b/>
          <w:u w:val="single"/>
          <w:lang w:val="en-GB"/>
        </w:rPr>
        <w:t xml:space="preserve">Question </w:t>
      </w:r>
      <w:r w:rsidR="00427040">
        <w:rPr>
          <w:b/>
          <w:u w:val="single"/>
          <w:lang w:val="en-GB"/>
        </w:rPr>
        <w:t>6</w:t>
      </w:r>
      <w:r w:rsidRPr="006319D5">
        <w:rPr>
          <w:b/>
          <w:u w:val="single"/>
          <w:lang w:val="en-GB"/>
        </w:rPr>
        <w:t>:</w:t>
      </w:r>
    </w:p>
    <w:p w:rsidR="00427040" w:rsidP="0076520D" w:rsidRDefault="0076520D" w14:paraId="1A69ECEB" w14:textId="14436690">
      <w:pPr>
        <w:rPr>
          <w:b/>
          <w:u w:val="single"/>
          <w:lang w:val="en-GB"/>
        </w:rPr>
      </w:pPr>
      <w:r w:rsidRPr="004535A6">
        <w:t>Distance from parking options to building (in metres)?</w:t>
      </w:r>
    </w:p>
    <w:p w:rsidR="00E92E37" w:rsidP="00E92E37" w:rsidRDefault="00E92E37" w14:paraId="7D75A0BE" w14:textId="1131CF2B">
      <w:pPr>
        <w:spacing w:line="360" w:lineRule="auto"/>
        <w:rPr>
          <w:b/>
          <w:lang w:val="en-GB"/>
        </w:rPr>
      </w:pPr>
      <w:r w:rsidRPr="00794B3E">
        <w:rPr>
          <w:b/>
          <w:lang w:val="en-GB"/>
        </w:rPr>
        <w:t xml:space="preserve">Notes: </w:t>
      </w:r>
    </w:p>
    <w:p w:rsidR="0076520D" w:rsidP="0050022E" w:rsidRDefault="0050022E" w14:paraId="3EE568A8" w14:textId="627F98F7">
      <w:pPr>
        <w:rPr>
          <w:b/>
          <w:lang w:val="en-GB"/>
        </w:rPr>
      </w:pPr>
      <w:r w:rsidRPr="004535A6">
        <w:t>Parking options close to your building or event venue minimise the need for prolonged walking</w:t>
      </w:r>
      <w:r>
        <w:t xml:space="preserve"> f</w:t>
      </w:r>
      <w:r w:rsidRPr="004535A6">
        <w:t>or participants. It is helpful to describe parking options and their distance from your building or venue when promoting your organisation’s event.</w:t>
      </w:r>
    </w:p>
    <w:p w:rsidR="006D0E1C" w:rsidP="00E92E37" w:rsidRDefault="006D0E1C" w14:paraId="5B795AF3" w14:textId="77777777">
      <w:pPr>
        <w:spacing w:line="360" w:lineRule="auto"/>
        <w:rPr>
          <w:b/>
          <w:lang w:val="en-GB"/>
        </w:rPr>
      </w:pPr>
    </w:p>
    <w:p w:rsidR="006D0E1C" w:rsidP="00E92E37" w:rsidRDefault="006D0E1C" w14:paraId="609F96D4" w14:textId="77777777">
      <w:pPr>
        <w:spacing w:line="360" w:lineRule="auto"/>
        <w:rPr>
          <w:b/>
          <w:lang w:val="en-GB"/>
        </w:rPr>
      </w:pPr>
    </w:p>
    <w:p w:rsidR="00E92E37" w:rsidP="00E92E37" w:rsidRDefault="00E92E37" w14:paraId="24A487C5" w14:textId="59A31669">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36660CA1" w14:textId="77777777">
        <w:trPr>
          <w:trHeight w:val="1560"/>
        </w:trPr>
        <w:tc>
          <w:tcPr>
            <w:tcW w:w="9776" w:type="dxa"/>
          </w:tcPr>
          <w:p w:rsidR="00E92E37" w:rsidP="00150A41" w:rsidRDefault="00E92E37" w14:paraId="56F95606" w14:textId="77777777"/>
        </w:tc>
      </w:tr>
    </w:tbl>
    <w:p w:rsidR="00E92E37" w:rsidP="00E92E37" w:rsidRDefault="00E92E37" w14:paraId="03FF5E46" w14:textId="77777777">
      <w:pPr>
        <w:spacing w:line="360" w:lineRule="auto"/>
        <w:rPr>
          <w:b/>
          <w:lang w:val="en-GB"/>
        </w:rPr>
      </w:pPr>
    </w:p>
    <w:p w:rsidRPr="00794B3E" w:rsidR="00E92E37" w:rsidP="00E92E37" w:rsidRDefault="00E92E37" w14:paraId="76D0587A"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5A70C0CF" w14:textId="77777777">
        <w:trPr>
          <w:trHeight w:val="1560"/>
        </w:trPr>
        <w:tc>
          <w:tcPr>
            <w:tcW w:w="9776" w:type="dxa"/>
          </w:tcPr>
          <w:p w:rsidR="00E92E37" w:rsidP="00150A41" w:rsidRDefault="00E92E37" w14:paraId="31DF313D" w14:textId="77777777"/>
        </w:tc>
      </w:tr>
    </w:tbl>
    <w:p w:rsidR="0050022E" w:rsidP="00E92E37" w:rsidRDefault="0050022E" w14:paraId="7568BE12" w14:textId="77777777">
      <w:pPr>
        <w:spacing w:after="160" w:line="360" w:lineRule="auto"/>
        <w:rPr>
          <w:b/>
          <w:u w:val="single"/>
          <w:lang w:val="en-GB"/>
        </w:rPr>
      </w:pPr>
    </w:p>
    <w:p w:rsidR="00E92E37" w:rsidP="00E92E37" w:rsidRDefault="00E92E37" w14:paraId="06EB5ECE" w14:textId="4E50A496">
      <w:pPr>
        <w:spacing w:after="160" w:line="360" w:lineRule="auto"/>
        <w:rPr>
          <w:b/>
          <w:u w:val="single"/>
          <w:lang w:val="en-GB"/>
        </w:rPr>
      </w:pPr>
      <w:r w:rsidRPr="006319D5">
        <w:rPr>
          <w:b/>
          <w:u w:val="single"/>
          <w:lang w:val="en-GB"/>
        </w:rPr>
        <w:t xml:space="preserve">Question </w:t>
      </w:r>
      <w:r w:rsidR="0050022E">
        <w:rPr>
          <w:b/>
          <w:u w:val="single"/>
          <w:lang w:val="en-GB"/>
        </w:rPr>
        <w:t>7</w:t>
      </w:r>
      <w:r w:rsidRPr="006319D5">
        <w:rPr>
          <w:b/>
          <w:u w:val="single"/>
          <w:lang w:val="en-GB"/>
        </w:rPr>
        <w:t>:</w:t>
      </w:r>
    </w:p>
    <w:p w:rsidR="0050022E" w:rsidP="005B743E" w:rsidRDefault="005B743E" w14:paraId="06C6E5A3" w14:textId="49F7FB4D">
      <w:pPr>
        <w:rPr>
          <w:b/>
          <w:u w:val="single"/>
          <w:lang w:val="en-GB"/>
        </w:rPr>
      </w:pPr>
      <w:r w:rsidRPr="004535A6">
        <w:t>Number of disability parking bays?</w:t>
      </w:r>
    </w:p>
    <w:p w:rsidR="00E92E37" w:rsidP="00E92E37" w:rsidRDefault="00E92E37" w14:paraId="0EA0C31B" w14:textId="6E2343F6">
      <w:pPr>
        <w:spacing w:line="360" w:lineRule="auto"/>
        <w:rPr>
          <w:b/>
          <w:lang w:val="en-GB"/>
        </w:rPr>
      </w:pPr>
      <w:r w:rsidRPr="00794B3E">
        <w:rPr>
          <w:b/>
          <w:lang w:val="en-GB"/>
        </w:rPr>
        <w:t xml:space="preserve">Notes: </w:t>
      </w:r>
    </w:p>
    <w:p w:rsidR="005B743E" w:rsidP="008C69E1" w:rsidRDefault="008C69E1" w14:paraId="59F32030" w14:textId="2F1AC3A0">
      <w:pPr>
        <w:rPr>
          <w:b/>
          <w:lang w:val="en-GB"/>
        </w:rPr>
      </w:pPr>
      <w:r w:rsidRPr="004535A6">
        <w:t xml:space="preserve">Australian standards set the proportion of accessible parking bays according to building type and function: </w:t>
      </w:r>
      <w:hyperlink w:history="1" r:id="rId13">
        <w:r w:rsidRPr="004535A6">
          <w:rPr>
            <w:rStyle w:val="Hyperlink"/>
            <w:rFonts w:ascii="Calibri" w:hAnsi="Calibri" w:cs="Calibri"/>
          </w:rPr>
          <w:t>https://www.disabilityaccessconsultants.com.au/faq/how-many-disabled-car-parks-do-i-need/</w:t>
        </w:r>
      </w:hyperlink>
      <w:r w:rsidRPr="004535A6">
        <w:t>.  This is a consideration when planning and promoting events.</w:t>
      </w:r>
    </w:p>
    <w:p w:rsidR="00E92E37" w:rsidP="00E92E37" w:rsidRDefault="00E92E37" w14:paraId="4869941C"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342C725D" w14:textId="77777777">
        <w:trPr>
          <w:trHeight w:val="1560"/>
        </w:trPr>
        <w:tc>
          <w:tcPr>
            <w:tcW w:w="9776" w:type="dxa"/>
          </w:tcPr>
          <w:p w:rsidR="00E92E37" w:rsidP="00150A41" w:rsidRDefault="00E92E37" w14:paraId="1563E3F2" w14:textId="77777777"/>
        </w:tc>
      </w:tr>
    </w:tbl>
    <w:p w:rsidR="00E92E37" w:rsidP="00E92E37" w:rsidRDefault="00E92E37" w14:paraId="282C1D26" w14:textId="77777777">
      <w:pPr>
        <w:spacing w:line="360" w:lineRule="auto"/>
        <w:rPr>
          <w:b/>
          <w:lang w:val="en-GB"/>
        </w:rPr>
      </w:pPr>
    </w:p>
    <w:p w:rsidRPr="00794B3E" w:rsidR="00E92E37" w:rsidP="00E92E37" w:rsidRDefault="00E92E37" w14:paraId="3F66F998"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56D140E5" w14:textId="77777777">
        <w:trPr>
          <w:trHeight w:val="1560"/>
        </w:trPr>
        <w:tc>
          <w:tcPr>
            <w:tcW w:w="9776" w:type="dxa"/>
          </w:tcPr>
          <w:p w:rsidR="00E92E37" w:rsidP="00150A41" w:rsidRDefault="00E92E37" w14:paraId="6C821E4C" w14:textId="77777777"/>
        </w:tc>
      </w:tr>
    </w:tbl>
    <w:p w:rsidR="00E92E37" w:rsidP="00E92E37" w:rsidRDefault="00E92E37" w14:paraId="5B4B08C8" w14:textId="732E8A59">
      <w:pPr>
        <w:spacing w:after="160" w:line="360" w:lineRule="auto"/>
        <w:rPr>
          <w:b/>
          <w:u w:val="single"/>
          <w:lang w:val="en-GB"/>
        </w:rPr>
      </w:pPr>
      <w:r w:rsidRPr="006319D5">
        <w:rPr>
          <w:b/>
          <w:u w:val="single"/>
          <w:lang w:val="en-GB"/>
        </w:rPr>
        <w:t xml:space="preserve">Question </w:t>
      </w:r>
      <w:r w:rsidR="008C69E1">
        <w:rPr>
          <w:b/>
          <w:u w:val="single"/>
          <w:lang w:val="en-GB"/>
        </w:rPr>
        <w:t>8</w:t>
      </w:r>
      <w:r w:rsidRPr="006319D5">
        <w:rPr>
          <w:b/>
          <w:u w:val="single"/>
          <w:lang w:val="en-GB"/>
        </w:rPr>
        <w:t>:</w:t>
      </w:r>
    </w:p>
    <w:p w:rsidR="008C69E1" w:rsidP="00736030" w:rsidRDefault="00736030" w14:paraId="5B7E6ABF" w14:textId="672D5717">
      <w:pPr>
        <w:rPr>
          <w:b/>
          <w:u w:val="single"/>
          <w:lang w:val="en-GB"/>
        </w:rPr>
      </w:pPr>
      <w:r w:rsidRPr="004535A6">
        <w:t>How is accessible parking indicated?</w:t>
      </w:r>
    </w:p>
    <w:p w:rsidR="00E92E37" w:rsidP="00E92E37" w:rsidRDefault="00E92E37" w14:paraId="689CB938" w14:textId="081E2F27">
      <w:pPr>
        <w:spacing w:line="360" w:lineRule="auto"/>
        <w:rPr>
          <w:b/>
          <w:lang w:val="en-GB"/>
        </w:rPr>
      </w:pPr>
      <w:r w:rsidRPr="00794B3E">
        <w:rPr>
          <w:b/>
          <w:lang w:val="en-GB"/>
        </w:rPr>
        <w:t xml:space="preserve">Notes: </w:t>
      </w:r>
    </w:p>
    <w:p w:rsidR="00736030" w:rsidP="003A5CBC" w:rsidRDefault="003A5CBC" w14:paraId="0903AE62" w14:textId="61F70815">
      <w:pPr>
        <w:rPr>
          <w:b/>
          <w:lang w:val="en-GB"/>
        </w:rPr>
      </w:pPr>
      <w:r w:rsidRPr="004535A6">
        <w:t>Clearly signposted accessible parking minimises frustration of people with disabilities searching for parking, and clearly indicates the purpose of these parking bays to the community.</w:t>
      </w:r>
    </w:p>
    <w:p w:rsidR="00E92E37" w:rsidP="00E92E37" w:rsidRDefault="00E92E37" w14:paraId="5F7A8E01"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458BC4A2" w14:textId="77777777">
        <w:trPr>
          <w:trHeight w:val="1560"/>
        </w:trPr>
        <w:tc>
          <w:tcPr>
            <w:tcW w:w="9776" w:type="dxa"/>
          </w:tcPr>
          <w:p w:rsidR="00E92E37" w:rsidP="00150A41" w:rsidRDefault="00E92E37" w14:paraId="7BA6B572" w14:textId="77777777"/>
        </w:tc>
      </w:tr>
    </w:tbl>
    <w:p w:rsidR="00E92E37" w:rsidP="00E92E37" w:rsidRDefault="00E92E37" w14:paraId="1E035C30" w14:textId="77777777">
      <w:pPr>
        <w:spacing w:line="360" w:lineRule="auto"/>
        <w:rPr>
          <w:b/>
          <w:lang w:val="en-GB"/>
        </w:rPr>
      </w:pPr>
    </w:p>
    <w:p w:rsidRPr="00794B3E" w:rsidR="00E92E37" w:rsidP="00E92E37" w:rsidRDefault="00E92E37" w14:paraId="01F44F0B"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6A1A7F55" w14:textId="77777777">
        <w:trPr>
          <w:trHeight w:val="1560"/>
        </w:trPr>
        <w:tc>
          <w:tcPr>
            <w:tcW w:w="9776" w:type="dxa"/>
          </w:tcPr>
          <w:p w:rsidR="00E92E37" w:rsidP="00150A41" w:rsidRDefault="00E92E37" w14:paraId="148915EA" w14:textId="77777777"/>
        </w:tc>
      </w:tr>
    </w:tbl>
    <w:p w:rsidR="009C493D" w:rsidP="00E92E37" w:rsidRDefault="009C493D" w14:paraId="66270416" w14:textId="77777777">
      <w:pPr>
        <w:spacing w:after="160" w:line="360" w:lineRule="auto"/>
        <w:rPr>
          <w:b/>
          <w:u w:val="single"/>
          <w:lang w:val="en-GB"/>
        </w:rPr>
      </w:pPr>
    </w:p>
    <w:p w:rsidR="00E92E37" w:rsidP="00E92E37" w:rsidRDefault="00E92E37" w14:paraId="6F87C78E" w14:textId="7EE9B08D">
      <w:pPr>
        <w:spacing w:after="160" w:line="360" w:lineRule="auto"/>
        <w:rPr>
          <w:b/>
          <w:u w:val="single"/>
          <w:lang w:val="en-GB"/>
        </w:rPr>
      </w:pPr>
      <w:r w:rsidRPr="006319D5">
        <w:rPr>
          <w:b/>
          <w:u w:val="single"/>
          <w:lang w:val="en-GB"/>
        </w:rPr>
        <w:t xml:space="preserve">Question </w:t>
      </w:r>
      <w:r w:rsidR="003A5CBC">
        <w:rPr>
          <w:b/>
          <w:u w:val="single"/>
          <w:lang w:val="en-GB"/>
        </w:rPr>
        <w:t>9</w:t>
      </w:r>
      <w:r w:rsidRPr="006319D5">
        <w:rPr>
          <w:b/>
          <w:u w:val="single"/>
          <w:lang w:val="en-GB"/>
        </w:rPr>
        <w:t>:</w:t>
      </w:r>
    </w:p>
    <w:p w:rsidR="003A5CBC" w:rsidP="00CA5662" w:rsidRDefault="00CA5662" w14:paraId="016E8C6C" w14:textId="27597239">
      <w:pPr>
        <w:rPr>
          <w:b/>
          <w:u w:val="single"/>
          <w:lang w:val="en-GB"/>
        </w:rPr>
      </w:pPr>
      <w:r w:rsidRPr="004535A6">
        <w:t>How is the use of accessible parking monitored to ensure its availability for people with disabilities?</w:t>
      </w:r>
    </w:p>
    <w:p w:rsidR="00E92E37" w:rsidP="00E92E37" w:rsidRDefault="00E92E37" w14:paraId="46FF836E" w14:textId="103C8F07">
      <w:pPr>
        <w:spacing w:line="360" w:lineRule="auto"/>
        <w:rPr>
          <w:b/>
          <w:lang w:val="en-GB"/>
        </w:rPr>
      </w:pPr>
      <w:r w:rsidRPr="00794B3E">
        <w:rPr>
          <w:b/>
          <w:lang w:val="en-GB"/>
        </w:rPr>
        <w:t xml:space="preserve">Notes: </w:t>
      </w:r>
    </w:p>
    <w:p w:rsidR="00CA5662" w:rsidP="000452AA" w:rsidRDefault="000452AA" w14:paraId="7E47AED2" w14:textId="1E23E982">
      <w:pPr>
        <w:rPr>
          <w:b/>
          <w:lang w:val="en-GB"/>
        </w:rPr>
      </w:pPr>
      <w:r w:rsidRPr="004535A6">
        <w:t>Local government authorities often monitor parking and administer local laws regarding traffic management and infringements, including car parking in disability parking bays without a permit.</w:t>
      </w:r>
    </w:p>
    <w:p w:rsidR="00E92E37" w:rsidP="00E92E37" w:rsidRDefault="00E92E37" w14:paraId="5361DBB7"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10C783C3" w14:textId="77777777">
        <w:trPr>
          <w:trHeight w:val="1560"/>
        </w:trPr>
        <w:tc>
          <w:tcPr>
            <w:tcW w:w="9776" w:type="dxa"/>
          </w:tcPr>
          <w:p w:rsidR="00E92E37" w:rsidP="00150A41" w:rsidRDefault="00E92E37" w14:paraId="6C36E3A1" w14:textId="77777777"/>
        </w:tc>
      </w:tr>
    </w:tbl>
    <w:p w:rsidRPr="00794B3E" w:rsidR="00E92E37" w:rsidP="00E92E37" w:rsidRDefault="00E92E37" w14:paraId="6A702CCC"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281BE541" w14:textId="77777777">
        <w:trPr>
          <w:trHeight w:val="1560"/>
        </w:trPr>
        <w:tc>
          <w:tcPr>
            <w:tcW w:w="9776" w:type="dxa"/>
          </w:tcPr>
          <w:p w:rsidR="00E92E37" w:rsidP="00150A41" w:rsidRDefault="00E92E37" w14:paraId="6C738E02" w14:textId="77777777"/>
        </w:tc>
      </w:tr>
    </w:tbl>
    <w:p w:rsidR="006D0E1C" w:rsidP="00E92E37" w:rsidRDefault="006D0E1C" w14:paraId="38F34717" w14:textId="77777777">
      <w:pPr>
        <w:spacing w:after="160" w:line="360" w:lineRule="auto"/>
        <w:rPr>
          <w:b/>
          <w:u w:val="single"/>
          <w:lang w:val="en-GB"/>
        </w:rPr>
      </w:pPr>
    </w:p>
    <w:p w:rsidR="00E92E37" w:rsidP="00E92E37" w:rsidRDefault="00E92E37" w14:paraId="3CA422C6" w14:textId="6CBD65B2">
      <w:pPr>
        <w:spacing w:after="160" w:line="360" w:lineRule="auto"/>
        <w:rPr>
          <w:b/>
          <w:u w:val="single"/>
          <w:lang w:val="en-GB"/>
        </w:rPr>
      </w:pPr>
      <w:r w:rsidRPr="006319D5">
        <w:rPr>
          <w:b/>
          <w:u w:val="single"/>
          <w:lang w:val="en-GB"/>
        </w:rPr>
        <w:t xml:space="preserve">Question </w:t>
      </w:r>
      <w:r w:rsidR="000452AA">
        <w:rPr>
          <w:b/>
          <w:u w:val="single"/>
          <w:lang w:val="en-GB"/>
        </w:rPr>
        <w:t>10</w:t>
      </w:r>
      <w:r w:rsidRPr="006319D5">
        <w:rPr>
          <w:b/>
          <w:u w:val="single"/>
          <w:lang w:val="en-GB"/>
        </w:rPr>
        <w:t>:</w:t>
      </w:r>
    </w:p>
    <w:p w:rsidR="000452AA" w:rsidP="00972A5F" w:rsidRDefault="00972A5F" w14:paraId="6C1A738F" w14:textId="63A0995F">
      <w:pPr>
        <w:rPr>
          <w:b/>
          <w:u w:val="single"/>
          <w:lang w:val="en-GB"/>
        </w:rPr>
      </w:pPr>
      <w:r w:rsidRPr="004535A6">
        <w:t>Distance from closest drop-off point to building/event space? (</w:t>
      </w:r>
      <w:proofErr w:type="gramStart"/>
      <w:r w:rsidRPr="004535A6">
        <w:t>in</w:t>
      </w:r>
      <w:proofErr w:type="gramEnd"/>
      <w:r w:rsidRPr="004535A6">
        <w:t xml:space="preserve"> metres)</w:t>
      </w:r>
    </w:p>
    <w:p w:rsidR="00E92E37" w:rsidP="00E92E37" w:rsidRDefault="00E92E37" w14:paraId="7FD6E888" w14:textId="281E1C33">
      <w:pPr>
        <w:spacing w:line="360" w:lineRule="auto"/>
        <w:rPr>
          <w:b/>
          <w:lang w:val="en-GB"/>
        </w:rPr>
      </w:pPr>
      <w:r w:rsidRPr="00794B3E">
        <w:rPr>
          <w:b/>
          <w:lang w:val="en-GB"/>
        </w:rPr>
        <w:t xml:space="preserve">Notes: </w:t>
      </w:r>
    </w:p>
    <w:p w:rsidR="00972A5F" w:rsidP="009F787B" w:rsidRDefault="009F787B" w14:paraId="262C9949" w14:textId="027F3D93">
      <w:pPr>
        <w:rPr>
          <w:b/>
          <w:lang w:val="en-GB"/>
        </w:rPr>
      </w:pPr>
      <w:r w:rsidRPr="004535A6">
        <w:t xml:space="preserve">Some people with disabilities may travel to your organisation via taxi, rideshare service or private vehicle driven by someone else. They may not require parking in these instances, but require a drop-off point from which the passenger may receive assistance to alight and locate the building. Having designated drop-off points avoids drivers infringing parking laws </w:t>
      </w:r>
      <w:proofErr w:type="gramStart"/>
      <w:r w:rsidRPr="004535A6">
        <w:t>in order to</w:t>
      </w:r>
      <w:proofErr w:type="gramEnd"/>
      <w:r w:rsidRPr="004535A6">
        <w:t xml:space="preserve"> assist a passenger to access your organisation or event venue.</w:t>
      </w:r>
    </w:p>
    <w:p w:rsidR="00E92E37" w:rsidP="00E92E37" w:rsidRDefault="00E92E37" w14:paraId="72A3AB1B"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61740A1E" w14:textId="77777777">
        <w:trPr>
          <w:trHeight w:val="1560"/>
        </w:trPr>
        <w:tc>
          <w:tcPr>
            <w:tcW w:w="9776" w:type="dxa"/>
          </w:tcPr>
          <w:p w:rsidR="00E92E37" w:rsidP="00150A41" w:rsidRDefault="00E92E37" w14:paraId="0BE814D6" w14:textId="77777777"/>
        </w:tc>
      </w:tr>
    </w:tbl>
    <w:p w:rsidR="00E92E37" w:rsidP="00E92E37" w:rsidRDefault="00E92E37" w14:paraId="3BB4F977" w14:textId="77777777">
      <w:pPr>
        <w:spacing w:line="360" w:lineRule="auto"/>
        <w:rPr>
          <w:b/>
          <w:lang w:val="en-GB"/>
        </w:rPr>
      </w:pPr>
    </w:p>
    <w:p w:rsidRPr="00794B3E" w:rsidR="00E92E37" w:rsidP="00E92E37" w:rsidRDefault="00E92E37" w14:paraId="28D31888"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324F75D8" w14:textId="77777777">
        <w:trPr>
          <w:trHeight w:val="1560"/>
        </w:trPr>
        <w:tc>
          <w:tcPr>
            <w:tcW w:w="9776" w:type="dxa"/>
          </w:tcPr>
          <w:p w:rsidR="00E92E37" w:rsidP="00150A41" w:rsidRDefault="00E92E37" w14:paraId="4560EC21" w14:textId="77777777"/>
        </w:tc>
      </w:tr>
    </w:tbl>
    <w:p w:rsidR="006D0E1C" w:rsidP="00E92E37" w:rsidRDefault="006D0E1C" w14:paraId="635B90C9" w14:textId="77777777">
      <w:pPr>
        <w:spacing w:after="160" w:line="360" w:lineRule="auto"/>
        <w:rPr>
          <w:b/>
          <w:u w:val="single"/>
          <w:lang w:val="en-GB"/>
        </w:rPr>
      </w:pPr>
    </w:p>
    <w:p w:rsidR="00E92E37" w:rsidP="00E92E37" w:rsidRDefault="00E92E37" w14:paraId="413A6848" w14:textId="6BA99239">
      <w:pPr>
        <w:spacing w:after="160" w:line="360" w:lineRule="auto"/>
        <w:rPr>
          <w:b/>
          <w:u w:val="single"/>
          <w:lang w:val="en-GB"/>
        </w:rPr>
      </w:pPr>
      <w:r w:rsidRPr="006319D5">
        <w:rPr>
          <w:b/>
          <w:u w:val="single"/>
          <w:lang w:val="en-GB"/>
        </w:rPr>
        <w:t xml:space="preserve">Question </w:t>
      </w:r>
      <w:r w:rsidR="009F787B">
        <w:rPr>
          <w:b/>
          <w:u w:val="single"/>
          <w:lang w:val="en-GB"/>
        </w:rPr>
        <w:t>11</w:t>
      </w:r>
      <w:r w:rsidRPr="006319D5">
        <w:rPr>
          <w:b/>
          <w:u w:val="single"/>
          <w:lang w:val="en-GB"/>
        </w:rPr>
        <w:t>:</w:t>
      </w:r>
    </w:p>
    <w:p w:rsidR="009F787B" w:rsidP="00247FD1" w:rsidRDefault="00247FD1" w14:paraId="06C71940" w14:textId="41B0D1A8">
      <w:pPr>
        <w:rPr>
          <w:b/>
          <w:u w:val="single"/>
          <w:lang w:val="en-GB"/>
        </w:rPr>
      </w:pPr>
      <w:r w:rsidRPr="004535A6">
        <w:t>Is the lighting in car park and outside areas consistent and even (reflected downward</w:t>
      </w:r>
      <w:r>
        <w:t>;</w:t>
      </w:r>
      <w:r w:rsidRPr="004535A6">
        <w:t xml:space="preserve"> without pooling or producing glare)?</w:t>
      </w:r>
    </w:p>
    <w:p w:rsidR="00E92E37" w:rsidP="00E92E37" w:rsidRDefault="00E92E37" w14:paraId="78BF7C8D" w14:textId="5DECC38F">
      <w:pPr>
        <w:spacing w:line="360" w:lineRule="auto"/>
        <w:rPr>
          <w:b/>
          <w:lang w:val="en-GB"/>
        </w:rPr>
      </w:pPr>
      <w:r w:rsidRPr="00794B3E">
        <w:rPr>
          <w:b/>
          <w:lang w:val="en-GB"/>
        </w:rPr>
        <w:t xml:space="preserve">Notes: </w:t>
      </w:r>
    </w:p>
    <w:p w:rsidR="00247FD1" w:rsidP="00ED7DBB" w:rsidRDefault="00ED7DBB" w14:paraId="5F171B6A" w14:textId="783CD926">
      <w:pPr>
        <w:rPr>
          <w:b/>
          <w:lang w:val="en-GB"/>
        </w:rPr>
      </w:pPr>
      <w:r w:rsidRPr="004535A6">
        <w:t>Lighting assists people with vision impairments and other disabilities to safely navigate and locate the entrance to your building.</w:t>
      </w:r>
    </w:p>
    <w:p w:rsidR="00E92E37" w:rsidP="00E92E37" w:rsidRDefault="00E92E37" w14:paraId="651A2ABA"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0E5AAC44" w14:textId="77777777">
        <w:trPr>
          <w:trHeight w:val="1560"/>
        </w:trPr>
        <w:tc>
          <w:tcPr>
            <w:tcW w:w="9776" w:type="dxa"/>
          </w:tcPr>
          <w:p w:rsidR="00E92E37" w:rsidP="00150A41" w:rsidRDefault="00E92E37" w14:paraId="37E60500" w14:textId="77777777"/>
        </w:tc>
      </w:tr>
    </w:tbl>
    <w:p w:rsidR="00E92E37" w:rsidP="00E92E37" w:rsidRDefault="00E92E37" w14:paraId="478F6952" w14:textId="77777777">
      <w:pPr>
        <w:spacing w:line="360" w:lineRule="auto"/>
        <w:rPr>
          <w:b/>
          <w:lang w:val="en-GB"/>
        </w:rPr>
      </w:pPr>
    </w:p>
    <w:p w:rsidRPr="00794B3E" w:rsidR="00E92E37" w:rsidP="00E92E37" w:rsidRDefault="00E92E37" w14:paraId="63C8469A"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3F66453D" w14:textId="77777777">
        <w:trPr>
          <w:trHeight w:val="1560"/>
        </w:trPr>
        <w:tc>
          <w:tcPr>
            <w:tcW w:w="9776" w:type="dxa"/>
          </w:tcPr>
          <w:p w:rsidR="00E92E37" w:rsidP="00150A41" w:rsidRDefault="00E92E37" w14:paraId="15497DA8" w14:textId="77777777"/>
        </w:tc>
      </w:tr>
    </w:tbl>
    <w:p w:rsidR="006D0E1C" w:rsidP="00E92E37" w:rsidRDefault="006D0E1C" w14:paraId="6B62BCD4" w14:textId="77777777">
      <w:pPr>
        <w:spacing w:after="160" w:line="360" w:lineRule="auto"/>
        <w:rPr>
          <w:b/>
          <w:u w:val="single"/>
          <w:lang w:val="en-GB"/>
        </w:rPr>
      </w:pPr>
    </w:p>
    <w:p w:rsidR="00E92E37" w:rsidP="00E92E37" w:rsidRDefault="00E92E37" w14:paraId="715259A1" w14:textId="4ACE676E">
      <w:pPr>
        <w:spacing w:after="160" w:line="360" w:lineRule="auto"/>
        <w:rPr>
          <w:b/>
          <w:u w:val="single"/>
          <w:lang w:val="en-GB"/>
        </w:rPr>
      </w:pPr>
      <w:r w:rsidRPr="006319D5">
        <w:rPr>
          <w:b/>
          <w:u w:val="single"/>
          <w:lang w:val="en-GB"/>
        </w:rPr>
        <w:t xml:space="preserve">Question </w:t>
      </w:r>
      <w:r w:rsidR="00ED7DBB">
        <w:rPr>
          <w:b/>
          <w:u w:val="single"/>
          <w:lang w:val="en-GB"/>
        </w:rPr>
        <w:t>12</w:t>
      </w:r>
      <w:r w:rsidRPr="006319D5">
        <w:rPr>
          <w:b/>
          <w:u w:val="single"/>
          <w:lang w:val="en-GB"/>
        </w:rPr>
        <w:t>:</w:t>
      </w:r>
    </w:p>
    <w:p w:rsidR="00ED7DBB" w:rsidP="008962BD" w:rsidRDefault="008962BD" w14:paraId="1DA66A09" w14:textId="5627EB7C">
      <w:pPr>
        <w:rPr>
          <w:b/>
          <w:u w:val="single"/>
          <w:lang w:val="en-GB"/>
        </w:rPr>
      </w:pPr>
      <w:r w:rsidRPr="004535A6">
        <w:t>How is parking information/metering indicated?</w:t>
      </w:r>
    </w:p>
    <w:p w:rsidR="008962BD" w:rsidP="00E92E37" w:rsidRDefault="00E92E37" w14:paraId="5860C19F" w14:textId="77777777">
      <w:pPr>
        <w:spacing w:line="360" w:lineRule="auto"/>
        <w:rPr>
          <w:b/>
          <w:lang w:val="en-GB"/>
        </w:rPr>
      </w:pPr>
      <w:r w:rsidRPr="00794B3E">
        <w:rPr>
          <w:b/>
          <w:lang w:val="en-GB"/>
        </w:rPr>
        <w:t>Notes:</w:t>
      </w:r>
    </w:p>
    <w:p w:rsidR="00E92E37" w:rsidP="0055499E" w:rsidRDefault="0055499E" w14:paraId="7F456F65" w14:textId="036ABF48">
      <w:pPr>
        <w:rPr>
          <w:b/>
          <w:lang w:val="en-GB"/>
        </w:rPr>
      </w:pPr>
      <w:r w:rsidRPr="004535A6">
        <w:t>Parking information concerning metering is often maintained by local government. The clarity of this information avoids unintended parking infringements resulting in fines.</w:t>
      </w:r>
      <w:r w:rsidRPr="00794B3E" w:rsidR="00E92E37">
        <w:rPr>
          <w:b/>
          <w:lang w:val="en-GB"/>
        </w:rPr>
        <w:t xml:space="preserve"> </w:t>
      </w:r>
    </w:p>
    <w:p w:rsidR="00E92E37" w:rsidP="00E92E37" w:rsidRDefault="00E92E37" w14:paraId="25CF63EA"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3C9CC8C9" w14:textId="77777777">
        <w:trPr>
          <w:trHeight w:val="1560"/>
        </w:trPr>
        <w:tc>
          <w:tcPr>
            <w:tcW w:w="9776" w:type="dxa"/>
          </w:tcPr>
          <w:p w:rsidR="00E92E37" w:rsidP="00150A41" w:rsidRDefault="00E92E37" w14:paraId="2038C2FB" w14:textId="77777777"/>
        </w:tc>
      </w:tr>
    </w:tbl>
    <w:p w:rsidR="00E92E37" w:rsidP="00E92E37" w:rsidRDefault="00E92E37" w14:paraId="65CFAA4C" w14:textId="77777777">
      <w:pPr>
        <w:spacing w:line="360" w:lineRule="auto"/>
        <w:rPr>
          <w:b/>
          <w:lang w:val="en-GB"/>
        </w:rPr>
      </w:pPr>
    </w:p>
    <w:p w:rsidR="006D0E1C" w:rsidP="00E92E37" w:rsidRDefault="006D0E1C" w14:paraId="14145AB4" w14:textId="77777777">
      <w:pPr>
        <w:spacing w:line="360" w:lineRule="auto"/>
        <w:rPr>
          <w:b/>
          <w:lang w:val="en-GB"/>
        </w:rPr>
      </w:pPr>
    </w:p>
    <w:p w:rsidR="006D0E1C" w:rsidP="00E92E37" w:rsidRDefault="006D0E1C" w14:paraId="4EA00465" w14:textId="77777777">
      <w:pPr>
        <w:spacing w:line="360" w:lineRule="auto"/>
        <w:rPr>
          <w:b/>
          <w:lang w:val="en-GB"/>
        </w:rPr>
      </w:pPr>
    </w:p>
    <w:p w:rsidRPr="00794B3E" w:rsidR="00E92E37" w:rsidP="00E92E37" w:rsidRDefault="00E92E37" w14:paraId="6AC5194C" w14:textId="6BE86CBA">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0DCAB986" w14:textId="77777777">
        <w:trPr>
          <w:trHeight w:val="1560"/>
        </w:trPr>
        <w:tc>
          <w:tcPr>
            <w:tcW w:w="9776" w:type="dxa"/>
          </w:tcPr>
          <w:p w:rsidR="00E92E37" w:rsidP="00150A41" w:rsidRDefault="00E92E37" w14:paraId="266863D5" w14:textId="77777777"/>
        </w:tc>
      </w:tr>
    </w:tbl>
    <w:p w:rsidR="006D0E1C" w:rsidP="00E92E37" w:rsidRDefault="006D0E1C" w14:paraId="76F75B51" w14:textId="77777777">
      <w:pPr>
        <w:spacing w:after="160" w:line="360" w:lineRule="auto"/>
        <w:rPr>
          <w:b/>
          <w:u w:val="single"/>
          <w:lang w:val="en-GB"/>
        </w:rPr>
      </w:pPr>
    </w:p>
    <w:p w:rsidR="00E92E37" w:rsidP="00E92E37" w:rsidRDefault="00E92E37" w14:paraId="57468D28" w14:textId="6BD57506">
      <w:pPr>
        <w:spacing w:after="160" w:line="360" w:lineRule="auto"/>
        <w:rPr>
          <w:b/>
          <w:u w:val="single"/>
          <w:lang w:val="en-GB"/>
        </w:rPr>
      </w:pPr>
      <w:r w:rsidRPr="006319D5">
        <w:rPr>
          <w:b/>
          <w:u w:val="single"/>
          <w:lang w:val="en-GB"/>
        </w:rPr>
        <w:t xml:space="preserve">Question </w:t>
      </w:r>
      <w:r w:rsidR="0055499E">
        <w:rPr>
          <w:b/>
          <w:u w:val="single"/>
          <w:lang w:val="en-GB"/>
        </w:rPr>
        <w:t>13</w:t>
      </w:r>
      <w:r w:rsidRPr="006319D5">
        <w:rPr>
          <w:b/>
          <w:u w:val="single"/>
          <w:lang w:val="en-GB"/>
        </w:rPr>
        <w:t>:</w:t>
      </w:r>
    </w:p>
    <w:p w:rsidR="0055499E" w:rsidP="00EA0536" w:rsidRDefault="00EA0536" w14:paraId="6ED4F3F8" w14:textId="2B4A1B02">
      <w:pPr>
        <w:rPr>
          <w:b/>
          <w:u w:val="single"/>
          <w:lang w:val="en-GB"/>
        </w:rPr>
      </w:pPr>
      <w:r w:rsidRPr="004535A6">
        <w:t>How high are ticket machine controls? (</w:t>
      </w:r>
      <w:proofErr w:type="gramStart"/>
      <w:r w:rsidRPr="004535A6">
        <w:t>in</w:t>
      </w:r>
      <w:proofErr w:type="gramEnd"/>
      <w:r w:rsidRPr="004535A6">
        <w:t xml:space="preserve"> metres)</w:t>
      </w:r>
    </w:p>
    <w:p w:rsidR="00E92E37" w:rsidP="00E92E37" w:rsidRDefault="00E92E37" w14:paraId="48A2187D" w14:textId="63343478">
      <w:pPr>
        <w:spacing w:line="360" w:lineRule="auto"/>
        <w:rPr>
          <w:b/>
          <w:lang w:val="en-GB"/>
        </w:rPr>
      </w:pPr>
      <w:r w:rsidRPr="00794B3E">
        <w:rPr>
          <w:b/>
          <w:lang w:val="en-GB"/>
        </w:rPr>
        <w:t xml:space="preserve">Notes: </w:t>
      </w:r>
    </w:p>
    <w:p w:rsidR="00EA0536" w:rsidP="00C74FF8" w:rsidRDefault="00C74FF8" w14:paraId="64CDC32C" w14:textId="0CA4C764">
      <w:pPr>
        <w:rPr>
          <w:b/>
          <w:lang w:val="en-GB"/>
        </w:rPr>
      </w:pPr>
      <w:r w:rsidRPr="004535A6">
        <w:t xml:space="preserve">Controls positioned at a height able to be operated by someone seated or standing ensures accessibility for users of wheelchairs or people who are short </w:t>
      </w:r>
      <w:proofErr w:type="spellStart"/>
      <w:r w:rsidRPr="004535A6">
        <w:t>statured</w:t>
      </w:r>
      <w:proofErr w:type="spellEnd"/>
      <w:r w:rsidRPr="004535A6">
        <w:t>.</w:t>
      </w:r>
    </w:p>
    <w:p w:rsidR="00E92E37" w:rsidP="00E92E37" w:rsidRDefault="00E92E37" w14:paraId="0D924EE7"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5D888DB8" w14:textId="77777777">
        <w:trPr>
          <w:trHeight w:val="1560"/>
        </w:trPr>
        <w:tc>
          <w:tcPr>
            <w:tcW w:w="9776" w:type="dxa"/>
          </w:tcPr>
          <w:p w:rsidR="00E92E37" w:rsidP="00150A41" w:rsidRDefault="00E92E37" w14:paraId="40E99F14" w14:textId="77777777"/>
        </w:tc>
      </w:tr>
    </w:tbl>
    <w:p w:rsidR="006D0E1C" w:rsidP="00E92E37" w:rsidRDefault="006D0E1C" w14:paraId="4B464521" w14:textId="77777777">
      <w:pPr>
        <w:spacing w:line="360" w:lineRule="auto"/>
        <w:rPr>
          <w:b/>
          <w:lang w:val="en-GB"/>
        </w:rPr>
      </w:pPr>
    </w:p>
    <w:p w:rsidRPr="00794B3E" w:rsidR="00E92E37" w:rsidP="00E92E37" w:rsidRDefault="00E92E37" w14:paraId="6BACA210" w14:textId="5F2C8DBC">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13E916E6" w14:textId="77777777">
        <w:trPr>
          <w:trHeight w:val="1560"/>
        </w:trPr>
        <w:tc>
          <w:tcPr>
            <w:tcW w:w="9776" w:type="dxa"/>
          </w:tcPr>
          <w:p w:rsidR="00E92E37" w:rsidP="00150A41" w:rsidRDefault="00E92E37" w14:paraId="58D23932" w14:textId="77777777"/>
        </w:tc>
      </w:tr>
    </w:tbl>
    <w:p w:rsidR="006D0E1C" w:rsidP="00E92E37" w:rsidRDefault="006D0E1C" w14:paraId="0CB70D9C" w14:textId="77777777">
      <w:pPr>
        <w:spacing w:after="160" w:line="360" w:lineRule="auto"/>
        <w:rPr>
          <w:b/>
          <w:u w:val="single"/>
          <w:lang w:val="en-GB"/>
        </w:rPr>
      </w:pPr>
    </w:p>
    <w:p w:rsidR="00E92E37" w:rsidP="00E92E37" w:rsidRDefault="00E92E37" w14:paraId="2245F6BB" w14:textId="61D6E90A">
      <w:pPr>
        <w:spacing w:after="160" w:line="360" w:lineRule="auto"/>
        <w:rPr>
          <w:b/>
          <w:u w:val="single"/>
          <w:lang w:val="en-GB"/>
        </w:rPr>
      </w:pPr>
      <w:r w:rsidRPr="006319D5">
        <w:rPr>
          <w:b/>
          <w:u w:val="single"/>
          <w:lang w:val="en-GB"/>
        </w:rPr>
        <w:t xml:space="preserve">Question </w:t>
      </w:r>
      <w:r w:rsidR="00C74FF8">
        <w:rPr>
          <w:b/>
          <w:u w:val="single"/>
          <w:lang w:val="en-GB"/>
        </w:rPr>
        <w:t>14</w:t>
      </w:r>
      <w:r w:rsidRPr="006319D5">
        <w:rPr>
          <w:b/>
          <w:u w:val="single"/>
          <w:lang w:val="en-GB"/>
        </w:rPr>
        <w:t>:</w:t>
      </w:r>
    </w:p>
    <w:p w:rsidR="00C74FF8" w:rsidP="005E1066" w:rsidRDefault="005E1066" w14:paraId="4D0240BB" w14:textId="50C0A5AE">
      <w:pPr>
        <w:rPr>
          <w:b/>
          <w:u w:val="single"/>
          <w:lang w:val="en-GB"/>
        </w:rPr>
      </w:pPr>
      <w:r w:rsidRPr="004535A6">
        <w:t>Number of steps or curbs between parking and the main building entrance?</w:t>
      </w:r>
    </w:p>
    <w:p w:rsidR="00E92E37" w:rsidP="00E92E37" w:rsidRDefault="00E92E37" w14:paraId="71171E73" w14:textId="3D06726E">
      <w:pPr>
        <w:spacing w:line="360" w:lineRule="auto"/>
        <w:rPr>
          <w:b/>
          <w:lang w:val="en-GB"/>
        </w:rPr>
      </w:pPr>
      <w:r w:rsidRPr="00794B3E">
        <w:rPr>
          <w:b/>
          <w:lang w:val="en-GB"/>
        </w:rPr>
        <w:t xml:space="preserve">Notes: </w:t>
      </w:r>
    </w:p>
    <w:p w:rsidR="005E1066" w:rsidP="00360F8E" w:rsidRDefault="00360F8E" w14:paraId="3B60A820" w14:textId="1C433B83">
      <w:pPr>
        <w:rPr>
          <w:b/>
          <w:lang w:val="en-GB"/>
        </w:rPr>
      </w:pPr>
      <w:r w:rsidRPr="004535A6">
        <w:t xml:space="preserve">The pathway from drop-off or parking areas to the building’s main entrance needs to be free of </w:t>
      </w:r>
      <w:proofErr w:type="gramStart"/>
      <w:r w:rsidRPr="004535A6">
        <w:t>steps, but</w:t>
      </w:r>
      <w:proofErr w:type="gramEnd"/>
      <w:r w:rsidRPr="004535A6">
        <w:t xml:space="preserve"> can contain kerbs with ramps. A flat pathway provides optimal access to the building entrance for anyone walking or using a mobility aid such as a wheelchair, scooter or walking frame.</w:t>
      </w:r>
    </w:p>
    <w:p w:rsidR="00E92E37" w:rsidP="00E92E37" w:rsidRDefault="00E92E37" w14:paraId="1EF81CA9"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037B2BB7" w14:textId="77777777">
        <w:trPr>
          <w:trHeight w:val="1560"/>
        </w:trPr>
        <w:tc>
          <w:tcPr>
            <w:tcW w:w="9776" w:type="dxa"/>
          </w:tcPr>
          <w:p w:rsidR="00E92E37" w:rsidP="00150A41" w:rsidRDefault="00E92E37" w14:paraId="2F70550A" w14:textId="77777777"/>
        </w:tc>
      </w:tr>
    </w:tbl>
    <w:p w:rsidR="00E92E37" w:rsidP="00E92E37" w:rsidRDefault="00E92E37" w14:paraId="2748BF1C" w14:textId="77777777">
      <w:pPr>
        <w:spacing w:line="360" w:lineRule="auto"/>
        <w:rPr>
          <w:b/>
          <w:lang w:val="en-GB"/>
        </w:rPr>
      </w:pPr>
    </w:p>
    <w:p w:rsidRPr="00794B3E" w:rsidR="00E92E37" w:rsidP="00E92E37" w:rsidRDefault="00E92E37" w14:paraId="2CD84E6B"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564FFECA" w14:textId="77777777">
        <w:trPr>
          <w:trHeight w:val="1560"/>
        </w:trPr>
        <w:tc>
          <w:tcPr>
            <w:tcW w:w="9776" w:type="dxa"/>
          </w:tcPr>
          <w:p w:rsidR="00E92E37" w:rsidP="00150A41" w:rsidRDefault="00E92E37" w14:paraId="01453006" w14:textId="77777777"/>
        </w:tc>
      </w:tr>
    </w:tbl>
    <w:p w:rsidR="006D0E1C" w:rsidP="00E92E37" w:rsidRDefault="006D0E1C" w14:paraId="28383CCB" w14:textId="77777777">
      <w:pPr>
        <w:spacing w:after="160" w:line="360" w:lineRule="auto"/>
        <w:rPr>
          <w:b/>
          <w:u w:val="single"/>
          <w:lang w:val="en-GB"/>
        </w:rPr>
      </w:pPr>
    </w:p>
    <w:p w:rsidR="00E92E37" w:rsidP="00E92E37" w:rsidRDefault="00E92E37" w14:paraId="61E1DF75" w14:textId="6591DF81">
      <w:pPr>
        <w:spacing w:after="160" w:line="360" w:lineRule="auto"/>
        <w:rPr>
          <w:b/>
          <w:u w:val="single"/>
          <w:lang w:val="en-GB"/>
        </w:rPr>
      </w:pPr>
      <w:r w:rsidRPr="006319D5">
        <w:rPr>
          <w:b/>
          <w:u w:val="single"/>
          <w:lang w:val="en-GB"/>
        </w:rPr>
        <w:t xml:space="preserve">Question </w:t>
      </w:r>
      <w:r w:rsidR="00360F8E">
        <w:rPr>
          <w:b/>
          <w:u w:val="single"/>
          <w:lang w:val="en-GB"/>
        </w:rPr>
        <w:t>15</w:t>
      </w:r>
      <w:r w:rsidRPr="006319D5">
        <w:rPr>
          <w:b/>
          <w:u w:val="single"/>
          <w:lang w:val="en-GB"/>
        </w:rPr>
        <w:t>:</w:t>
      </w:r>
    </w:p>
    <w:p w:rsidR="00360F8E" w:rsidP="00E63E16" w:rsidRDefault="00E63E16" w14:paraId="7AA64845" w14:textId="12C796D9">
      <w:pPr>
        <w:rPr>
          <w:b/>
          <w:u w:val="single"/>
          <w:lang w:val="en-GB"/>
        </w:rPr>
      </w:pPr>
      <w:r w:rsidRPr="004535A6">
        <w:t>How wide is the pathway to the building entrance? (</w:t>
      </w:r>
      <w:proofErr w:type="gramStart"/>
      <w:r w:rsidRPr="004535A6">
        <w:t>in</w:t>
      </w:r>
      <w:proofErr w:type="gramEnd"/>
      <w:r w:rsidRPr="004535A6">
        <w:t xml:space="preserve"> metres)</w:t>
      </w:r>
    </w:p>
    <w:p w:rsidR="00E92E37" w:rsidP="00E92E37" w:rsidRDefault="00E92E37" w14:paraId="31467B99" w14:textId="406718C2">
      <w:pPr>
        <w:spacing w:line="360" w:lineRule="auto"/>
        <w:rPr>
          <w:b/>
          <w:lang w:val="en-GB"/>
        </w:rPr>
      </w:pPr>
      <w:r w:rsidRPr="00794B3E">
        <w:rPr>
          <w:b/>
          <w:lang w:val="en-GB"/>
        </w:rPr>
        <w:t xml:space="preserve">Notes: </w:t>
      </w:r>
    </w:p>
    <w:p w:rsidR="00863CBE" w:rsidP="006D0E1C" w:rsidRDefault="00863CBE" w14:paraId="457ACBC9" w14:textId="3558D6CD">
      <w:pPr>
        <w:rPr>
          <w:b/>
          <w:lang w:val="en-GB"/>
        </w:rPr>
      </w:pPr>
      <w:r w:rsidRPr="004535A6">
        <w:t>An accessible pathway is wide enough to accommodate a user of a wheelchair and someone passing alongside them.</w:t>
      </w:r>
    </w:p>
    <w:p w:rsidR="00E92E37" w:rsidP="00E92E37" w:rsidRDefault="00E92E37" w14:paraId="78006C3A" w14:textId="1535A154">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E92E37" w:rsidTr="00150A41" w14:paraId="46CB02B1" w14:textId="77777777">
        <w:trPr>
          <w:trHeight w:val="1560"/>
        </w:trPr>
        <w:tc>
          <w:tcPr>
            <w:tcW w:w="9776" w:type="dxa"/>
          </w:tcPr>
          <w:p w:rsidR="00E92E37" w:rsidP="00150A41" w:rsidRDefault="00E92E37" w14:paraId="4344F07F" w14:textId="77777777"/>
        </w:tc>
      </w:tr>
    </w:tbl>
    <w:p w:rsidR="00E92E37" w:rsidP="00E92E37" w:rsidRDefault="00E92E37" w14:paraId="75330FDF" w14:textId="77777777">
      <w:pPr>
        <w:spacing w:line="360" w:lineRule="auto"/>
        <w:rPr>
          <w:b/>
          <w:lang w:val="en-GB"/>
        </w:rPr>
      </w:pPr>
    </w:p>
    <w:p w:rsidRPr="00794B3E" w:rsidR="00E92E37" w:rsidP="00E92E37" w:rsidRDefault="00E92E37" w14:paraId="42F4DA78"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E92E37" w:rsidTr="00150A41" w14:paraId="0470D266" w14:textId="77777777">
        <w:trPr>
          <w:trHeight w:val="1560"/>
        </w:trPr>
        <w:tc>
          <w:tcPr>
            <w:tcW w:w="9776" w:type="dxa"/>
          </w:tcPr>
          <w:p w:rsidR="00E92E37" w:rsidP="00150A41" w:rsidRDefault="00E92E37" w14:paraId="466DFC32" w14:textId="77777777"/>
        </w:tc>
      </w:tr>
    </w:tbl>
    <w:p w:rsidR="00873BA1" w:rsidP="00873BA1" w:rsidRDefault="00873BA1" w14:paraId="1E01FE11" w14:textId="77ED7F41">
      <w:pPr>
        <w:spacing w:after="160" w:line="360" w:lineRule="auto"/>
        <w:rPr>
          <w:b/>
          <w:u w:val="single"/>
          <w:lang w:val="en-GB"/>
        </w:rPr>
      </w:pPr>
      <w:r w:rsidRPr="006319D5">
        <w:rPr>
          <w:b/>
          <w:u w:val="single"/>
          <w:lang w:val="en-GB"/>
        </w:rPr>
        <w:t xml:space="preserve">Question </w:t>
      </w:r>
      <w:r w:rsidR="008F00B8">
        <w:rPr>
          <w:b/>
          <w:u w:val="single"/>
          <w:lang w:val="en-GB"/>
        </w:rPr>
        <w:t>16</w:t>
      </w:r>
      <w:r w:rsidRPr="006319D5">
        <w:rPr>
          <w:b/>
          <w:u w:val="single"/>
          <w:lang w:val="en-GB"/>
        </w:rPr>
        <w:t>:</w:t>
      </w:r>
    </w:p>
    <w:p w:rsidR="008F00B8" w:rsidP="008F00B8" w:rsidRDefault="008F00B8" w14:paraId="6D37E083" w14:textId="13AD0431">
      <w:pPr>
        <w:rPr>
          <w:b/>
          <w:u w:val="single"/>
          <w:lang w:val="en-GB"/>
        </w:rPr>
      </w:pPr>
      <w:r w:rsidRPr="004535A6">
        <w:t>Does the width of the pathway to the entrance allow room for a wheelchair to turn?</w:t>
      </w:r>
    </w:p>
    <w:p w:rsidR="00873BA1" w:rsidP="00873BA1" w:rsidRDefault="00873BA1" w14:paraId="4D7C8CD8" w14:textId="38164D18">
      <w:pPr>
        <w:spacing w:line="360" w:lineRule="auto"/>
        <w:rPr>
          <w:b/>
          <w:lang w:val="en-GB"/>
        </w:rPr>
      </w:pPr>
      <w:r w:rsidRPr="00794B3E">
        <w:rPr>
          <w:b/>
          <w:lang w:val="en-GB"/>
        </w:rPr>
        <w:t xml:space="preserve">Notes: </w:t>
      </w:r>
    </w:p>
    <w:p w:rsidR="008F00B8" w:rsidP="00547F05" w:rsidRDefault="00547F05" w14:paraId="4A986E2E" w14:textId="2FCB55AA">
      <w:pPr>
        <w:rPr>
          <w:b/>
          <w:lang w:val="en-GB"/>
        </w:rPr>
      </w:pPr>
      <w:r w:rsidRPr="004535A6">
        <w:t>Adequate turning space on an entrance path facilitates a person in a wheelchair turning to access the entrance while remaining on the path.</w:t>
      </w:r>
    </w:p>
    <w:p w:rsidR="00873BA1" w:rsidP="00873BA1" w:rsidRDefault="00873BA1" w14:paraId="3E341CED"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873BA1" w:rsidTr="00150A41" w14:paraId="5B496353" w14:textId="77777777">
        <w:trPr>
          <w:trHeight w:val="1560"/>
        </w:trPr>
        <w:tc>
          <w:tcPr>
            <w:tcW w:w="9776" w:type="dxa"/>
          </w:tcPr>
          <w:p w:rsidR="00873BA1" w:rsidP="00150A41" w:rsidRDefault="00873BA1" w14:paraId="70467D7F" w14:textId="77777777"/>
        </w:tc>
      </w:tr>
    </w:tbl>
    <w:p w:rsidR="00873BA1" w:rsidP="00873BA1" w:rsidRDefault="00873BA1" w14:paraId="29746077" w14:textId="77777777">
      <w:pPr>
        <w:spacing w:line="360" w:lineRule="auto"/>
        <w:rPr>
          <w:b/>
          <w:lang w:val="en-GB"/>
        </w:rPr>
      </w:pPr>
    </w:p>
    <w:p w:rsidRPr="00794B3E" w:rsidR="00873BA1" w:rsidP="00873BA1" w:rsidRDefault="00873BA1" w14:paraId="70A56BA0"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873BA1" w:rsidTr="00150A41" w14:paraId="5AC685CC" w14:textId="77777777">
        <w:trPr>
          <w:trHeight w:val="1560"/>
        </w:trPr>
        <w:tc>
          <w:tcPr>
            <w:tcW w:w="9776" w:type="dxa"/>
          </w:tcPr>
          <w:p w:rsidR="00873BA1" w:rsidP="00150A41" w:rsidRDefault="00873BA1" w14:paraId="151ED463" w14:textId="77777777"/>
        </w:tc>
      </w:tr>
    </w:tbl>
    <w:p w:rsidR="00547F05" w:rsidP="00873BA1" w:rsidRDefault="00547F05" w14:paraId="4624D514" w14:textId="77777777">
      <w:pPr>
        <w:spacing w:after="160" w:line="360" w:lineRule="auto"/>
        <w:rPr>
          <w:b/>
          <w:u w:val="single"/>
          <w:lang w:val="en-GB"/>
        </w:rPr>
      </w:pPr>
    </w:p>
    <w:p w:rsidR="00873BA1" w:rsidP="00873BA1" w:rsidRDefault="00873BA1" w14:paraId="71D3E68D" w14:textId="0E0F425A">
      <w:pPr>
        <w:spacing w:after="160" w:line="360" w:lineRule="auto"/>
        <w:rPr>
          <w:b/>
          <w:u w:val="single"/>
          <w:lang w:val="en-GB"/>
        </w:rPr>
      </w:pPr>
      <w:r w:rsidRPr="006319D5">
        <w:rPr>
          <w:b/>
          <w:u w:val="single"/>
          <w:lang w:val="en-GB"/>
        </w:rPr>
        <w:t xml:space="preserve">Question </w:t>
      </w:r>
      <w:r w:rsidR="00547F05">
        <w:rPr>
          <w:b/>
          <w:u w:val="single"/>
          <w:lang w:val="en-GB"/>
        </w:rPr>
        <w:t>17</w:t>
      </w:r>
      <w:r w:rsidRPr="006319D5">
        <w:rPr>
          <w:b/>
          <w:u w:val="single"/>
          <w:lang w:val="en-GB"/>
        </w:rPr>
        <w:t>:</w:t>
      </w:r>
    </w:p>
    <w:p w:rsidR="00547F05" w:rsidP="008C4E1A" w:rsidRDefault="008C4E1A" w14:paraId="7A712140" w14:textId="00812320">
      <w:pPr>
        <w:rPr>
          <w:b/>
          <w:u w:val="single"/>
          <w:lang w:val="en-GB"/>
        </w:rPr>
      </w:pPr>
      <w:r w:rsidRPr="004535A6">
        <w:t>Is it free of hazards such as bollards, rubbish bins, outward opening windows and doors or overhanging foliage/projections?</w:t>
      </w:r>
    </w:p>
    <w:p w:rsidR="00873BA1" w:rsidP="00873BA1" w:rsidRDefault="00873BA1" w14:paraId="69409C8A" w14:textId="67AFA331">
      <w:pPr>
        <w:spacing w:line="360" w:lineRule="auto"/>
        <w:rPr>
          <w:b/>
          <w:lang w:val="en-GB"/>
        </w:rPr>
      </w:pPr>
      <w:r w:rsidRPr="00794B3E">
        <w:rPr>
          <w:b/>
          <w:lang w:val="en-GB"/>
        </w:rPr>
        <w:t xml:space="preserve">Notes: </w:t>
      </w:r>
    </w:p>
    <w:p w:rsidR="008C4E1A" w:rsidP="00D46E1A" w:rsidRDefault="00D46E1A" w14:paraId="581477D9" w14:textId="479EB39E">
      <w:pPr>
        <w:rPr>
          <w:b/>
          <w:lang w:val="en-GB"/>
        </w:rPr>
      </w:pPr>
      <w:r w:rsidRPr="004535A6">
        <w:t xml:space="preserve">Such obstacles can pose hazards for pedestrians at sitting or standing height.  </w:t>
      </w:r>
    </w:p>
    <w:p w:rsidR="00873BA1" w:rsidP="00873BA1" w:rsidRDefault="00873BA1" w14:paraId="6EC25AEF"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873BA1" w:rsidTr="00150A41" w14:paraId="4F7C47AC" w14:textId="77777777">
        <w:trPr>
          <w:trHeight w:val="1560"/>
        </w:trPr>
        <w:tc>
          <w:tcPr>
            <w:tcW w:w="9776" w:type="dxa"/>
          </w:tcPr>
          <w:p w:rsidR="00873BA1" w:rsidP="00150A41" w:rsidRDefault="00873BA1" w14:paraId="312765E1" w14:textId="77777777"/>
        </w:tc>
      </w:tr>
    </w:tbl>
    <w:p w:rsidR="00873BA1" w:rsidP="00873BA1" w:rsidRDefault="00873BA1" w14:paraId="6DD670A4" w14:textId="77777777">
      <w:pPr>
        <w:spacing w:line="360" w:lineRule="auto"/>
        <w:rPr>
          <w:b/>
          <w:lang w:val="en-GB"/>
        </w:rPr>
      </w:pPr>
    </w:p>
    <w:p w:rsidRPr="00794B3E" w:rsidR="00873BA1" w:rsidP="00873BA1" w:rsidRDefault="00873BA1" w14:paraId="56AC37A4"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873BA1" w:rsidTr="00150A41" w14:paraId="42CC4A7D" w14:textId="77777777">
        <w:trPr>
          <w:trHeight w:val="1560"/>
        </w:trPr>
        <w:tc>
          <w:tcPr>
            <w:tcW w:w="9776" w:type="dxa"/>
          </w:tcPr>
          <w:p w:rsidR="00873BA1" w:rsidP="00150A41" w:rsidRDefault="00873BA1" w14:paraId="27DF765B" w14:textId="77777777"/>
        </w:tc>
      </w:tr>
    </w:tbl>
    <w:p w:rsidR="00873BA1" w:rsidP="00873BA1" w:rsidRDefault="00873BA1" w14:paraId="3252778D" w14:textId="77777777"/>
    <w:p w:rsidR="00873BA1" w:rsidP="00873BA1" w:rsidRDefault="00873BA1" w14:paraId="6E7B7875" w14:textId="6E5B3134">
      <w:pPr>
        <w:spacing w:after="160" w:line="360" w:lineRule="auto"/>
        <w:rPr>
          <w:b/>
          <w:u w:val="single"/>
          <w:lang w:val="en-GB"/>
        </w:rPr>
      </w:pPr>
      <w:r w:rsidRPr="006319D5">
        <w:rPr>
          <w:b/>
          <w:u w:val="single"/>
          <w:lang w:val="en-GB"/>
        </w:rPr>
        <w:t xml:space="preserve">Question </w:t>
      </w:r>
      <w:r w:rsidR="00D46E1A">
        <w:rPr>
          <w:b/>
          <w:u w:val="single"/>
          <w:lang w:val="en-GB"/>
        </w:rPr>
        <w:t>18</w:t>
      </w:r>
      <w:r w:rsidRPr="006319D5">
        <w:rPr>
          <w:b/>
          <w:u w:val="single"/>
          <w:lang w:val="en-GB"/>
        </w:rPr>
        <w:t>:</w:t>
      </w:r>
    </w:p>
    <w:p w:rsidR="00D46E1A" w:rsidP="007C7E76" w:rsidRDefault="007C7E76" w14:paraId="3B7B9027" w14:textId="188BF93F">
      <w:pPr>
        <w:rPr>
          <w:b/>
          <w:u w:val="single"/>
          <w:lang w:val="en-GB"/>
        </w:rPr>
      </w:pPr>
      <w:r w:rsidRPr="004535A6">
        <w:t>Is the lighting of the pathway to the building entrance consistent and even (reflected downward - without pooling or producing glare)?</w:t>
      </w:r>
    </w:p>
    <w:p w:rsidR="00873BA1" w:rsidP="00873BA1" w:rsidRDefault="00873BA1" w14:paraId="11C920A2" w14:textId="3BE249B1">
      <w:pPr>
        <w:spacing w:line="360" w:lineRule="auto"/>
        <w:rPr>
          <w:b/>
          <w:lang w:val="en-GB"/>
        </w:rPr>
      </w:pPr>
      <w:r w:rsidRPr="00794B3E">
        <w:rPr>
          <w:b/>
          <w:lang w:val="en-GB"/>
        </w:rPr>
        <w:t xml:space="preserve">Notes: </w:t>
      </w:r>
    </w:p>
    <w:p w:rsidR="007C7E76" w:rsidP="00FF2413" w:rsidRDefault="00FF2413" w14:paraId="7331D0AE" w14:textId="5707FABB">
      <w:pPr>
        <w:rPr>
          <w:b/>
          <w:lang w:val="en-GB"/>
        </w:rPr>
      </w:pPr>
      <w:r w:rsidRPr="004535A6">
        <w:t>Appropriate lighting leading to your building’s entrance ensures that pathways can be safely navigated</w:t>
      </w:r>
      <w:r>
        <w:t>.</w:t>
      </w:r>
    </w:p>
    <w:p w:rsidR="00873BA1" w:rsidP="00873BA1" w:rsidRDefault="00873BA1" w14:paraId="6BF5B1B4" w14:textId="77777777">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873BA1" w:rsidTr="00150A41" w14:paraId="1B17CADE" w14:textId="77777777">
        <w:trPr>
          <w:trHeight w:val="1560"/>
        </w:trPr>
        <w:tc>
          <w:tcPr>
            <w:tcW w:w="9776" w:type="dxa"/>
          </w:tcPr>
          <w:p w:rsidR="00873BA1" w:rsidP="00150A41" w:rsidRDefault="00873BA1" w14:paraId="4BAF31D6" w14:textId="77777777"/>
        </w:tc>
      </w:tr>
    </w:tbl>
    <w:p w:rsidR="00873BA1" w:rsidP="00873BA1" w:rsidRDefault="00873BA1" w14:paraId="7ACE5E3E" w14:textId="77777777">
      <w:pPr>
        <w:spacing w:line="360" w:lineRule="auto"/>
        <w:rPr>
          <w:b/>
          <w:lang w:val="en-GB"/>
        </w:rPr>
      </w:pPr>
    </w:p>
    <w:p w:rsidRPr="00794B3E" w:rsidR="00873BA1" w:rsidP="00873BA1" w:rsidRDefault="00873BA1" w14:paraId="5A02682F" w14:textId="77777777">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873BA1" w:rsidTr="00150A41" w14:paraId="7066193F" w14:textId="77777777">
        <w:trPr>
          <w:trHeight w:val="1560"/>
        </w:trPr>
        <w:tc>
          <w:tcPr>
            <w:tcW w:w="9776" w:type="dxa"/>
          </w:tcPr>
          <w:p w:rsidR="00873BA1" w:rsidP="00150A41" w:rsidRDefault="00873BA1" w14:paraId="2963B010" w14:textId="77777777"/>
        </w:tc>
      </w:tr>
    </w:tbl>
    <w:p w:rsidR="00873BA1" w:rsidP="00873BA1" w:rsidRDefault="00873BA1" w14:paraId="17E37203" w14:textId="77777777"/>
    <w:p w:rsidRPr="004535A6" w:rsidR="00961E43" w:rsidP="00961E43" w:rsidRDefault="00961E43" w14:paraId="13FF25D4" w14:textId="77777777">
      <w:r w:rsidRPr="004535A6">
        <w:t>The questions above cover basic access, with technical guidance found in:</w:t>
      </w:r>
    </w:p>
    <w:p w:rsidRPr="004535A6" w:rsidR="00961E43" w:rsidP="00961E43" w:rsidRDefault="00472462" w14:paraId="3E5AE05A" w14:textId="77777777">
      <w:hyperlink w:history="1" r:id="rId14">
        <w:r w:rsidRPr="006D0E1C" w:rsidR="00961E43">
          <w:rPr>
            <w:u w:val="single"/>
          </w:rPr>
          <w:t>https://sport.vic.gov.au/publications-and-resources/design-everyone-guide/index-elements/approaches-onsite-roadways-and</w:t>
        </w:r>
      </w:hyperlink>
      <w:r w:rsidRPr="006D0E1C" w:rsidR="00961E43">
        <w:rPr>
          <w:u w:val="single"/>
        </w:rPr>
        <w:t xml:space="preserve"> and </w:t>
      </w:r>
      <w:hyperlink w:history="1" r:id="rId15">
        <w:r w:rsidRPr="006D0E1C" w:rsidR="00961E43">
          <w:rPr>
            <w:u w:val="single"/>
          </w:rPr>
          <w:t>https://sport.vic.gov.au/publications-and-resources/design-everyone-guide/index-elements/lighting-and-contrasts</w:t>
        </w:r>
      </w:hyperlink>
      <w:r w:rsidRPr="006D0E1C" w:rsidR="00961E43">
        <w:rPr>
          <w:u w:val="single"/>
        </w:rPr>
        <w:t>.</w:t>
      </w:r>
      <w:r w:rsidR="00961E43">
        <w:t xml:space="preserve"> </w:t>
      </w:r>
      <w:r w:rsidRPr="004535A6" w:rsidR="00961E43">
        <w:t xml:space="preserve">Although no specific standards exist for some aspects, such as proximity to public transport, best practice guidance can be found in the reference and resource list at the end of this publication. Access is best achieved if premises </w:t>
      </w:r>
      <w:proofErr w:type="gramStart"/>
      <w:r w:rsidRPr="004535A6" w:rsidR="00961E43">
        <w:t>are located in</w:t>
      </w:r>
      <w:proofErr w:type="gramEnd"/>
      <w:r w:rsidRPr="004535A6" w:rsidR="00961E43">
        <w:t xml:space="preserve"> close proximity to accessible public transport and main roads, allow for designated disability parking areas, are easily identifiable from the main road, have drop off areas and unobstructed and accessible pathways to the main entrance, thus facilitating the greatest independence of access.</w:t>
      </w:r>
    </w:p>
    <w:p w:rsidR="00AF73EE" w:rsidP="00961E43" w:rsidRDefault="00AF73EE" w14:paraId="64A613FB" w14:textId="77777777"/>
    <w:p w:rsidRPr="00961E43" w:rsidR="008A2112" w:rsidP="00961E43" w:rsidRDefault="008A2112" w14:paraId="63078C88" w14:textId="41E73EC4">
      <w:pPr>
        <w:pStyle w:val="Heading3"/>
      </w:pPr>
      <w:bookmarkStart w:name="_Toc78541376" w:id="34"/>
      <w:r w:rsidRPr="00DD3BAB">
        <w:t>Summary</w:t>
      </w:r>
      <w:bookmarkEnd w:id="34"/>
      <w:r w:rsidRPr="00DD3BAB">
        <w:t> </w:t>
      </w:r>
    </w:p>
    <w:p w:rsidRPr="004535A6" w:rsidR="007162BA" w:rsidP="007162BA" w:rsidRDefault="007162BA" w14:paraId="75A0F6AF" w14:textId="77777777">
      <w:r>
        <w:t xml:space="preserve">The </w:t>
      </w:r>
      <w:r w:rsidRPr="004535A6">
        <w:t xml:space="preserve">questions </w:t>
      </w:r>
      <w:r>
        <w:t xml:space="preserve">above </w:t>
      </w:r>
      <w:r w:rsidRPr="004535A6">
        <w:t xml:space="preserve">assess the ease by which people with disabilities can travel to, </w:t>
      </w:r>
      <w:proofErr w:type="gramStart"/>
      <w:r w:rsidRPr="004535A6">
        <w:t>locate</w:t>
      </w:r>
      <w:proofErr w:type="gramEnd"/>
      <w:r w:rsidRPr="004535A6">
        <w:t xml:space="preserve"> and approach the outside of your building or event space. Considering women’s approach and access to your building increases perceptions of safety and reduces the need for reliance on informal supports to facilitate access.</w:t>
      </w:r>
    </w:p>
    <w:p w:rsidRPr="00DD3BAB" w:rsidR="00AD7905" w:rsidP="00AD7905" w:rsidRDefault="00AD7905" w14:paraId="3ED92965" w14:textId="77777777">
      <w:pPr>
        <w:pStyle w:val="Heading4"/>
        <w:spacing w:line="276" w:lineRule="auto"/>
      </w:pPr>
      <w:r>
        <w:t>Audit</w:t>
      </w:r>
      <w:r w:rsidRPr="00DD3BAB">
        <w:t xml:space="preserve"> Response Summary</w:t>
      </w:r>
    </w:p>
    <w:p w:rsidRPr="00DD3BAB" w:rsidR="00AD7905" w:rsidP="00AD7905" w:rsidRDefault="00AD7905" w14:paraId="7BD74854" w14:textId="77777777">
      <w:pPr>
        <w:pStyle w:val="Heading4"/>
        <w:spacing w:line="360" w:lineRule="auto"/>
      </w:pPr>
      <w:r w:rsidRPr="00DD3BAB">
        <w:t>Future Actions</w:t>
      </w:r>
    </w:p>
    <w:p w:rsidRPr="000C2622" w:rsidR="00AD7905" w:rsidP="00AD7905" w:rsidRDefault="00AD7905" w14:paraId="0CFEAA31" w14:textId="77777777">
      <w:pPr>
        <w:pStyle w:val="Heading4"/>
        <w:spacing w:line="360" w:lineRule="auto"/>
      </w:pPr>
      <w:r w:rsidRPr="00DD3BAB">
        <w:t>Recommendations</w:t>
      </w:r>
    </w:p>
    <w:p w:rsidR="00AD7905" w:rsidP="00AD7905" w:rsidRDefault="00AD7905" w14:paraId="20D3CE07" w14:textId="77777777">
      <w:pPr>
        <w:spacing w:line="360" w:lineRule="auto"/>
      </w:pPr>
      <w:r w:rsidRPr="00DD3BAB">
        <w:t>Short Term:</w:t>
      </w:r>
    </w:p>
    <w:tbl>
      <w:tblPr>
        <w:tblStyle w:val="TableGrid"/>
        <w:tblW w:w="9776" w:type="dxa"/>
        <w:tblLook w:val="04A0" w:firstRow="1" w:lastRow="0" w:firstColumn="1" w:lastColumn="0" w:noHBand="0" w:noVBand="1"/>
      </w:tblPr>
      <w:tblGrid>
        <w:gridCol w:w="9776"/>
      </w:tblGrid>
      <w:tr w:rsidR="00AD7905" w:rsidTr="00150A41" w14:paraId="54674787" w14:textId="77777777">
        <w:trPr>
          <w:trHeight w:val="1560"/>
        </w:trPr>
        <w:tc>
          <w:tcPr>
            <w:tcW w:w="9776" w:type="dxa"/>
          </w:tcPr>
          <w:p w:rsidR="00AD7905" w:rsidP="00150A41" w:rsidRDefault="00AD7905" w14:paraId="7893AD2B" w14:textId="77777777"/>
        </w:tc>
      </w:tr>
    </w:tbl>
    <w:p w:rsidR="006D0E1C" w:rsidP="00AD7905" w:rsidRDefault="006D0E1C" w14:paraId="6AFEDE65" w14:textId="77777777">
      <w:pPr>
        <w:spacing w:line="360" w:lineRule="auto"/>
      </w:pPr>
    </w:p>
    <w:p w:rsidRPr="00DD3BAB" w:rsidR="00AD7905" w:rsidP="00AD7905" w:rsidRDefault="00AD7905" w14:paraId="192FD818" w14:textId="1024B34A">
      <w:pPr>
        <w:spacing w:line="360" w:lineRule="auto"/>
      </w:pPr>
      <w:r w:rsidRPr="00DD3BAB">
        <w:t>Medium Term:</w:t>
      </w:r>
    </w:p>
    <w:tbl>
      <w:tblPr>
        <w:tblStyle w:val="TableGrid"/>
        <w:tblW w:w="9776" w:type="dxa"/>
        <w:tblLook w:val="04A0" w:firstRow="1" w:lastRow="0" w:firstColumn="1" w:lastColumn="0" w:noHBand="0" w:noVBand="1"/>
      </w:tblPr>
      <w:tblGrid>
        <w:gridCol w:w="9776"/>
      </w:tblGrid>
      <w:tr w:rsidR="00AD7905" w:rsidTr="00150A41" w14:paraId="1BB82AB1" w14:textId="77777777">
        <w:trPr>
          <w:trHeight w:val="1560"/>
        </w:trPr>
        <w:tc>
          <w:tcPr>
            <w:tcW w:w="9776" w:type="dxa"/>
          </w:tcPr>
          <w:p w:rsidR="00AD7905" w:rsidP="00150A41" w:rsidRDefault="00AD7905" w14:paraId="5B81C039" w14:textId="77777777"/>
        </w:tc>
      </w:tr>
    </w:tbl>
    <w:p w:rsidR="00AD7905" w:rsidP="00AD7905" w:rsidRDefault="00AD7905" w14:paraId="5F6685D4" w14:textId="77777777">
      <w:pPr>
        <w:spacing w:line="360" w:lineRule="auto"/>
      </w:pPr>
    </w:p>
    <w:p w:rsidR="00AD7905" w:rsidP="00AD7905" w:rsidRDefault="00AD7905" w14:paraId="7B2902F6" w14:textId="77777777">
      <w:pPr>
        <w:spacing w:line="360" w:lineRule="auto"/>
      </w:pPr>
      <w:r w:rsidRPr="00DD3BAB">
        <w:t>Long Term:</w:t>
      </w:r>
    </w:p>
    <w:tbl>
      <w:tblPr>
        <w:tblStyle w:val="TableGrid"/>
        <w:tblW w:w="9776" w:type="dxa"/>
        <w:tblLook w:val="04A0" w:firstRow="1" w:lastRow="0" w:firstColumn="1" w:lastColumn="0" w:noHBand="0" w:noVBand="1"/>
      </w:tblPr>
      <w:tblGrid>
        <w:gridCol w:w="9776"/>
      </w:tblGrid>
      <w:tr w:rsidR="00AD7905" w:rsidTr="00150A41" w14:paraId="5908813D" w14:textId="77777777">
        <w:trPr>
          <w:trHeight w:val="1560"/>
        </w:trPr>
        <w:tc>
          <w:tcPr>
            <w:tcW w:w="9776" w:type="dxa"/>
          </w:tcPr>
          <w:p w:rsidR="00AD7905" w:rsidP="00150A41" w:rsidRDefault="00AD7905" w14:paraId="6F638C41" w14:textId="77777777"/>
        </w:tc>
      </w:tr>
    </w:tbl>
    <w:p w:rsidRPr="00DD3BAB" w:rsidR="00AD7905" w:rsidP="00472462" w:rsidRDefault="00AD7905" w14:paraId="24DED2B5" w14:textId="77777777">
      <w:pPr>
        <w:pStyle w:val="Heading3"/>
      </w:pPr>
      <w:bookmarkStart w:name="_Toc78541377" w:id="35"/>
      <w:r w:rsidRPr="00DD3BAB">
        <w:t>Key Learning</w:t>
      </w:r>
      <w:bookmarkEnd w:id="35"/>
    </w:p>
    <w:p w:rsidRPr="00DD3BAB" w:rsidR="00AD7905" w:rsidP="00AD7905" w:rsidRDefault="00AD7905" w14:paraId="13462C12" w14:textId="77777777">
      <w:pPr>
        <w:spacing w:before="120" w:line="360" w:lineRule="auto"/>
      </w:pPr>
      <w:r w:rsidRPr="00DD3BAB">
        <w:t>For (name organisation):</w:t>
      </w:r>
    </w:p>
    <w:tbl>
      <w:tblPr>
        <w:tblStyle w:val="TableGrid"/>
        <w:tblW w:w="9776" w:type="dxa"/>
        <w:tblLook w:val="04A0" w:firstRow="1" w:lastRow="0" w:firstColumn="1" w:lastColumn="0" w:noHBand="0" w:noVBand="1"/>
      </w:tblPr>
      <w:tblGrid>
        <w:gridCol w:w="9776"/>
      </w:tblGrid>
      <w:tr w:rsidR="00AD7905" w:rsidTr="00150A41" w14:paraId="7BF0F58C" w14:textId="77777777">
        <w:trPr>
          <w:trHeight w:val="1560"/>
        </w:trPr>
        <w:tc>
          <w:tcPr>
            <w:tcW w:w="9776" w:type="dxa"/>
          </w:tcPr>
          <w:p w:rsidR="00AD7905" w:rsidP="00150A41" w:rsidRDefault="00AD7905" w14:paraId="06155881" w14:textId="77777777"/>
        </w:tc>
      </w:tr>
    </w:tbl>
    <w:p w:rsidRPr="00DD3BAB" w:rsidR="00AD7905" w:rsidP="00AD7905" w:rsidRDefault="00AD7905" w14:paraId="6608EDE6" w14:textId="77777777">
      <w:pPr>
        <w:spacing w:before="120" w:line="360" w:lineRule="auto"/>
      </w:pPr>
    </w:p>
    <w:p w:rsidR="00AD7905" w:rsidP="00AD7905" w:rsidRDefault="00AD7905" w14:paraId="7F9B7C13" w14:textId="77777777">
      <w:pPr>
        <w:spacing w:before="120" w:line="360" w:lineRule="auto"/>
      </w:pPr>
      <w:r w:rsidRPr="00DD3BAB">
        <w:t>For other partner organisations (if relevant):</w:t>
      </w:r>
    </w:p>
    <w:tbl>
      <w:tblPr>
        <w:tblStyle w:val="TableGrid"/>
        <w:tblW w:w="9776" w:type="dxa"/>
        <w:tblLook w:val="04A0" w:firstRow="1" w:lastRow="0" w:firstColumn="1" w:lastColumn="0" w:noHBand="0" w:noVBand="1"/>
      </w:tblPr>
      <w:tblGrid>
        <w:gridCol w:w="9776"/>
      </w:tblGrid>
      <w:tr w:rsidR="00AD7905" w:rsidTr="00150A41" w14:paraId="47AC4585" w14:textId="77777777">
        <w:trPr>
          <w:trHeight w:val="1560"/>
        </w:trPr>
        <w:tc>
          <w:tcPr>
            <w:tcW w:w="9776" w:type="dxa"/>
          </w:tcPr>
          <w:p w:rsidR="00AD7905" w:rsidP="00150A41" w:rsidRDefault="00AD7905" w14:paraId="0AF3D7D9" w14:textId="77777777"/>
        </w:tc>
      </w:tr>
    </w:tbl>
    <w:p w:rsidR="00961E43" w:rsidP="008A2112" w:rsidRDefault="00961E43" w14:paraId="24B7C029" w14:textId="77777777">
      <w:pPr>
        <w:pStyle w:val="Heading4"/>
        <w:spacing w:line="276" w:lineRule="auto"/>
      </w:pPr>
    </w:p>
    <w:p w:rsidRPr="00DD3BAB" w:rsidR="008A2112" w:rsidP="008A2112" w:rsidRDefault="008A2112" w14:paraId="03381EF0" w14:textId="77777777"/>
    <w:p w:rsidRPr="00DD3BAB" w:rsidR="008A2112" w:rsidP="008A2112" w:rsidRDefault="008A2112" w14:paraId="170A6907" w14:textId="77777777">
      <w:pPr>
        <w:spacing w:before="120"/>
      </w:pPr>
    </w:p>
    <w:p w:rsidRPr="00DD3BAB" w:rsidR="008A2112" w:rsidP="008A2112" w:rsidRDefault="008A2112" w14:paraId="17B39D30" w14:textId="77777777">
      <w:pPr>
        <w:spacing w:before="120"/>
      </w:pPr>
    </w:p>
    <w:p w:rsidRPr="00DD3BAB" w:rsidR="008A2112" w:rsidP="008A2112" w:rsidRDefault="008A2112" w14:paraId="60A20451" w14:textId="77777777">
      <w:pPr>
        <w:spacing w:after="160"/>
        <w:rPr>
          <w:rFonts w:cs="Verdana"/>
          <w:b/>
          <w:bCs/>
          <w:color w:val="652165"/>
          <w:sz w:val="36"/>
          <w:szCs w:val="36"/>
          <w:lang w:val="en-GB"/>
        </w:rPr>
      </w:pPr>
      <w:r w:rsidRPr="00DD3BAB">
        <w:br w:type="page"/>
      </w:r>
    </w:p>
    <w:p w:rsidRPr="00DD3BAB" w:rsidR="008A2112" w:rsidP="008A2112" w:rsidRDefault="008A2112" w14:paraId="428C7503" w14:textId="77777777">
      <w:pPr>
        <w:pStyle w:val="Heading2"/>
        <w:spacing w:line="276" w:lineRule="auto"/>
      </w:pPr>
      <w:bookmarkStart w:name="_Toc78541378" w:id="36"/>
      <w:r w:rsidRPr="00DD3BAB">
        <w:t>References</w:t>
      </w:r>
      <w:bookmarkEnd w:id="36"/>
    </w:p>
    <w:p w:rsidRPr="0072204B" w:rsidR="00AA4C2C" w:rsidP="00AA4C2C" w:rsidRDefault="00AA4C2C" w14:paraId="4C2B740D" w14:textId="77777777">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rsidRPr="0072204B" w:rsidR="00AA4C2C" w:rsidP="00AA4C2C" w:rsidRDefault="00AA4C2C" w14:paraId="3A0FF9DA" w14:textId="77777777">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rsidRPr="0072204B" w:rsidR="00AA4C2C" w:rsidP="00AA4C2C" w:rsidRDefault="00AA4C2C" w14:paraId="11F105F3" w14:textId="77777777">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rsidRPr="0072204B" w:rsidR="00AA4C2C" w:rsidP="00AA4C2C" w:rsidRDefault="00AA4C2C" w14:paraId="667E0860" w14:textId="77777777">
      <w:r w:rsidRPr="0072204B">
        <w:t>Association of Consultants in Access Australia, 2019. Association of Consultants in Access Australia. [o</w:t>
      </w:r>
      <w:r>
        <w:t xml:space="preserve">nline] Access.asn.au. Available </w:t>
      </w:r>
      <w:r w:rsidRPr="0072204B">
        <w:t>at: &lt;https://www.access.asn.au/&gt; [Accessed 23 Feb. 2020].</w:t>
      </w:r>
    </w:p>
    <w:p w:rsidRPr="0072204B" w:rsidR="00AA4C2C" w:rsidP="00AA4C2C" w:rsidRDefault="00AA4C2C" w14:paraId="0C14478F" w14:textId="77777777">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rsidRPr="0072204B" w:rsidR="00AA4C2C" w:rsidP="00AA4C2C" w:rsidRDefault="00AA4C2C" w14:paraId="0109F605" w14:textId="77777777">
      <w:r w:rsidRPr="0072204B">
        <w:t xml:space="preserve">Australian Government, 1992. </w:t>
      </w:r>
      <w:r w:rsidRPr="00DC1F9B">
        <w:rPr>
          <w:i/>
          <w:iCs/>
        </w:rPr>
        <w:t>Disability Discrimination Act</w:t>
      </w:r>
      <w:r w:rsidRPr="0072204B">
        <w:t xml:space="preserve"> 1992.</w:t>
      </w:r>
    </w:p>
    <w:p w:rsidRPr="0072204B" w:rsidR="00AA4C2C" w:rsidP="00AA4C2C" w:rsidRDefault="00AA4C2C" w14:paraId="762FD2B6" w14:textId="77777777">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rsidRPr="0072204B" w:rsidR="00AA4C2C" w:rsidP="00AA4C2C" w:rsidRDefault="00AA4C2C" w14:paraId="23B39977" w14:textId="77777777">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rsidRPr="00D718F8" w:rsidR="00AA4C2C" w:rsidP="00AA4C2C" w:rsidRDefault="00AA4C2C" w14:paraId="3C13274C" w14:textId="77777777">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rsidRPr="00D718F8" w:rsidR="00AA4C2C" w:rsidP="00AA4C2C" w:rsidRDefault="00AA4C2C" w14:paraId="45D769DF" w14:textId="77777777">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[online] Humanrights.gov.au. Available at: &lt;https://www.humanrights.gov.au/quick-guide/12099&gt; [Accessed 20 Feb. 2020].</w:t>
      </w:r>
    </w:p>
    <w:p w:rsidRPr="0072204B" w:rsidR="00AA4C2C" w:rsidP="00AA4C2C" w:rsidRDefault="00AA4C2C" w14:paraId="740572FD" w14:textId="77777777">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rsidRPr="0072204B" w:rsidR="00AA4C2C" w:rsidP="00AA4C2C" w:rsidRDefault="00AA4C2C" w14:paraId="10195218" w14:textId="77777777">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rsidRPr="0072204B" w:rsidR="00AA4C2C" w:rsidP="00AA4C2C" w:rsidRDefault="00AA4C2C" w14:paraId="366F11B3" w14:textId="77777777">
      <w:r w:rsidRPr="0072204B">
        <w:t xml:space="preserve">Australian Network on Disability, n.d. </w:t>
      </w:r>
      <w:r w:rsidRPr="0072204B">
        <w:rPr>
          <w:i/>
        </w:rPr>
        <w:t>Evacuation procedures</w:t>
      </w:r>
      <w:r w:rsidRPr="0072204B">
        <w:t>. [online] And.org.au. Available at: &lt;https://www.and.org.au/pages/evacuation-procedures.html&gt; [Accessed 12 Nov. 2019].</w:t>
      </w:r>
    </w:p>
    <w:p w:rsidRPr="0072204B" w:rsidR="00AA4C2C" w:rsidP="00AA4C2C" w:rsidRDefault="00AA4C2C" w14:paraId="5E06D598" w14:textId="77777777">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rsidRPr="0072204B" w:rsidR="00AA4C2C" w:rsidP="00AA4C2C" w:rsidRDefault="00AA4C2C" w14:paraId="473D12B1" w14:textId="77777777">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rsidRPr="0072204B" w:rsidR="00AA4C2C" w:rsidP="00AA4C2C" w:rsidRDefault="00AA4C2C" w14:paraId="0D02EE6A" w14:textId="77777777">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rsidRPr="0072204B" w:rsidR="00AA4C2C" w:rsidP="00AA4C2C" w:rsidRDefault="00AA4C2C" w14:paraId="44811161" w14:textId="77777777">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rsidRPr="0072204B" w:rsidR="00AA4C2C" w:rsidP="00AA4C2C" w:rsidRDefault="00AA4C2C" w14:paraId="26848AE9" w14:textId="77777777">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rsidRPr="0072204B" w:rsidR="00AA4C2C" w:rsidP="00AA4C2C" w:rsidRDefault="00AA4C2C" w14:paraId="45D1C9DC" w14:textId="77777777">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rsidRPr="0072204B" w:rsidR="00AA4C2C" w:rsidP="00AA4C2C" w:rsidRDefault="00AA4C2C" w14:paraId="1C39E620" w14:textId="77777777">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rsidRPr="0072204B" w:rsidR="00AA4C2C" w:rsidP="00AA4C2C" w:rsidRDefault="00AA4C2C" w14:paraId="743E0DFF" w14:textId="77777777">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rsidRPr="0072204B" w:rsidR="00AA4C2C" w:rsidP="00AA4C2C" w:rsidRDefault="00AA4C2C" w14:paraId="0BABEE92" w14:textId="77777777">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rsidRPr="0072204B" w:rsidR="00AA4C2C" w:rsidP="00AA4C2C" w:rsidRDefault="00AA4C2C" w14:paraId="5DEBFF20" w14:textId="77777777">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rsidRPr="0072204B" w:rsidR="00AA4C2C" w:rsidP="00AA4C2C" w:rsidRDefault="00AA4C2C" w14:paraId="41A74F48" w14:textId="77777777">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rsidRPr="0072204B" w:rsidR="00AA4C2C" w:rsidP="00AA4C2C" w:rsidRDefault="00AA4C2C" w14:paraId="4A996322" w14:textId="77777777">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rsidRPr="0072204B" w:rsidR="00AA4C2C" w:rsidP="00AA4C2C" w:rsidRDefault="00AA4C2C" w14:paraId="797CF15B" w14:textId="77777777">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rsidRPr="0072204B" w:rsidR="00AA4C2C" w:rsidP="00AA4C2C" w:rsidRDefault="00AA4C2C" w14:paraId="49442060" w14:textId="77777777">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rsidRPr="0072204B" w:rsidR="00AA4C2C" w:rsidP="00AA4C2C" w:rsidRDefault="00AA4C2C" w14:paraId="559AE781" w14:textId="77777777">
      <w:r w:rsidRPr="0072204B">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rsidRPr="0072204B" w:rsidR="00AA4C2C" w:rsidP="00AA4C2C" w:rsidRDefault="00AA4C2C" w14:paraId="32B01788" w14:textId="77777777">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rsidRPr="0072204B" w:rsidR="00AA4C2C" w:rsidP="00AA4C2C" w:rsidRDefault="00AA4C2C" w14:paraId="288383D1" w14:textId="77777777">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rsidRPr="0072204B" w:rsidR="00AA4C2C" w:rsidP="00AA4C2C" w:rsidRDefault="00AA4C2C" w14:paraId="5864A05F" w14:textId="77777777">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rsidRPr="0072204B" w:rsidR="00AA4C2C" w:rsidP="00AA4C2C" w:rsidRDefault="00AA4C2C" w14:paraId="2769463D" w14:textId="77777777">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rsidRPr="0072204B" w:rsidR="00AA4C2C" w:rsidP="00AA4C2C" w:rsidRDefault="00AA4C2C" w14:paraId="0CB850F4" w14:textId="77777777">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rsidRPr="0072204B" w:rsidR="00AA4C2C" w:rsidP="00AA4C2C" w:rsidRDefault="00AA4C2C" w14:paraId="16065C5D" w14:textId="77777777">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rsidRPr="0072204B" w:rsidR="00AA4C2C" w:rsidP="00AA4C2C" w:rsidRDefault="00AA4C2C" w14:paraId="0D120659" w14:textId="77777777">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rsidRPr="0072204B" w:rsidR="00AA4C2C" w:rsidP="00AA4C2C" w:rsidRDefault="00AA4C2C" w14:paraId="078A3E68" w14:textId="77777777">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rsidRPr="0072204B" w:rsidR="00AA4C2C" w:rsidP="00AA4C2C" w:rsidRDefault="00AA4C2C" w14:paraId="5D88C67D" w14:textId="77777777">
      <w:r w:rsidRPr="0072204B">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rsidRPr="0072204B" w:rsidR="00AA4C2C" w:rsidP="00AA4C2C" w:rsidRDefault="00AA4C2C" w14:paraId="633397C7" w14:textId="77777777">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rsidRPr="0072204B" w:rsidR="00AA4C2C" w:rsidP="00AA4C2C" w:rsidRDefault="00AA4C2C" w14:paraId="4D529C7C" w14:textId="77777777">
      <w:r w:rsidRPr="0072204B">
        <w:t xml:space="preserve">Government of Western Australia, 2011. </w:t>
      </w:r>
      <w:r w:rsidRPr="0072204B">
        <w:rPr>
          <w:i/>
        </w:rPr>
        <w:t xml:space="preserve">Creating Accessible Communities WITH CHECKLISTS TO IMPROVE ACCESS </w:t>
      </w:r>
      <w:proofErr w:type="gramStart"/>
      <w:r w:rsidRPr="0072204B">
        <w:rPr>
          <w:i/>
        </w:rPr>
        <w:t>FOR  PEOPLE</w:t>
      </w:r>
      <w:proofErr w:type="gramEnd"/>
      <w:r w:rsidRPr="0072204B">
        <w:rPr>
          <w:i/>
        </w:rPr>
        <w:t xml:space="preserve"> WITH DISABILITIES</w:t>
      </w:r>
      <w:r w:rsidRPr="0072204B">
        <w:t>. [online] Disability.wa.gov.au. Available at: &lt;http://www.disability.wa.gov.au/Global/Publications/Understanding%20disability/Built%20environment/Access%20Resource%20Kit.doc&gt; [Accessed 4 Nov. 2019].</w:t>
      </w:r>
    </w:p>
    <w:p w:rsidRPr="0072204B" w:rsidR="00AA4C2C" w:rsidP="00AA4C2C" w:rsidRDefault="00AA4C2C" w14:paraId="754A302A" w14:textId="77777777">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rsidRPr="0072204B" w:rsidR="00AA4C2C" w:rsidP="00AA4C2C" w:rsidRDefault="00AA4C2C" w14:paraId="3A26A369" w14:textId="77777777">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rsidRPr="0072204B" w:rsidR="00AA4C2C" w:rsidP="00AA4C2C" w:rsidRDefault="00AA4C2C" w14:paraId="7757B933" w14:textId="77777777">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rsidRPr="0072204B" w:rsidR="00AA4C2C" w:rsidP="00AA4C2C" w:rsidRDefault="00AA4C2C" w14:paraId="7B68D35C" w14:textId="77777777">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rsidRPr="0072204B" w:rsidR="00AA4C2C" w:rsidP="00AA4C2C" w:rsidRDefault="00AA4C2C" w14:paraId="7F8157BF" w14:textId="77777777">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rsidRPr="0072204B" w:rsidR="00AA4C2C" w:rsidP="00AA4C2C" w:rsidRDefault="00AA4C2C" w14:paraId="201026CF" w14:textId="77777777">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rsidRPr="0072204B" w:rsidR="00AA4C2C" w:rsidP="00AA4C2C" w:rsidRDefault="00AA4C2C" w14:paraId="26ADA6BF" w14:textId="77777777">
      <w:r w:rsidRPr="0072204B">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rsidRPr="0072204B" w:rsidR="00AA4C2C" w:rsidP="00AA4C2C" w:rsidRDefault="00AA4C2C" w14:paraId="6EE2B52A" w14:textId="77777777">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rsidRPr="0072204B" w:rsidR="00AA4C2C" w:rsidP="00AA4C2C" w:rsidRDefault="00AA4C2C" w14:paraId="0A4D0CEA" w14:textId="77777777">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rsidRPr="0072204B" w:rsidR="00AA4C2C" w:rsidP="00AA4C2C" w:rsidRDefault="00AA4C2C" w14:paraId="48F51BD6" w14:textId="77777777">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rsidRPr="0072204B" w:rsidR="00AA4C2C" w:rsidP="00AA4C2C" w:rsidRDefault="00AA4C2C" w14:paraId="7E39CEBC" w14:textId="77777777">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rsidRPr="0072204B" w:rsidR="00AA4C2C" w:rsidP="00AA4C2C" w:rsidRDefault="00AA4C2C" w14:paraId="0ABCF504" w14:textId="77777777">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rsidRPr="0072204B" w:rsidR="00AA4C2C" w:rsidP="00AA4C2C" w:rsidRDefault="00AA4C2C" w14:paraId="0E105187" w14:textId="77777777">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rsidRPr="0072204B" w:rsidR="00AA4C2C" w:rsidP="00AA4C2C" w:rsidRDefault="00AA4C2C" w14:paraId="23146EED" w14:textId="77777777">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rsidRPr="0072204B" w:rsidR="00AA4C2C" w:rsidP="00AA4C2C" w:rsidRDefault="00AA4C2C" w14:paraId="61F04D7E" w14:textId="77777777">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rsidRPr="0072204B" w:rsidR="00AA4C2C" w:rsidP="00AA4C2C" w:rsidRDefault="00AA4C2C" w14:paraId="5AD9BAFB" w14:textId="77777777">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rsidRPr="0072204B" w:rsidR="00AA4C2C" w:rsidP="00AA4C2C" w:rsidRDefault="00AA4C2C" w14:paraId="6DE711B6" w14:textId="77777777">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rsidRPr="0072204B" w:rsidR="00AA4C2C" w:rsidP="00AA4C2C" w:rsidRDefault="00AA4C2C" w14:paraId="549F6DD9" w14:textId="77777777">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rsidRPr="0072204B" w:rsidR="00AA4C2C" w:rsidP="00AA4C2C" w:rsidRDefault="00AA4C2C" w14:paraId="03460C0E" w14:textId="77777777">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rsidRPr="0072204B" w:rsidR="00AA4C2C" w:rsidP="00AA4C2C" w:rsidRDefault="00AA4C2C" w14:paraId="31492FFB" w14:textId="77777777">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rsidRPr="0072204B" w:rsidR="00AA4C2C" w:rsidP="00AA4C2C" w:rsidRDefault="00AA4C2C" w14:paraId="5FC2812F" w14:textId="77777777">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rsidR="00AA4C2C" w:rsidP="00AA4C2C" w:rsidRDefault="00AA4C2C" w14:paraId="43E2C01D" w14:textId="77777777">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rsidR="00AA4C2C" w:rsidP="00AA4C2C" w:rsidRDefault="00AA4C2C" w14:paraId="6CF102C8" w14:textId="77777777"/>
    <w:p w:rsidR="00AA4C2C" w:rsidP="00AA4C2C" w:rsidRDefault="00AA4C2C" w14:paraId="7504A239" w14:textId="77777777"/>
    <w:p w:rsidR="00AA4C2C" w:rsidP="00AA4C2C" w:rsidRDefault="00AA4C2C" w14:paraId="4DD05061" w14:textId="77777777"/>
    <w:p w:rsidR="00AA4C2C" w:rsidP="00AA4C2C" w:rsidRDefault="00AA4C2C" w14:paraId="4BA873D4" w14:textId="77777777"/>
    <w:p w:rsidR="00AA4C2C" w:rsidP="00AA4C2C" w:rsidRDefault="00AA4C2C" w14:paraId="187056A6" w14:textId="77777777"/>
    <w:p w:rsidR="00AA4C2C" w:rsidP="00AA4C2C" w:rsidRDefault="00AA4C2C" w14:paraId="28B8CE7C" w14:textId="77777777"/>
    <w:p w:rsidR="00AA4C2C" w:rsidP="00AA4C2C" w:rsidRDefault="00AA4C2C" w14:paraId="54D63D04" w14:textId="77777777"/>
    <w:p w:rsidR="00AA4C2C" w:rsidP="00AA4C2C" w:rsidRDefault="00AA4C2C" w14:paraId="39EFB7B7" w14:textId="77777777"/>
    <w:p w:rsidR="00AA4C2C" w:rsidP="00AA4C2C" w:rsidRDefault="00AA4C2C" w14:paraId="3C67CB96" w14:textId="77777777"/>
    <w:p w:rsidR="00AA4C2C" w:rsidP="00AA4C2C" w:rsidRDefault="00AA4C2C" w14:paraId="74FA06BE" w14:textId="77777777"/>
    <w:p w:rsidR="00AA4C2C" w:rsidP="00AA4C2C" w:rsidRDefault="00AA4C2C" w14:paraId="36E18B47" w14:textId="77777777"/>
    <w:p w:rsidR="00AA4C2C" w:rsidP="00AA4C2C" w:rsidRDefault="00AA4C2C" w14:paraId="05A8FE22" w14:textId="77777777"/>
    <w:p w:rsidR="00AA4C2C" w:rsidP="00AA4C2C" w:rsidRDefault="00AA4C2C" w14:paraId="3F2A21F0" w14:textId="77777777"/>
    <w:p w:rsidR="00AA4C2C" w:rsidP="00AA4C2C" w:rsidRDefault="00AA4C2C" w14:paraId="4E64C7E2" w14:textId="77777777"/>
    <w:p w:rsidR="00AA4C2C" w:rsidP="00AA4C2C" w:rsidRDefault="00AA4C2C" w14:paraId="0B54FED3" w14:textId="77777777"/>
    <w:p w:rsidR="00AA4C2C" w:rsidP="00AA4C2C" w:rsidRDefault="00AA4C2C" w14:paraId="56C09056" w14:textId="77777777"/>
    <w:p w:rsidR="00AA4C2C" w:rsidP="00AA4C2C" w:rsidRDefault="00AA4C2C" w14:paraId="346E091C" w14:textId="77777777"/>
    <w:p w:rsidR="00AA4C2C" w:rsidP="00AA4C2C" w:rsidRDefault="00AA4C2C" w14:paraId="41D656ED" w14:textId="77777777"/>
    <w:p w:rsidR="00AA4C2C" w:rsidP="00AA4C2C" w:rsidRDefault="00AA4C2C" w14:paraId="56D1A1EE" w14:textId="77777777"/>
    <w:p w:rsidR="00AA4C2C" w:rsidP="00AA4C2C" w:rsidRDefault="00AA4C2C" w14:paraId="433E0D83" w14:textId="77777777"/>
    <w:p w:rsidR="00AA4C2C" w:rsidP="00AA4C2C" w:rsidRDefault="00AA4C2C" w14:paraId="3E994391" w14:textId="77777777"/>
    <w:p w:rsidRPr="00306353" w:rsidR="00AA4C2C" w:rsidP="00AA4C2C" w:rsidRDefault="00AA4C2C" w14:paraId="18C1D783" w14:textId="77777777">
      <w:pPr>
        <w:rPr>
          <w:rFonts w:cs="HelveticaNeue-Bold"/>
          <w:b/>
          <w:bCs/>
        </w:rPr>
      </w:pPr>
      <w:r w:rsidRPr="00306353">
        <w:rPr>
          <w:rFonts w:cs="HelveticaNeue-Bold"/>
          <w:b/>
          <w:bCs/>
        </w:rPr>
        <w:t>Women with Disabilities Victoria</w:t>
      </w:r>
    </w:p>
    <w:p w:rsidRPr="00306353" w:rsidR="00AA4C2C" w:rsidP="00AA4C2C" w:rsidRDefault="00AA4C2C" w14:paraId="5F757B27" w14:textId="77777777">
      <w:pPr>
        <w:rPr>
          <w:rFonts w:cs="HelveticaNeue"/>
        </w:rPr>
      </w:pPr>
      <w:r w:rsidRPr="00306353">
        <w:rPr>
          <w:rFonts w:cs="HelveticaNeue"/>
        </w:rPr>
        <w:t>Level 9, 255 Bourke Street, Melbourne VIC 3000</w:t>
      </w:r>
    </w:p>
    <w:p w:rsidRPr="00306353" w:rsidR="00AA4C2C" w:rsidP="00AA4C2C" w:rsidRDefault="00AA4C2C" w14:paraId="39027AB5" w14:textId="77777777">
      <w:pPr>
        <w:rPr>
          <w:rFonts w:cs="HelveticaNeue"/>
        </w:rPr>
      </w:pPr>
      <w:r w:rsidRPr="00306353">
        <w:rPr>
          <w:rFonts w:cs="HelveticaNeue"/>
        </w:rPr>
        <w:t>Postal: GPO Box 1160, Melbourne VIC 3001</w:t>
      </w:r>
    </w:p>
    <w:p w:rsidRPr="00306353" w:rsidR="00AA4C2C" w:rsidP="00AA4C2C" w:rsidRDefault="00AA4C2C" w14:paraId="2F2A4F0A" w14:textId="77777777">
      <w:pPr>
        <w:rPr>
          <w:rFonts w:cs="HelveticaNeue"/>
        </w:rPr>
      </w:pPr>
      <w:r w:rsidRPr="00306353">
        <w:rPr>
          <w:rFonts w:cs="HelveticaNeue"/>
        </w:rPr>
        <w:t>Phone: 03 9286 7800</w:t>
      </w:r>
    </w:p>
    <w:p w:rsidRPr="00306353" w:rsidR="00AA4C2C" w:rsidP="00AA4C2C" w:rsidRDefault="00AA4C2C" w14:paraId="052711F2" w14:textId="77777777">
      <w:pPr>
        <w:rPr>
          <w:rFonts w:cs="HelveticaNeue"/>
        </w:rPr>
      </w:pPr>
      <w:r w:rsidRPr="00306353">
        <w:rPr>
          <w:rFonts w:cs="HelveticaNeue"/>
        </w:rPr>
        <w:t>Fax: 03 9663 7955</w:t>
      </w:r>
    </w:p>
    <w:p w:rsidRPr="00306353" w:rsidR="00AA4C2C" w:rsidP="00AA4C2C" w:rsidRDefault="00AA4C2C" w14:paraId="46E82630" w14:textId="77777777">
      <w:pPr>
        <w:rPr>
          <w:rFonts w:cs="HelveticaNeue"/>
        </w:rPr>
      </w:pPr>
      <w:r w:rsidRPr="00306353">
        <w:rPr>
          <w:rFonts w:cs="HelveticaNeue"/>
        </w:rPr>
        <w:t>Email: wdv@wdv.org.au</w:t>
      </w:r>
    </w:p>
    <w:p w:rsidRPr="00306353" w:rsidR="00AA4C2C" w:rsidP="00AA4C2C" w:rsidRDefault="00AA4C2C" w14:paraId="530DDEE5" w14:textId="77777777">
      <w:pPr>
        <w:rPr>
          <w:rFonts w:cs="Arial"/>
        </w:rPr>
      </w:pPr>
      <w:r w:rsidRPr="00306353">
        <w:rPr>
          <w:rFonts w:cs="HelveticaNeue-Bold"/>
          <w:b/>
          <w:bCs/>
        </w:rPr>
        <w:t>www.wdv.org.au</w:t>
      </w:r>
    </w:p>
    <w:p w:rsidRPr="004535A6" w:rsidR="00AA4C2C" w:rsidP="00AA4C2C" w:rsidRDefault="00AA4C2C" w14:paraId="562CE0C4" w14:textId="77777777"/>
    <w:p w:rsidR="00231039" w:rsidP="00AA4C2C" w:rsidRDefault="00231039" w14:paraId="3CEA02F8" w14:textId="77777777"/>
    <w:sectPr w:rsidR="00231039" w:rsidSect="000A7103">
      <w:headerReference w:type="default" r:id="rId16"/>
      <w:footerReference w:type="default" r:id="rId17"/>
      <w:footerReference w:type="first" r:id="rId18"/>
      <w:pgSz w:w="11906" w:h="16838" w:orient="portrait"/>
      <w:pgMar w:top="1389" w:right="991" w:bottom="1418" w:left="1134" w:header="454"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683" w:rsidRDefault="00114243" w14:paraId="6E97EBCD" w14:textId="77777777">
      <w:pPr>
        <w:spacing w:after="0" w:line="240" w:lineRule="auto"/>
      </w:pPr>
      <w:r>
        <w:separator/>
      </w:r>
    </w:p>
  </w:endnote>
  <w:endnote w:type="continuationSeparator" w:id="0">
    <w:p w:rsidR="00C42683" w:rsidRDefault="00114243" w14:paraId="1A5FD8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03F4" w:rsidR="00FD7143" w:rsidP="00714273" w:rsidRDefault="007D73CF" w14:paraId="4808E94A" w14:textId="77777777">
    <w:pPr>
      <w:pStyle w:val="PageNumberParagraph"/>
      <w:framePr w:h="436" w:wrap="around" w:y="16276" w:hRule="exact"/>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rsidRPr="00CB6620" w:rsidR="00CB6620" w:rsidP="00CB6620" w:rsidRDefault="007D73CF" w14:paraId="18EA88B0" w14:textId="3CFB3AE1">
        <w:pPr>
          <w:pStyle w:val="Footer"/>
          <w:rPr>
            <w:b/>
          </w:rPr>
        </w:pPr>
        <w:r w:rsidRPr="00CB6620">
          <w:rPr>
            <w:b/>
          </w:rPr>
          <w:t>Women’s Health Services Disability A</w:t>
        </w:r>
        <w:r w:rsidR="0031281F">
          <w:rPr>
            <w:b/>
          </w:rPr>
          <w:t>udit</w:t>
        </w:r>
        <w:r w:rsidRPr="00CB6620">
          <w:rPr>
            <w:b/>
          </w:rPr>
          <w:t xml:space="preserve"> Tool</w:t>
        </w:r>
      </w:p>
      <w:p w:rsidRPr="007C0932" w:rsidR="00FD7143" w:rsidP="00CB6620" w:rsidRDefault="007D73CF" w14:paraId="788A8261" w14:textId="77777777">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rsidRPr="007C0932" w:rsidR="00FD7143" w:rsidP="00CD4A93" w:rsidRDefault="007D73CF" w14:paraId="6D572D01" w14:textId="77777777">
        <w:pPr>
          <w:pStyle w:val="Footer"/>
          <w:ind w:right="850"/>
        </w:pPr>
        <w:r>
          <w:rPr>
            <w:noProof/>
            <w:lang w:val="en-AU" w:eastAsia="en-AU"/>
          </w:rPr>
          <w:drawing>
            <wp:anchor distT="0" distB="0" distL="114300" distR="114300" simplePos="0" relativeHeight="251659264" behindDoc="1" locked="0" layoutInCell="1" allowOverlap="1" wp14:anchorId="3A6E956D" wp14:editId="3F673F6E">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683" w:rsidRDefault="00114243" w14:paraId="6C30DB15" w14:textId="77777777">
      <w:pPr>
        <w:spacing w:after="0" w:line="240" w:lineRule="auto"/>
      </w:pPr>
      <w:r>
        <w:separator/>
      </w:r>
    </w:p>
  </w:footnote>
  <w:footnote w:type="continuationSeparator" w:id="0">
    <w:p w:rsidR="00C42683" w:rsidRDefault="00114243" w14:paraId="717876C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6620" w:rsidRDefault="007D73CF" w14:paraId="1A9AA252" w14:textId="77777777">
    <w:pPr>
      <w:pStyle w:val="Header"/>
    </w:pPr>
    <w:r>
      <w:rPr>
        <w:noProof/>
        <w:lang w:eastAsia="en-AU"/>
      </w:rPr>
      <w:drawing>
        <wp:anchor distT="0" distB="0" distL="114300" distR="114300" simplePos="0" relativeHeight="251660288" behindDoc="0" locked="0" layoutInCell="1" allowOverlap="1" wp14:anchorId="2A023D64" wp14:editId="32F9F667">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rsidR="00CB6620" w:rsidRDefault="00472462" w14:paraId="3951E6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107ED4"/>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1DC7858"/>
    <w:multiLevelType w:val="hybridMultilevel"/>
    <w:tmpl w:val="35F690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38DE53EA"/>
    <w:multiLevelType w:val="hybridMultilevel"/>
    <w:tmpl w:val="248EB0B4"/>
    <w:lvl w:ilvl="0" w:tplc="40160864">
      <w:start w:val="8"/>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518764C1"/>
    <w:multiLevelType w:val="hybridMultilevel"/>
    <w:tmpl w:val="17B005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52A251AB"/>
    <w:multiLevelType w:val="hybridMultilevel"/>
    <w:tmpl w:val="8D64B64E"/>
    <w:lvl w:ilvl="0" w:tplc="80303EFC">
      <w:start w:val="1"/>
      <w:numFmt w:val="bullet"/>
      <w:pStyle w:val="ListParagraph"/>
      <w:lvlText w:val=""/>
      <w:lvlJc w:val="left"/>
      <w:pPr>
        <w:ind w:left="720" w:hanging="360"/>
      </w:pPr>
      <w:rPr>
        <w:rFonts w:hint="default" w:ascii="Symbol" w:hAnsi="Symbol"/>
      </w:rPr>
    </w:lvl>
    <w:lvl w:ilvl="1" w:tplc="0C090003">
      <w:start w:val="1"/>
      <w:numFmt w:val="bullet"/>
      <w:pStyle w:val="ListBullet2"/>
      <w:lvlText w:val="o"/>
      <w:lvlJc w:val="left"/>
      <w:pPr>
        <w:ind w:left="1440" w:hanging="360"/>
      </w:pPr>
      <w:rPr>
        <w:rFonts w:hint="default" w:ascii="Courier New" w:hAnsi="Courier New" w:cs="Courier New"/>
      </w:rPr>
    </w:lvl>
    <w:lvl w:ilvl="2" w:tplc="0C090005">
      <w:start w:val="1"/>
      <w:numFmt w:val="bullet"/>
      <w:pStyle w:val="ListBullet3"/>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5D66CEA"/>
    <w:multiLevelType w:val="hybridMultilevel"/>
    <w:tmpl w:val="14F667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12"/>
    <w:rsid w:val="000452AA"/>
    <w:rsid w:val="0005552A"/>
    <w:rsid w:val="000A7103"/>
    <w:rsid w:val="000D5137"/>
    <w:rsid w:val="00114243"/>
    <w:rsid w:val="00153DB7"/>
    <w:rsid w:val="00194EC3"/>
    <w:rsid w:val="001E3E97"/>
    <w:rsid w:val="00231039"/>
    <w:rsid w:val="0023238F"/>
    <w:rsid w:val="00245C41"/>
    <w:rsid w:val="00247FD1"/>
    <w:rsid w:val="002F436B"/>
    <w:rsid w:val="0031281F"/>
    <w:rsid w:val="00360F8E"/>
    <w:rsid w:val="003A5CBC"/>
    <w:rsid w:val="003D738E"/>
    <w:rsid w:val="00427040"/>
    <w:rsid w:val="00472462"/>
    <w:rsid w:val="004C4D7F"/>
    <w:rsid w:val="0050022E"/>
    <w:rsid w:val="00504BCF"/>
    <w:rsid w:val="00547F05"/>
    <w:rsid w:val="0055499E"/>
    <w:rsid w:val="00575F17"/>
    <w:rsid w:val="005B743E"/>
    <w:rsid w:val="005E1066"/>
    <w:rsid w:val="005F3D09"/>
    <w:rsid w:val="006724CC"/>
    <w:rsid w:val="00680295"/>
    <w:rsid w:val="00692F98"/>
    <w:rsid w:val="006D0E1C"/>
    <w:rsid w:val="006E1C71"/>
    <w:rsid w:val="007162BA"/>
    <w:rsid w:val="00736030"/>
    <w:rsid w:val="0076520D"/>
    <w:rsid w:val="007C7E76"/>
    <w:rsid w:val="007D73CF"/>
    <w:rsid w:val="007F63F2"/>
    <w:rsid w:val="00863CBE"/>
    <w:rsid w:val="00873BA1"/>
    <w:rsid w:val="0088577F"/>
    <w:rsid w:val="008962BD"/>
    <w:rsid w:val="008A2112"/>
    <w:rsid w:val="008C4E1A"/>
    <w:rsid w:val="008C69E1"/>
    <w:rsid w:val="008F00B8"/>
    <w:rsid w:val="00961E43"/>
    <w:rsid w:val="00972A5F"/>
    <w:rsid w:val="009C493D"/>
    <w:rsid w:val="009F787B"/>
    <w:rsid w:val="00A504CC"/>
    <w:rsid w:val="00AA4C2C"/>
    <w:rsid w:val="00AB5010"/>
    <w:rsid w:val="00AD7905"/>
    <w:rsid w:val="00AE15F4"/>
    <w:rsid w:val="00AF4076"/>
    <w:rsid w:val="00AF73EE"/>
    <w:rsid w:val="00C42683"/>
    <w:rsid w:val="00C74FF8"/>
    <w:rsid w:val="00CA5662"/>
    <w:rsid w:val="00CC6971"/>
    <w:rsid w:val="00D46E1A"/>
    <w:rsid w:val="00D521DA"/>
    <w:rsid w:val="00E63E16"/>
    <w:rsid w:val="00E92E37"/>
    <w:rsid w:val="00EA0536"/>
    <w:rsid w:val="00ED7DBB"/>
    <w:rsid w:val="00EF1EF8"/>
    <w:rsid w:val="00F901F6"/>
    <w:rsid w:val="00FF2413"/>
    <w:rsid w:val="1FF5A830"/>
    <w:rsid w:val="4E4F3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3395"/>
  <w15:chartTrackingRefBased/>
  <w15:docId w15:val="{C8F10EF8-D3AC-4A62-B20A-049DB0A233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2112"/>
    <w:pPr>
      <w:spacing w:after="170" w:line="276" w:lineRule="auto"/>
    </w:pPr>
    <w:rPr>
      <w:rFonts w:ascii="Verdana" w:hAnsi="Verdana"/>
      <w:sz w:val="24"/>
    </w:rPr>
  </w:style>
  <w:style w:type="paragraph" w:styleId="Heading1">
    <w:name w:val="heading 1"/>
    <w:basedOn w:val="Normal"/>
    <w:next w:val="Normal"/>
    <w:link w:val="Heading1Char"/>
    <w:uiPriority w:val="9"/>
    <w:qFormat/>
    <w:rsid w:val="008A2112"/>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8A2112"/>
    <w:pPr>
      <w:autoSpaceDE w:val="0"/>
      <w:autoSpaceDN w:val="0"/>
      <w:adjustRightInd w:val="0"/>
      <w:spacing w:before="24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8A2112"/>
    <w:pPr>
      <w:suppressAutoHyphens/>
      <w:autoSpaceDE w:val="0"/>
      <w:autoSpaceDN w:val="0"/>
      <w:adjustRightInd w:val="0"/>
      <w:spacing w:before="24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8A2112"/>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A2112"/>
    <w:rPr>
      <w:rFonts w:ascii="Verdana" w:hAnsi="Verdana"/>
      <w:b/>
      <w:bCs/>
      <w:color w:val="652266"/>
      <w:sz w:val="44"/>
      <w:szCs w:val="44"/>
    </w:rPr>
  </w:style>
  <w:style w:type="character" w:styleId="Heading2Char" w:customStyle="1">
    <w:name w:val="Heading 2 Char"/>
    <w:basedOn w:val="DefaultParagraphFont"/>
    <w:link w:val="Heading2"/>
    <w:uiPriority w:val="9"/>
    <w:rsid w:val="008A2112"/>
    <w:rPr>
      <w:rFonts w:ascii="Verdana" w:hAnsi="Verdana" w:cs="Verdana"/>
      <w:b/>
      <w:bCs/>
      <w:color w:val="652165"/>
      <w:sz w:val="36"/>
      <w:szCs w:val="36"/>
      <w:lang w:val="en-GB"/>
    </w:rPr>
  </w:style>
  <w:style w:type="character" w:styleId="Heading3Char" w:customStyle="1">
    <w:name w:val="Heading 3 Char"/>
    <w:basedOn w:val="DefaultParagraphFont"/>
    <w:link w:val="Heading3"/>
    <w:uiPriority w:val="9"/>
    <w:rsid w:val="008A2112"/>
    <w:rPr>
      <w:rFonts w:ascii="Verdana" w:hAnsi="Verdana" w:cs="Verdana"/>
      <w:b/>
      <w:bCs/>
      <w:color w:val="652165"/>
      <w:sz w:val="28"/>
      <w:szCs w:val="28"/>
      <w:lang w:val="en-GB"/>
    </w:rPr>
  </w:style>
  <w:style w:type="character" w:styleId="Heading4Char" w:customStyle="1">
    <w:name w:val="Heading 4 Char"/>
    <w:basedOn w:val="DefaultParagraphFont"/>
    <w:link w:val="Heading4"/>
    <w:uiPriority w:val="9"/>
    <w:rsid w:val="008A2112"/>
    <w:rPr>
      <w:rFonts w:ascii="Verdana" w:hAnsi="Verdana" w:cs="Verdana"/>
      <w:b/>
      <w:bCs/>
      <w:color w:val="652165"/>
      <w:sz w:val="24"/>
      <w:szCs w:val="24"/>
      <w:lang w:val="en-GB"/>
    </w:rPr>
  </w:style>
  <w:style w:type="paragraph" w:styleId="Header">
    <w:name w:val="header"/>
    <w:basedOn w:val="Normal"/>
    <w:link w:val="HeaderChar"/>
    <w:uiPriority w:val="99"/>
    <w:unhideWhenUsed/>
    <w:rsid w:val="008A2112"/>
    <w:pPr>
      <w:jc w:val="right"/>
    </w:pPr>
  </w:style>
  <w:style w:type="character" w:styleId="HeaderChar" w:customStyle="1">
    <w:name w:val="Header Char"/>
    <w:basedOn w:val="DefaultParagraphFont"/>
    <w:link w:val="Header"/>
    <w:uiPriority w:val="99"/>
    <w:rsid w:val="008A2112"/>
    <w:rPr>
      <w:rFonts w:ascii="Verdana" w:hAnsi="Verdana"/>
      <w:sz w:val="24"/>
    </w:rPr>
  </w:style>
  <w:style w:type="paragraph" w:styleId="Footer">
    <w:name w:val="footer"/>
    <w:link w:val="FooterChar"/>
    <w:uiPriority w:val="99"/>
    <w:unhideWhenUsed/>
    <w:rsid w:val="008A2112"/>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styleId="FooterChar" w:customStyle="1">
    <w:name w:val="Footer Char"/>
    <w:basedOn w:val="DefaultParagraphFont"/>
    <w:link w:val="Footer"/>
    <w:uiPriority w:val="99"/>
    <w:rsid w:val="008A2112"/>
    <w:rPr>
      <w:rFonts w:ascii="Verdana" w:hAnsi="Verdana" w:cs="Verdana"/>
      <w:sz w:val="18"/>
      <w:szCs w:val="18"/>
      <w:lang w:val="en-GB"/>
    </w:rPr>
  </w:style>
  <w:style w:type="paragraph" w:styleId="Title">
    <w:name w:val="Title"/>
    <w:basedOn w:val="Heading1"/>
    <w:next w:val="Heading1"/>
    <w:link w:val="TitleChar"/>
    <w:uiPriority w:val="10"/>
    <w:qFormat/>
    <w:rsid w:val="008A2112"/>
    <w:rPr>
      <w:sz w:val="56"/>
    </w:rPr>
  </w:style>
  <w:style w:type="character" w:styleId="TitleChar" w:customStyle="1">
    <w:name w:val="Title Char"/>
    <w:basedOn w:val="DefaultParagraphFont"/>
    <w:link w:val="Title"/>
    <w:uiPriority w:val="10"/>
    <w:rsid w:val="008A2112"/>
    <w:rPr>
      <w:rFonts w:ascii="Verdana" w:hAnsi="Verdana"/>
      <w:b/>
      <w:bCs/>
      <w:color w:val="652266"/>
      <w:sz w:val="56"/>
      <w:szCs w:val="44"/>
    </w:rPr>
  </w:style>
  <w:style w:type="paragraph" w:styleId="ListParagraph">
    <w:name w:val="List Paragraph"/>
    <w:basedOn w:val="Normal"/>
    <w:uiPriority w:val="34"/>
    <w:qFormat/>
    <w:rsid w:val="008A2112"/>
    <w:pPr>
      <w:numPr>
        <w:numId w:val="1"/>
      </w:numPr>
      <w:contextualSpacing/>
    </w:pPr>
    <w:rPr>
      <w:rFonts w:cs="Arial"/>
      <w:szCs w:val="24"/>
      <w:lang w:val="en-GB"/>
    </w:rPr>
  </w:style>
  <w:style w:type="paragraph" w:styleId="ListBullet2">
    <w:name w:val="List Bullet 2"/>
    <w:basedOn w:val="ListParagraph"/>
    <w:uiPriority w:val="99"/>
    <w:unhideWhenUsed/>
    <w:rsid w:val="008A2112"/>
    <w:pPr>
      <w:numPr>
        <w:ilvl w:val="1"/>
      </w:numPr>
      <w:ind w:left="714" w:hanging="357"/>
    </w:pPr>
  </w:style>
  <w:style w:type="paragraph" w:styleId="ListBullet3">
    <w:name w:val="List Bullet 3"/>
    <w:basedOn w:val="ListParagraph"/>
    <w:uiPriority w:val="99"/>
    <w:unhideWhenUsed/>
    <w:rsid w:val="008A2112"/>
    <w:pPr>
      <w:numPr>
        <w:ilvl w:val="2"/>
      </w:numPr>
      <w:ind w:left="1077" w:hanging="357"/>
    </w:pPr>
  </w:style>
  <w:style w:type="character" w:styleId="Hyperlink">
    <w:name w:val="Hyperlink"/>
    <w:basedOn w:val="DefaultParagraphFont"/>
    <w:uiPriority w:val="99"/>
    <w:unhideWhenUsed/>
    <w:rsid w:val="008A2112"/>
    <w:rPr>
      <w:color w:val="652266"/>
      <w:u w:val="single"/>
    </w:rPr>
  </w:style>
  <w:style w:type="character" w:styleId="FootnoteReference">
    <w:name w:val="footnote reference"/>
    <w:basedOn w:val="DefaultParagraphFont"/>
    <w:uiPriority w:val="99"/>
    <w:unhideWhenUsed/>
    <w:rsid w:val="008A2112"/>
    <w:rPr>
      <w:vertAlign w:val="superscript"/>
    </w:rPr>
  </w:style>
  <w:style w:type="character" w:styleId="PageNumber">
    <w:name w:val="page number"/>
    <w:uiPriority w:val="99"/>
    <w:unhideWhenUsed/>
    <w:rsid w:val="008A2112"/>
  </w:style>
  <w:style w:type="paragraph" w:styleId="PageNumberParagraph" w:customStyle="1">
    <w:name w:val="Page Number Paragraph"/>
    <w:basedOn w:val="Footer"/>
    <w:rsid w:val="008A2112"/>
    <w:pPr>
      <w:framePr w:h="680" w:wrap="around" w:hAnchor="page" w:vAnchor="page" w:x="10774" w:yAlign="bottom" w:hRule="exact" w:anchorLock="1"/>
      <w:spacing w:before="0" w:after="0"/>
      <w:ind w:right="0"/>
    </w:pPr>
  </w:style>
  <w:style w:type="paragraph" w:styleId="TOCHeading">
    <w:name w:val="TOC Heading"/>
    <w:basedOn w:val="Normal"/>
    <w:next w:val="Normal"/>
    <w:uiPriority w:val="39"/>
    <w:unhideWhenUsed/>
    <w:qFormat/>
    <w:rsid w:val="008A2112"/>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8A2112"/>
    <w:pPr>
      <w:spacing w:after="100"/>
    </w:pPr>
    <w:rPr>
      <w:b/>
    </w:rPr>
  </w:style>
  <w:style w:type="paragraph" w:styleId="TOC2">
    <w:name w:val="toc 2"/>
    <w:basedOn w:val="Normal"/>
    <w:next w:val="Normal"/>
    <w:autoRedefine/>
    <w:uiPriority w:val="39"/>
    <w:unhideWhenUsed/>
    <w:rsid w:val="008A2112"/>
    <w:pPr>
      <w:spacing w:after="100"/>
      <w:ind w:left="397"/>
    </w:pPr>
    <w:rPr>
      <w:b/>
    </w:rPr>
  </w:style>
  <w:style w:type="paragraph" w:styleId="TOC3">
    <w:name w:val="toc 3"/>
    <w:basedOn w:val="Normal"/>
    <w:next w:val="Normal"/>
    <w:autoRedefine/>
    <w:uiPriority w:val="39"/>
    <w:unhideWhenUsed/>
    <w:rsid w:val="008A2112"/>
    <w:pPr>
      <w:spacing w:after="60"/>
      <w:ind w:left="794"/>
    </w:pPr>
  </w:style>
  <w:style w:type="paragraph" w:styleId="NormalWeb">
    <w:name w:val="Normal (Web)"/>
    <w:basedOn w:val="Normal"/>
    <w:uiPriority w:val="99"/>
    <w:unhideWhenUsed/>
    <w:rsid w:val="008A2112"/>
    <w:pPr>
      <w:spacing w:before="100" w:beforeAutospacing="1" w:after="100" w:afterAutospacing="1" w:line="240" w:lineRule="auto"/>
    </w:pPr>
    <w:rPr>
      <w:rFonts w:ascii="Times New Roman" w:hAnsi="Times New Roman" w:eastAsia="Times New Roman" w:cs="Times New Roman"/>
      <w:szCs w:val="24"/>
      <w:lang w:eastAsia="en-AU"/>
    </w:rPr>
  </w:style>
  <w:style w:type="paragraph" w:styleId="ListBullet">
    <w:name w:val="List Bullet"/>
    <w:basedOn w:val="Normal"/>
    <w:uiPriority w:val="99"/>
    <w:unhideWhenUsed/>
    <w:rsid w:val="00F901F6"/>
    <w:pPr>
      <w:numPr>
        <w:numId w:val="5"/>
      </w:numPr>
      <w:spacing w:after="160" w:line="259" w:lineRule="auto"/>
      <w:contextualSpacing/>
    </w:pPr>
    <w:rPr>
      <w:rFonts w:asciiTheme="minorHAnsi" w:hAnsiTheme="minorHAnsi"/>
      <w:sz w:val="22"/>
    </w:rPr>
  </w:style>
  <w:style w:type="table" w:styleId="TableGrid">
    <w:name w:val="Table Grid"/>
    <w:basedOn w:val="TableNormal"/>
    <w:uiPriority w:val="39"/>
    <w:rsid w:val="00E92E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0992">
      <w:bodyDiv w:val="1"/>
      <w:marLeft w:val="0"/>
      <w:marRight w:val="0"/>
      <w:marTop w:val="0"/>
      <w:marBottom w:val="0"/>
      <w:divBdr>
        <w:top w:val="none" w:sz="0" w:space="0" w:color="auto"/>
        <w:left w:val="none" w:sz="0" w:space="0" w:color="auto"/>
        <w:bottom w:val="none" w:sz="0" w:space="0" w:color="auto"/>
        <w:right w:val="none" w:sz="0" w:space="0" w:color="auto"/>
      </w:divBdr>
      <w:divsChild>
        <w:div w:id="556168645">
          <w:marLeft w:val="0"/>
          <w:marRight w:val="0"/>
          <w:marTop w:val="0"/>
          <w:marBottom w:val="0"/>
          <w:divBdr>
            <w:top w:val="none" w:sz="0" w:space="0" w:color="auto"/>
            <w:left w:val="none" w:sz="0" w:space="0" w:color="auto"/>
            <w:bottom w:val="none" w:sz="0" w:space="0" w:color="auto"/>
            <w:right w:val="none" w:sz="0" w:space="0" w:color="auto"/>
          </w:divBdr>
        </w:div>
        <w:div w:id="808400699">
          <w:marLeft w:val="0"/>
          <w:marRight w:val="0"/>
          <w:marTop w:val="0"/>
          <w:marBottom w:val="0"/>
          <w:divBdr>
            <w:top w:val="none" w:sz="0" w:space="0" w:color="auto"/>
            <w:left w:val="none" w:sz="0" w:space="0" w:color="auto"/>
            <w:bottom w:val="none" w:sz="0" w:space="0" w:color="auto"/>
            <w:right w:val="none" w:sz="0" w:space="0" w:color="auto"/>
          </w:divBdr>
        </w:div>
        <w:div w:id="2045665430">
          <w:marLeft w:val="0"/>
          <w:marRight w:val="0"/>
          <w:marTop w:val="0"/>
          <w:marBottom w:val="0"/>
          <w:divBdr>
            <w:top w:val="none" w:sz="0" w:space="0" w:color="auto"/>
            <w:left w:val="none" w:sz="0" w:space="0" w:color="auto"/>
            <w:bottom w:val="none" w:sz="0" w:space="0" w:color="auto"/>
            <w:right w:val="none" w:sz="0" w:space="0" w:color="auto"/>
          </w:divBdr>
        </w:div>
        <w:div w:id="2135322916">
          <w:marLeft w:val="0"/>
          <w:marRight w:val="0"/>
          <w:marTop w:val="0"/>
          <w:marBottom w:val="0"/>
          <w:divBdr>
            <w:top w:val="none" w:sz="0" w:space="0" w:color="auto"/>
            <w:left w:val="none" w:sz="0" w:space="0" w:color="auto"/>
            <w:bottom w:val="none" w:sz="0" w:space="0" w:color="auto"/>
            <w:right w:val="none" w:sz="0" w:space="0" w:color="auto"/>
          </w:divBdr>
        </w:div>
        <w:div w:id="699208086">
          <w:marLeft w:val="0"/>
          <w:marRight w:val="0"/>
          <w:marTop w:val="0"/>
          <w:marBottom w:val="0"/>
          <w:divBdr>
            <w:top w:val="none" w:sz="0" w:space="0" w:color="auto"/>
            <w:left w:val="none" w:sz="0" w:space="0" w:color="auto"/>
            <w:bottom w:val="none" w:sz="0" w:space="0" w:color="auto"/>
            <w:right w:val="none" w:sz="0" w:space="0" w:color="auto"/>
          </w:divBdr>
        </w:div>
        <w:div w:id="1044795057">
          <w:marLeft w:val="0"/>
          <w:marRight w:val="0"/>
          <w:marTop w:val="0"/>
          <w:marBottom w:val="0"/>
          <w:divBdr>
            <w:top w:val="none" w:sz="0" w:space="0" w:color="auto"/>
            <w:left w:val="none" w:sz="0" w:space="0" w:color="auto"/>
            <w:bottom w:val="none" w:sz="0" w:space="0" w:color="auto"/>
            <w:right w:val="none" w:sz="0" w:space="0" w:color="auto"/>
          </w:divBdr>
        </w:div>
        <w:div w:id="229266073">
          <w:marLeft w:val="0"/>
          <w:marRight w:val="0"/>
          <w:marTop w:val="0"/>
          <w:marBottom w:val="0"/>
          <w:divBdr>
            <w:top w:val="none" w:sz="0" w:space="0" w:color="auto"/>
            <w:left w:val="none" w:sz="0" w:space="0" w:color="auto"/>
            <w:bottom w:val="none" w:sz="0" w:space="0" w:color="auto"/>
            <w:right w:val="none" w:sz="0" w:space="0" w:color="auto"/>
          </w:divBdr>
        </w:div>
        <w:div w:id="1313679998">
          <w:marLeft w:val="0"/>
          <w:marRight w:val="0"/>
          <w:marTop w:val="0"/>
          <w:marBottom w:val="0"/>
          <w:divBdr>
            <w:top w:val="none" w:sz="0" w:space="0" w:color="auto"/>
            <w:left w:val="none" w:sz="0" w:space="0" w:color="auto"/>
            <w:bottom w:val="none" w:sz="0" w:space="0" w:color="auto"/>
            <w:right w:val="none" w:sz="0" w:space="0" w:color="auto"/>
          </w:divBdr>
        </w:div>
      </w:divsChild>
    </w:div>
    <w:div w:id="1207448038">
      <w:bodyDiv w:val="1"/>
      <w:marLeft w:val="0"/>
      <w:marRight w:val="0"/>
      <w:marTop w:val="0"/>
      <w:marBottom w:val="0"/>
      <w:divBdr>
        <w:top w:val="none" w:sz="0" w:space="0" w:color="auto"/>
        <w:left w:val="none" w:sz="0" w:space="0" w:color="auto"/>
        <w:bottom w:val="none" w:sz="0" w:space="0" w:color="auto"/>
        <w:right w:val="none" w:sz="0" w:space="0" w:color="auto"/>
      </w:divBdr>
      <w:divsChild>
        <w:div w:id="1989046056">
          <w:marLeft w:val="0"/>
          <w:marRight w:val="0"/>
          <w:marTop w:val="0"/>
          <w:marBottom w:val="0"/>
          <w:divBdr>
            <w:top w:val="none" w:sz="0" w:space="0" w:color="auto"/>
            <w:left w:val="none" w:sz="0" w:space="0" w:color="auto"/>
            <w:bottom w:val="none" w:sz="0" w:space="0" w:color="auto"/>
            <w:right w:val="none" w:sz="0" w:space="0" w:color="auto"/>
          </w:divBdr>
        </w:div>
        <w:div w:id="2048993018">
          <w:marLeft w:val="0"/>
          <w:marRight w:val="0"/>
          <w:marTop w:val="0"/>
          <w:marBottom w:val="0"/>
          <w:divBdr>
            <w:top w:val="none" w:sz="0" w:space="0" w:color="auto"/>
            <w:left w:val="none" w:sz="0" w:space="0" w:color="auto"/>
            <w:bottom w:val="none" w:sz="0" w:space="0" w:color="auto"/>
            <w:right w:val="none" w:sz="0" w:space="0" w:color="auto"/>
          </w:divBdr>
        </w:div>
        <w:div w:id="1527870848">
          <w:marLeft w:val="0"/>
          <w:marRight w:val="0"/>
          <w:marTop w:val="0"/>
          <w:marBottom w:val="0"/>
          <w:divBdr>
            <w:top w:val="none" w:sz="0" w:space="0" w:color="auto"/>
            <w:left w:val="none" w:sz="0" w:space="0" w:color="auto"/>
            <w:bottom w:val="none" w:sz="0" w:space="0" w:color="auto"/>
            <w:right w:val="none" w:sz="0" w:space="0" w:color="auto"/>
          </w:divBdr>
        </w:div>
        <w:div w:id="1244529074">
          <w:marLeft w:val="0"/>
          <w:marRight w:val="0"/>
          <w:marTop w:val="0"/>
          <w:marBottom w:val="0"/>
          <w:divBdr>
            <w:top w:val="none" w:sz="0" w:space="0" w:color="auto"/>
            <w:left w:val="none" w:sz="0" w:space="0" w:color="auto"/>
            <w:bottom w:val="none" w:sz="0" w:space="0" w:color="auto"/>
            <w:right w:val="none" w:sz="0" w:space="0" w:color="auto"/>
          </w:divBdr>
        </w:div>
        <w:div w:id="66420507">
          <w:marLeft w:val="0"/>
          <w:marRight w:val="0"/>
          <w:marTop w:val="0"/>
          <w:marBottom w:val="0"/>
          <w:divBdr>
            <w:top w:val="none" w:sz="0" w:space="0" w:color="auto"/>
            <w:left w:val="none" w:sz="0" w:space="0" w:color="auto"/>
            <w:bottom w:val="none" w:sz="0" w:space="0" w:color="auto"/>
            <w:right w:val="none" w:sz="0" w:space="0" w:color="auto"/>
          </w:divBdr>
        </w:div>
        <w:div w:id="1845626704">
          <w:marLeft w:val="0"/>
          <w:marRight w:val="0"/>
          <w:marTop w:val="0"/>
          <w:marBottom w:val="0"/>
          <w:divBdr>
            <w:top w:val="none" w:sz="0" w:space="0" w:color="auto"/>
            <w:left w:val="none" w:sz="0" w:space="0" w:color="auto"/>
            <w:bottom w:val="none" w:sz="0" w:space="0" w:color="auto"/>
            <w:right w:val="none" w:sz="0" w:space="0" w:color="auto"/>
          </w:divBdr>
        </w:div>
        <w:div w:id="283000841">
          <w:marLeft w:val="0"/>
          <w:marRight w:val="0"/>
          <w:marTop w:val="0"/>
          <w:marBottom w:val="0"/>
          <w:divBdr>
            <w:top w:val="none" w:sz="0" w:space="0" w:color="auto"/>
            <w:left w:val="none" w:sz="0" w:space="0" w:color="auto"/>
            <w:bottom w:val="none" w:sz="0" w:space="0" w:color="auto"/>
            <w:right w:val="none" w:sz="0" w:space="0" w:color="auto"/>
          </w:divBdr>
        </w:div>
        <w:div w:id="87905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disabilityaccessconsultants.com.au/faq/how-many-disabled-car-parks-do-i-need/"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legislation.gov.au/Details/F2011C00213"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ccess.asn.au/" TargetMode="External" Id="rId11" /><Relationship Type="http://schemas.openxmlformats.org/officeDocument/2006/relationships/styles" Target="styles.xml" Id="rId5" /><Relationship Type="http://schemas.openxmlformats.org/officeDocument/2006/relationships/hyperlink" Target="https://sport.vic.gov.au/publications-and-resources/design-everyone-guide/index-elements/lighting-and-contrasts" TargetMode="External" Id="rId15" /><Relationship Type="http://schemas.openxmlformats.org/officeDocument/2006/relationships/image" Target="media/image1.jp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port.vic.gov.au/publications-and-resources/design-everyone-guide/index-elements/approaches-onsite-roadways-and" TargetMode="External" Id="rId14" /><Relationship Type="http://schemas.openxmlformats.org/officeDocument/2006/relationships/glossaryDocument" Target="/word/glossary/document.xml" Id="Rd3aa9499750541e7" /></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d83df93-7465-47a9-aa10-4f4ce646c6f5}"/>
      </w:docPartPr>
      <w:docPartBody>
        <w:p w14:paraId="7208557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575F4-7DFC-4FD2-A013-56C135AA7AC4}">
  <ds:schemaRefs>
    <ds:schemaRef ds:uri="http://schemas.microsoft.com/sharepoint/v3/contenttype/forms"/>
  </ds:schemaRefs>
</ds:datastoreItem>
</file>

<file path=customXml/itemProps2.xml><?xml version="1.0" encoding="utf-8"?>
<ds:datastoreItem xmlns:ds="http://schemas.openxmlformats.org/officeDocument/2006/customXml" ds:itemID="{69895C23-BB5B-4BC2-BC87-74AEDFE83E0B}">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3c0bf09d-fe60-469a-bcfc-dfe7d875677d"/>
    <ds:schemaRef ds:uri="8f371194-23b5-4697-b944-de922b6b723a"/>
    <ds:schemaRef ds:uri="http://www.w3.org/XML/1998/namespace"/>
  </ds:schemaRefs>
</ds:datastoreItem>
</file>

<file path=customXml/itemProps3.xml><?xml version="1.0" encoding="utf-8"?>
<ds:datastoreItem xmlns:ds="http://schemas.openxmlformats.org/officeDocument/2006/customXml" ds:itemID="{1C6788A0-BAA7-4202-8E3B-03E5756F6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Phillipa Wray</dc:creator>
  <keywords/>
  <dc:description/>
  <lastModifiedBy>Nicole Smith</lastModifiedBy>
  <revision>69</revision>
  <dcterms:created xsi:type="dcterms:W3CDTF">2021-06-08T06:12:00.0000000Z</dcterms:created>
  <dcterms:modified xsi:type="dcterms:W3CDTF">2021-08-18T08:06:17.6951584Z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