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E31F" w14:textId="328FF8D9" w:rsidR="000A4757" w:rsidRDefault="004A6AA5" w:rsidP="004A6AA5">
      <w:pPr>
        <w:jc w:val="center"/>
        <w:rPr>
          <w:rFonts w:ascii="Verdana" w:hAnsi="Verdana"/>
          <w:b/>
          <w:bCs/>
          <w:sz w:val="32"/>
          <w:szCs w:val="32"/>
        </w:rPr>
      </w:pPr>
      <w:r w:rsidRPr="004A6AA5">
        <w:rPr>
          <w:rFonts w:ascii="Verdana" w:hAnsi="Verdana"/>
          <w:b/>
          <w:bCs/>
          <w:sz w:val="32"/>
          <w:szCs w:val="32"/>
        </w:rPr>
        <w:t>Facts on Violence Against Women with Disabilities</w:t>
      </w:r>
    </w:p>
    <w:p w14:paraId="163B3FF0" w14:textId="1924079C" w:rsidR="00906D02" w:rsidRPr="00944ECD" w:rsidRDefault="00D8307E" w:rsidP="004A6AA5">
      <w:pPr>
        <w:rPr>
          <w:sz w:val="28"/>
          <w:szCs w:val="28"/>
        </w:rPr>
      </w:pPr>
      <w:r w:rsidRPr="00944ECD">
        <w:rPr>
          <w:sz w:val="28"/>
          <w:szCs w:val="28"/>
        </w:rPr>
        <w:t>Why are we focusing on women with disabilities?</w:t>
      </w:r>
    </w:p>
    <w:p w14:paraId="619D2658" w14:textId="0AAF20CE" w:rsidR="00D8307E" w:rsidRPr="00944ECD" w:rsidRDefault="00D8307E" w:rsidP="004A6AA5">
      <w:pPr>
        <w:rPr>
          <w:sz w:val="28"/>
          <w:szCs w:val="28"/>
        </w:rPr>
      </w:pPr>
      <w:r w:rsidRPr="00944ECD">
        <w:rPr>
          <w:sz w:val="28"/>
          <w:szCs w:val="28"/>
        </w:rPr>
        <w:t>Violence against women is a serious, widespread problem in Australia</w:t>
      </w:r>
      <w:r w:rsidRPr="00944ECD">
        <w:rPr>
          <w:sz w:val="28"/>
          <w:szCs w:val="28"/>
        </w:rPr>
        <w:t>.</w:t>
      </w:r>
    </w:p>
    <w:p w14:paraId="584A7AF1" w14:textId="299A0EEC" w:rsidR="004A6AA5" w:rsidRPr="00944ECD" w:rsidRDefault="00906D02" w:rsidP="004A6AA5">
      <w:pPr>
        <w:rPr>
          <w:sz w:val="28"/>
          <w:szCs w:val="28"/>
        </w:rPr>
      </w:pPr>
      <w:r w:rsidRPr="00944ECD">
        <w:rPr>
          <w:sz w:val="28"/>
          <w:szCs w:val="28"/>
        </w:rPr>
        <w:t>Approximately 1 in 4 women has experienced violence by an intimate partner</w:t>
      </w:r>
      <w:r w:rsidRPr="00944ECD">
        <w:rPr>
          <w:sz w:val="28"/>
          <w:szCs w:val="28"/>
        </w:rPr>
        <w:t>.</w:t>
      </w:r>
    </w:p>
    <w:p w14:paraId="7D93F16F" w14:textId="3EE570A3" w:rsidR="00D8307E" w:rsidRPr="00944ECD" w:rsidRDefault="00D8307E" w:rsidP="004A6AA5">
      <w:pPr>
        <w:rPr>
          <w:sz w:val="28"/>
          <w:szCs w:val="28"/>
        </w:rPr>
      </w:pPr>
      <w:r w:rsidRPr="00944ECD">
        <w:rPr>
          <w:sz w:val="28"/>
          <w:szCs w:val="28"/>
        </w:rPr>
        <w:t>Intimate partner violence is a leading contributor to illness, disability and premature death for women aged 18-44 years</w:t>
      </w:r>
      <w:r w:rsidRPr="00944ECD">
        <w:rPr>
          <w:sz w:val="28"/>
          <w:szCs w:val="28"/>
        </w:rPr>
        <w:t>.</w:t>
      </w:r>
    </w:p>
    <w:p w14:paraId="55BC4879" w14:textId="059D1D0B" w:rsidR="00D8307E" w:rsidRPr="00944ECD" w:rsidRDefault="00762CE8" w:rsidP="004A6AA5">
      <w:pPr>
        <w:rPr>
          <w:sz w:val="28"/>
          <w:szCs w:val="28"/>
        </w:rPr>
      </w:pPr>
      <w:r w:rsidRPr="00944ECD">
        <w:rPr>
          <w:sz w:val="28"/>
          <w:szCs w:val="28"/>
        </w:rPr>
        <w:t>On average, one woman a week is killed in Australia by an intimate partner</w:t>
      </w:r>
      <w:r w:rsidRPr="00944ECD">
        <w:rPr>
          <w:sz w:val="28"/>
          <w:szCs w:val="28"/>
        </w:rPr>
        <w:t>.</w:t>
      </w:r>
    </w:p>
    <w:p w14:paraId="190E1C1E" w14:textId="00F9FBFC" w:rsidR="00762CE8" w:rsidRPr="00944ECD" w:rsidRDefault="00762CE8" w:rsidP="004A6AA5">
      <w:pPr>
        <w:rPr>
          <w:sz w:val="28"/>
          <w:szCs w:val="28"/>
        </w:rPr>
      </w:pPr>
      <w:r w:rsidRPr="00944ECD">
        <w:rPr>
          <w:sz w:val="28"/>
          <w:szCs w:val="28"/>
        </w:rPr>
        <w:t>Women with disabilities experience higher rates of violence</w:t>
      </w:r>
      <w:r w:rsidRPr="00944ECD">
        <w:rPr>
          <w:sz w:val="28"/>
          <w:szCs w:val="28"/>
        </w:rPr>
        <w:t>.</w:t>
      </w:r>
    </w:p>
    <w:p w14:paraId="12E11780" w14:textId="7C9BCB47" w:rsidR="00762CE8" w:rsidRPr="00944ECD" w:rsidRDefault="00740A69" w:rsidP="004A6AA5">
      <w:pPr>
        <w:rPr>
          <w:sz w:val="28"/>
          <w:szCs w:val="28"/>
        </w:rPr>
      </w:pPr>
      <w:r w:rsidRPr="00944ECD">
        <w:rPr>
          <w:sz w:val="28"/>
          <w:szCs w:val="28"/>
        </w:rPr>
        <w:t>Over one-third of women with disabilities experience some form of intimate partner violence…compared to one-fourth of women with no disability</w:t>
      </w:r>
      <w:r w:rsidRPr="00944ECD">
        <w:rPr>
          <w:sz w:val="28"/>
          <w:szCs w:val="28"/>
        </w:rPr>
        <w:t>.</w:t>
      </w:r>
    </w:p>
    <w:p w14:paraId="4651D531" w14:textId="7B7DD403" w:rsidR="00740A69" w:rsidRPr="00944ECD" w:rsidRDefault="00026E2B" w:rsidP="004A6AA5">
      <w:pPr>
        <w:rPr>
          <w:sz w:val="28"/>
          <w:szCs w:val="28"/>
        </w:rPr>
      </w:pPr>
      <w:r w:rsidRPr="00944ECD">
        <w:rPr>
          <w:sz w:val="28"/>
          <w:szCs w:val="28"/>
        </w:rPr>
        <w:t>Women with disability report experiencing…</w:t>
      </w:r>
      <w:r w:rsidRPr="00944ECD">
        <w:rPr>
          <w:sz w:val="28"/>
          <w:szCs w:val="28"/>
        </w:rPr>
        <w:br/>
      </w:r>
      <w:r w:rsidRPr="00944ECD">
        <w:rPr>
          <w:sz w:val="28"/>
          <w:szCs w:val="28"/>
        </w:rPr>
        <w:t>Physical violence 48%</w:t>
      </w:r>
      <w:r w:rsidR="00D631AC" w:rsidRPr="00944ECD">
        <w:rPr>
          <w:sz w:val="28"/>
          <w:szCs w:val="28"/>
        </w:rPr>
        <w:t xml:space="preserve"> compared to 28% of women without disability.</w:t>
      </w:r>
    </w:p>
    <w:p w14:paraId="7636C029" w14:textId="2697A964" w:rsidR="00D631AC" w:rsidRPr="00944ECD" w:rsidRDefault="00D631AC" w:rsidP="004A6AA5">
      <w:pPr>
        <w:rPr>
          <w:sz w:val="28"/>
          <w:szCs w:val="28"/>
        </w:rPr>
      </w:pPr>
      <w:r w:rsidRPr="00944ECD">
        <w:rPr>
          <w:sz w:val="28"/>
          <w:szCs w:val="28"/>
        </w:rPr>
        <w:t>Sexual violence 33%</w:t>
      </w:r>
      <w:r w:rsidRPr="00944ECD">
        <w:rPr>
          <w:sz w:val="28"/>
          <w:szCs w:val="28"/>
        </w:rPr>
        <w:t xml:space="preserve"> compared to 16% of women without disability</w:t>
      </w:r>
      <w:r w:rsidR="004D5492" w:rsidRPr="00944ECD">
        <w:rPr>
          <w:sz w:val="28"/>
          <w:szCs w:val="28"/>
        </w:rPr>
        <w:t>.</w:t>
      </w:r>
    </w:p>
    <w:p w14:paraId="70120635" w14:textId="1CB320D7" w:rsidR="004D5492" w:rsidRPr="00944ECD" w:rsidRDefault="004D5492" w:rsidP="004A6AA5">
      <w:pPr>
        <w:rPr>
          <w:sz w:val="28"/>
          <w:szCs w:val="28"/>
        </w:rPr>
      </w:pPr>
      <w:r w:rsidRPr="00944ECD">
        <w:rPr>
          <w:sz w:val="28"/>
          <w:szCs w:val="28"/>
        </w:rPr>
        <w:t>Stalking or harassment 27%</w:t>
      </w:r>
      <w:r w:rsidRPr="00944ECD">
        <w:rPr>
          <w:sz w:val="28"/>
          <w:szCs w:val="28"/>
        </w:rPr>
        <w:t xml:space="preserve"> compared to 16% of women without disability.</w:t>
      </w:r>
    </w:p>
    <w:p w14:paraId="4D7DBA95" w14:textId="49D55AC0" w:rsidR="004D5492" w:rsidRPr="00944ECD" w:rsidRDefault="00395182" w:rsidP="004A6AA5">
      <w:pPr>
        <w:rPr>
          <w:sz w:val="28"/>
          <w:szCs w:val="28"/>
        </w:rPr>
      </w:pPr>
      <w:r w:rsidRPr="00944ECD">
        <w:rPr>
          <w:sz w:val="28"/>
          <w:szCs w:val="28"/>
        </w:rPr>
        <w:t>Some women with disabilities experience even higher rates of violence and discrimination</w:t>
      </w:r>
      <w:r w:rsidRPr="00944ECD">
        <w:rPr>
          <w:sz w:val="28"/>
          <w:szCs w:val="28"/>
        </w:rPr>
        <w:t>.</w:t>
      </w:r>
    </w:p>
    <w:p w14:paraId="47988DA0" w14:textId="6655870A" w:rsidR="00395182" w:rsidRPr="00944ECD" w:rsidRDefault="00395182" w:rsidP="004A6AA5">
      <w:pPr>
        <w:rPr>
          <w:sz w:val="28"/>
          <w:szCs w:val="28"/>
        </w:rPr>
      </w:pPr>
      <w:r w:rsidRPr="00944ECD">
        <w:rPr>
          <w:sz w:val="28"/>
          <w:szCs w:val="28"/>
        </w:rPr>
        <w:t>Aboriginal and Torres Strait Islander women experience higher rates of disability than non-indigenous women. They also experience disproportionate rates of family violence compared to non-indigenous women</w:t>
      </w:r>
      <w:proofErr w:type="gramStart"/>
      <w:r w:rsidRPr="00944ECD">
        <w:rPr>
          <w:sz w:val="28"/>
          <w:szCs w:val="28"/>
        </w:rPr>
        <w:t xml:space="preserve">.  </w:t>
      </w:r>
      <w:proofErr w:type="gramEnd"/>
      <w:r w:rsidRPr="00944ECD">
        <w:rPr>
          <w:sz w:val="28"/>
          <w:szCs w:val="28"/>
        </w:rPr>
        <w:t xml:space="preserve">LGBTQI people with disabilities experience higher rates of crime, </w:t>
      </w:r>
      <w:proofErr w:type="gramStart"/>
      <w:r w:rsidRPr="00944ECD">
        <w:rPr>
          <w:sz w:val="28"/>
          <w:szCs w:val="28"/>
        </w:rPr>
        <w:t>violence</w:t>
      </w:r>
      <w:proofErr w:type="gramEnd"/>
      <w:r w:rsidRPr="00944ECD">
        <w:rPr>
          <w:sz w:val="28"/>
          <w:szCs w:val="28"/>
        </w:rPr>
        <w:t xml:space="preserve"> and discrimination.</w:t>
      </w:r>
    </w:p>
    <w:p w14:paraId="47D04275" w14:textId="4A10AB28" w:rsidR="00395182" w:rsidRPr="00944ECD" w:rsidRDefault="008F0D2E" w:rsidP="004A6AA5">
      <w:pPr>
        <w:rPr>
          <w:sz w:val="28"/>
          <w:szCs w:val="28"/>
        </w:rPr>
      </w:pPr>
      <w:r w:rsidRPr="00944ECD">
        <w:rPr>
          <w:sz w:val="28"/>
          <w:szCs w:val="28"/>
        </w:rPr>
        <w:t xml:space="preserve">More than half of all incarcerated women in Australian prisons have a diagnosed psychosocial disability and a history of sexual </w:t>
      </w:r>
      <w:proofErr w:type="spellStart"/>
      <w:r w:rsidRPr="00944ECD">
        <w:rPr>
          <w:sz w:val="28"/>
          <w:szCs w:val="28"/>
        </w:rPr>
        <w:t>victimisation</w:t>
      </w:r>
      <w:proofErr w:type="spellEnd"/>
      <w:proofErr w:type="gramStart"/>
      <w:r w:rsidRPr="00944ECD">
        <w:rPr>
          <w:sz w:val="28"/>
          <w:szCs w:val="28"/>
        </w:rPr>
        <w:t xml:space="preserve">.  </w:t>
      </w:r>
      <w:proofErr w:type="gramEnd"/>
      <w:r w:rsidRPr="00944ECD">
        <w:rPr>
          <w:sz w:val="28"/>
          <w:szCs w:val="28"/>
        </w:rPr>
        <w:t>Women with disabilities in a rural setting experience a higher risk of social isolation and have less access to support services.</w:t>
      </w:r>
    </w:p>
    <w:p w14:paraId="4547E0FB" w14:textId="2FC1BD02" w:rsidR="008F0D2E" w:rsidRPr="00944ECD" w:rsidRDefault="008F0D2E" w:rsidP="004A6AA5">
      <w:pPr>
        <w:rPr>
          <w:sz w:val="28"/>
          <w:szCs w:val="28"/>
        </w:rPr>
      </w:pPr>
      <w:r w:rsidRPr="00944ECD">
        <w:rPr>
          <w:sz w:val="28"/>
          <w:szCs w:val="28"/>
        </w:rPr>
        <w:t>Women with disabilities from refugee or migrant backgrounds are less likely to report acts of violence or access disability services. Women make up 74% of all elder abuse victims, many of whom are also living with disabilities.</w:t>
      </w:r>
    </w:p>
    <w:p w14:paraId="6870F62E" w14:textId="3AC426B9" w:rsidR="008F0D2E" w:rsidRPr="00944ECD" w:rsidRDefault="007A29B9" w:rsidP="004A6AA5">
      <w:pPr>
        <w:rPr>
          <w:sz w:val="28"/>
          <w:szCs w:val="28"/>
        </w:rPr>
      </w:pPr>
      <w:r w:rsidRPr="00944ECD">
        <w:rPr>
          <w:sz w:val="28"/>
          <w:szCs w:val="28"/>
        </w:rPr>
        <w:t>Women with disabilities face unique challenges in seeking support for violence</w:t>
      </w:r>
      <w:r w:rsidRPr="00944ECD">
        <w:rPr>
          <w:sz w:val="28"/>
          <w:szCs w:val="28"/>
        </w:rPr>
        <w:t>.</w:t>
      </w:r>
    </w:p>
    <w:p w14:paraId="4BBC65E5" w14:textId="40EE483E" w:rsidR="007A29B9" w:rsidRPr="00944ECD" w:rsidRDefault="007A29B9" w:rsidP="004A6AA5">
      <w:pPr>
        <w:rPr>
          <w:sz w:val="28"/>
          <w:szCs w:val="28"/>
        </w:rPr>
      </w:pPr>
      <w:r w:rsidRPr="00944ECD">
        <w:rPr>
          <w:sz w:val="28"/>
          <w:szCs w:val="28"/>
        </w:rPr>
        <w:lastRenderedPageBreak/>
        <w:t>Women with disabilities are often exposed to other risk factors for violence, such as living in institutions or being dependent on informal or formal care in the home.</w:t>
      </w:r>
    </w:p>
    <w:p w14:paraId="5A323827" w14:textId="45BE66B6" w:rsidR="007A29B9" w:rsidRPr="00944ECD" w:rsidRDefault="00944ECD" w:rsidP="004A6AA5">
      <w:pPr>
        <w:rPr>
          <w:sz w:val="28"/>
          <w:szCs w:val="28"/>
        </w:rPr>
      </w:pPr>
      <w:r w:rsidRPr="00944ECD">
        <w:rPr>
          <w:sz w:val="28"/>
          <w:szCs w:val="28"/>
        </w:rPr>
        <w:t xml:space="preserve">Women with disabilities are less likely to report violence or access support services,13 and their experiences of violence are more likely to be </w:t>
      </w:r>
      <w:proofErr w:type="spellStart"/>
      <w:r w:rsidRPr="00944ECD">
        <w:rPr>
          <w:sz w:val="28"/>
          <w:szCs w:val="28"/>
        </w:rPr>
        <w:t>minimised</w:t>
      </w:r>
      <w:proofErr w:type="spellEnd"/>
      <w:r w:rsidRPr="00944ECD">
        <w:rPr>
          <w:sz w:val="28"/>
          <w:szCs w:val="28"/>
        </w:rPr>
        <w:t xml:space="preserve">, </w:t>
      </w:r>
      <w:proofErr w:type="gramStart"/>
      <w:r w:rsidRPr="00944ECD">
        <w:rPr>
          <w:sz w:val="28"/>
          <w:szCs w:val="28"/>
        </w:rPr>
        <w:t>excused</w:t>
      </w:r>
      <w:proofErr w:type="gramEnd"/>
      <w:r w:rsidRPr="00944ECD">
        <w:rPr>
          <w:sz w:val="28"/>
          <w:szCs w:val="28"/>
        </w:rPr>
        <w:t xml:space="preserve"> or not believed.</w:t>
      </w:r>
    </w:p>
    <w:p w14:paraId="30A98EC6" w14:textId="77777777" w:rsidR="00944ECD" w:rsidRPr="00944ECD" w:rsidRDefault="00944ECD" w:rsidP="004A6AA5">
      <w:pPr>
        <w:rPr>
          <w:sz w:val="28"/>
          <w:szCs w:val="28"/>
        </w:rPr>
      </w:pPr>
      <w:r w:rsidRPr="00944ECD">
        <w:rPr>
          <w:sz w:val="28"/>
          <w:szCs w:val="28"/>
        </w:rPr>
        <w:t xml:space="preserve">Women with disabilities are less likely to receive support due to: </w:t>
      </w:r>
    </w:p>
    <w:p w14:paraId="1BC78378" w14:textId="77777777" w:rsidR="00944ECD" w:rsidRPr="00944ECD" w:rsidRDefault="00944ECD" w:rsidP="004A6AA5">
      <w:pPr>
        <w:rPr>
          <w:sz w:val="28"/>
          <w:szCs w:val="28"/>
        </w:rPr>
      </w:pPr>
      <w:r w:rsidRPr="00944ECD">
        <w:rPr>
          <w:sz w:val="28"/>
          <w:szCs w:val="28"/>
        </w:rPr>
        <w:t>• inaccessible information and communication</w:t>
      </w:r>
    </w:p>
    <w:p w14:paraId="5D12E09F" w14:textId="77777777" w:rsidR="00944ECD" w:rsidRPr="00944ECD" w:rsidRDefault="00944ECD" w:rsidP="004A6AA5">
      <w:pPr>
        <w:rPr>
          <w:sz w:val="28"/>
          <w:szCs w:val="28"/>
        </w:rPr>
      </w:pPr>
      <w:r w:rsidRPr="00944ECD">
        <w:rPr>
          <w:sz w:val="28"/>
          <w:szCs w:val="28"/>
        </w:rPr>
        <w:t xml:space="preserve"> • physical barriers to services </w:t>
      </w:r>
    </w:p>
    <w:p w14:paraId="5C27D64B" w14:textId="500B5042" w:rsidR="00944ECD" w:rsidRDefault="00944ECD" w:rsidP="004A6AA5">
      <w:pPr>
        <w:rPr>
          <w:sz w:val="28"/>
          <w:szCs w:val="28"/>
        </w:rPr>
      </w:pPr>
      <w:r w:rsidRPr="00944ECD">
        <w:rPr>
          <w:sz w:val="28"/>
          <w:szCs w:val="28"/>
        </w:rPr>
        <w:t>• not knowing their rights.</w:t>
      </w:r>
    </w:p>
    <w:p w14:paraId="0B914D76" w14:textId="77777777" w:rsidR="001A49E1" w:rsidRDefault="001A49E1" w:rsidP="004A6AA5">
      <w:pPr>
        <w:rPr>
          <w:sz w:val="28"/>
          <w:szCs w:val="28"/>
        </w:rPr>
      </w:pPr>
    </w:p>
    <w:p w14:paraId="43E084B0" w14:textId="77777777" w:rsidR="001A49E1" w:rsidRDefault="001A49E1" w:rsidP="004A6AA5">
      <w:pPr>
        <w:rPr>
          <w:sz w:val="28"/>
          <w:szCs w:val="28"/>
        </w:rPr>
      </w:pPr>
    </w:p>
    <w:p w14:paraId="518834E4" w14:textId="77777777" w:rsidR="001A49E1" w:rsidRDefault="001A49E1" w:rsidP="004A6AA5">
      <w:pPr>
        <w:rPr>
          <w:sz w:val="28"/>
          <w:szCs w:val="28"/>
        </w:rPr>
      </w:pPr>
    </w:p>
    <w:p w14:paraId="535BA2F9" w14:textId="77777777" w:rsidR="001A49E1" w:rsidRDefault="001A49E1" w:rsidP="004A6AA5">
      <w:pPr>
        <w:rPr>
          <w:sz w:val="28"/>
          <w:szCs w:val="28"/>
        </w:rPr>
      </w:pPr>
    </w:p>
    <w:p w14:paraId="69A60069" w14:textId="77777777" w:rsidR="001A49E1" w:rsidRDefault="001A49E1" w:rsidP="004A6AA5">
      <w:pPr>
        <w:rPr>
          <w:sz w:val="28"/>
          <w:szCs w:val="28"/>
        </w:rPr>
      </w:pPr>
    </w:p>
    <w:p w14:paraId="3A0D70E7" w14:textId="77777777" w:rsidR="001A49E1" w:rsidRDefault="001A49E1" w:rsidP="004A6AA5">
      <w:pPr>
        <w:rPr>
          <w:sz w:val="28"/>
          <w:szCs w:val="28"/>
        </w:rPr>
      </w:pPr>
    </w:p>
    <w:p w14:paraId="13EAF635" w14:textId="77777777" w:rsidR="001A49E1" w:rsidRDefault="001A49E1" w:rsidP="004A6AA5">
      <w:pPr>
        <w:rPr>
          <w:sz w:val="28"/>
          <w:szCs w:val="28"/>
        </w:rPr>
      </w:pPr>
    </w:p>
    <w:p w14:paraId="2991F528" w14:textId="77777777" w:rsidR="001A49E1" w:rsidRDefault="001A49E1" w:rsidP="004A6AA5">
      <w:pPr>
        <w:rPr>
          <w:sz w:val="28"/>
          <w:szCs w:val="28"/>
        </w:rPr>
      </w:pPr>
    </w:p>
    <w:p w14:paraId="69C94DDC" w14:textId="77777777" w:rsidR="001A49E1" w:rsidRDefault="001A49E1" w:rsidP="004A6AA5">
      <w:pPr>
        <w:rPr>
          <w:sz w:val="28"/>
          <w:szCs w:val="28"/>
        </w:rPr>
      </w:pPr>
    </w:p>
    <w:p w14:paraId="6A3F4F8A" w14:textId="77777777" w:rsidR="001A49E1" w:rsidRDefault="001A49E1" w:rsidP="004A6AA5">
      <w:pPr>
        <w:rPr>
          <w:sz w:val="28"/>
          <w:szCs w:val="28"/>
        </w:rPr>
      </w:pPr>
    </w:p>
    <w:p w14:paraId="0FC4B6D5" w14:textId="77777777" w:rsidR="001A49E1" w:rsidRDefault="001A49E1" w:rsidP="004A6AA5">
      <w:pPr>
        <w:rPr>
          <w:sz w:val="28"/>
          <w:szCs w:val="28"/>
        </w:rPr>
      </w:pPr>
    </w:p>
    <w:p w14:paraId="000F6A94" w14:textId="77777777" w:rsidR="001A49E1" w:rsidRDefault="001A49E1" w:rsidP="004A6AA5">
      <w:pPr>
        <w:rPr>
          <w:sz w:val="28"/>
          <w:szCs w:val="28"/>
        </w:rPr>
      </w:pPr>
    </w:p>
    <w:p w14:paraId="28364B2E" w14:textId="77777777" w:rsidR="001A49E1" w:rsidRDefault="001A49E1" w:rsidP="004A6AA5">
      <w:pPr>
        <w:rPr>
          <w:sz w:val="28"/>
          <w:szCs w:val="28"/>
        </w:rPr>
      </w:pPr>
    </w:p>
    <w:p w14:paraId="7AB030D8" w14:textId="77777777" w:rsidR="001A49E1" w:rsidRDefault="001A49E1" w:rsidP="004A6AA5">
      <w:pPr>
        <w:rPr>
          <w:sz w:val="28"/>
          <w:szCs w:val="28"/>
        </w:rPr>
      </w:pPr>
    </w:p>
    <w:p w14:paraId="6ADA9694" w14:textId="77777777" w:rsidR="001A49E1" w:rsidRDefault="001A49E1" w:rsidP="004A6AA5">
      <w:pPr>
        <w:rPr>
          <w:sz w:val="28"/>
          <w:szCs w:val="28"/>
        </w:rPr>
      </w:pPr>
    </w:p>
    <w:p w14:paraId="5E364FBC" w14:textId="77777777" w:rsidR="001A49E1" w:rsidRDefault="001A49E1" w:rsidP="004A6AA5">
      <w:pPr>
        <w:rPr>
          <w:sz w:val="28"/>
          <w:szCs w:val="28"/>
        </w:rPr>
      </w:pPr>
    </w:p>
    <w:p w14:paraId="25BF8105" w14:textId="5ECF9FE7" w:rsidR="00944ECD" w:rsidRDefault="00944ECD" w:rsidP="004A6AA5">
      <w:pPr>
        <w:rPr>
          <w:sz w:val="28"/>
          <w:szCs w:val="28"/>
        </w:rPr>
      </w:pPr>
      <w:r>
        <w:rPr>
          <w:sz w:val="28"/>
          <w:szCs w:val="28"/>
        </w:rPr>
        <w:lastRenderedPageBreak/>
        <w:t>Facts</w:t>
      </w:r>
      <w:r w:rsidR="00674754">
        <w:rPr>
          <w:sz w:val="28"/>
          <w:szCs w:val="28"/>
        </w:rPr>
        <w:t xml:space="preserve"> </w:t>
      </w:r>
      <w:r w:rsidR="00260901">
        <w:rPr>
          <w:sz w:val="28"/>
          <w:szCs w:val="28"/>
        </w:rPr>
        <w:t xml:space="preserve">on Violence Against Women with Disabilities </w:t>
      </w:r>
      <w:r w:rsidR="00674754">
        <w:rPr>
          <w:sz w:val="28"/>
          <w:szCs w:val="28"/>
        </w:rPr>
        <w:t>Sources</w:t>
      </w:r>
    </w:p>
    <w:p w14:paraId="3C440258" w14:textId="77777777" w:rsidR="00674754" w:rsidRDefault="00674754" w:rsidP="004A6AA5">
      <w:r>
        <w:t xml:space="preserve">Australian Bureau of Statistics. (2017). </w:t>
      </w:r>
    </w:p>
    <w:p w14:paraId="648579D4" w14:textId="77777777" w:rsidR="00FE1457" w:rsidRDefault="00674754" w:rsidP="004A6AA5">
      <w:r>
        <w:t xml:space="preserve">Personal Safety Survey, Australia, 2016 (Cat. No. 4906.0). </w:t>
      </w:r>
    </w:p>
    <w:p w14:paraId="0CBC0F4D" w14:textId="77777777" w:rsidR="00FE1457" w:rsidRDefault="00674754" w:rsidP="004A6AA5">
      <w:r>
        <w:t xml:space="preserve"> Ayre et al. (2016). Examination of the burden of disease of intimate partner violence against women in 2011. Sydney: ANROWS. </w:t>
      </w:r>
    </w:p>
    <w:p w14:paraId="54D3FE90" w14:textId="77777777" w:rsidR="00FE1457" w:rsidRDefault="00674754" w:rsidP="004A6AA5">
      <w:proofErr w:type="spellStart"/>
      <w:r>
        <w:t>Cussen</w:t>
      </w:r>
      <w:proofErr w:type="spellEnd"/>
      <w:r>
        <w:t>, T., &amp; Bryant, W. (2015). Domestic/family homicide in Australia (Research in practice, no.38</w:t>
      </w:r>
      <w:proofErr w:type="gramStart"/>
      <w:r>
        <w:t>).Canberra</w:t>
      </w:r>
      <w:proofErr w:type="gramEnd"/>
      <w:r>
        <w:t xml:space="preserve">, ACT: Australian Institute of Criminology. </w:t>
      </w:r>
    </w:p>
    <w:p w14:paraId="33F32F89" w14:textId="13735E0F" w:rsidR="00FE1457" w:rsidRDefault="00674754" w:rsidP="004A6AA5">
      <w:r>
        <w:t xml:space="preserve">Violence against People with Disability Fact Sheets, Centre of Research Excellence in Disability and Health (CRE-DH), 2020. Data source: ABS (Australian Bureau of Statistics) Personal Safety Survey, Australia, 2016. </w:t>
      </w:r>
    </w:p>
    <w:p w14:paraId="7662159C" w14:textId="77777777" w:rsidR="00FE1457" w:rsidRDefault="00674754" w:rsidP="004A6AA5">
      <w:r>
        <w:t xml:space="preserve">Healey, L. (2015), ‘Briefing paper on violence against women with disabilities in disability care’, prepared for Women </w:t>
      </w:r>
      <w:proofErr w:type="spellStart"/>
      <w:r>
        <w:t>withDisabilities</w:t>
      </w:r>
      <w:proofErr w:type="spellEnd"/>
      <w:r>
        <w:t xml:space="preserve"> Victoria. </w:t>
      </w:r>
    </w:p>
    <w:p w14:paraId="78836420" w14:textId="77777777" w:rsidR="00FE1457" w:rsidRDefault="00674754" w:rsidP="004A6AA5">
      <w:r>
        <w:t xml:space="preserve">Australian Institute of Health and Welfare. (2019). Family, </w:t>
      </w:r>
      <w:proofErr w:type="gramStart"/>
      <w:r>
        <w:t>domestic</w:t>
      </w:r>
      <w:proofErr w:type="gramEnd"/>
      <w:r>
        <w:t xml:space="preserve"> and sexual violence in Australia: continuing the national story 2019. Cat.no. FDV 3. Canberra: AIHW. </w:t>
      </w:r>
    </w:p>
    <w:p w14:paraId="58730CB8" w14:textId="77777777" w:rsidR="000173D1" w:rsidRDefault="00674754" w:rsidP="004A6AA5">
      <w:r>
        <w:t xml:space="preserve">Leonard, W., Mann, Dr. R., (2018). The everyday experiences of lesbian, gay, bisexual, </w:t>
      </w:r>
      <w:proofErr w:type="gramStart"/>
      <w:r>
        <w:t>transgender</w:t>
      </w:r>
      <w:proofErr w:type="gramEnd"/>
      <w:r>
        <w:t xml:space="preserve"> and intersex (LGBTI) people living with disability, No.111 GLHV@ARCSHS, La Trobe University: Melbourne. </w:t>
      </w:r>
    </w:p>
    <w:p w14:paraId="3ECA6721" w14:textId="77777777" w:rsidR="000173D1" w:rsidRDefault="00674754" w:rsidP="004A6AA5">
      <w:r>
        <w:t xml:space="preserve">Human Rights Law Centre, (2014) Joint NGO report to the United Nations Committee Against Torture; Torture and cruel treatment in Australia, Human Rights Law Centre: Victoria. </w:t>
      </w:r>
    </w:p>
    <w:p w14:paraId="053E696E" w14:textId="77777777" w:rsidR="000173D1" w:rsidRDefault="00674754" w:rsidP="004A6AA5">
      <w:r>
        <w:t xml:space="preserve">Healey, Lucy. (2013). Voices against Violence: Paper 2: Current Issues in Understanding and Responding to Violence against Women with Disabilities. Women with Disabilities Victoria, Office of the Public Advocate, Domestic Violence Resource Centre Victoria. </w:t>
      </w:r>
    </w:p>
    <w:p w14:paraId="695A1094" w14:textId="77777777" w:rsidR="00AD1E76" w:rsidRDefault="00674754" w:rsidP="004A6AA5">
      <w:r>
        <w:t xml:space="preserve">Dowse, L. et al (2013) </w:t>
      </w:r>
      <w:proofErr w:type="spellStart"/>
      <w:r>
        <w:t>OpCit</w:t>
      </w:r>
      <w:proofErr w:type="spellEnd"/>
      <w:r>
        <w:t xml:space="preserve">; See also: Women </w:t>
      </w:r>
      <w:proofErr w:type="gramStart"/>
      <w:r>
        <w:t>With</w:t>
      </w:r>
      <w:proofErr w:type="gramEnd"/>
      <w:r>
        <w:t xml:space="preserve"> Disabilities Australia (WWDA), University of New South Wales (UNSW), and People with Disabilities Australia (PWDA) (2013) Report of the Proceedings and Outcomes of the National Symposium on Violence against Women and Girls with Disabilities. Hobart: Women with Disabilities Australia; See also: Multicultural Disability Advocacy Association of NSW (MDAA) (2010) ‘Violence through Our Eyes: Improving Access to Services for Women from non-English Speaking Backgrounds with Disability and </w:t>
      </w:r>
      <w:proofErr w:type="spellStart"/>
      <w:r>
        <w:t>Carers</w:t>
      </w:r>
      <w:proofErr w:type="spellEnd"/>
      <w:r>
        <w:t xml:space="preserve"> Experiencing Violence Project Report’. See also: National Ethnic Disability Alliance (NEDA) (2001) Domestic Violence and Women from a NESB with Disability. Paper prepared by NEDA, 2001 and Settlement Services International (SSI), ‘Still outside the tent: cultural diversity and disability in a time of reform – a rapid review of evidence’, Occasional Paper 2, October 2018. </w:t>
      </w:r>
    </w:p>
    <w:p w14:paraId="34F2E257" w14:textId="77777777" w:rsidR="00AD1E76" w:rsidRDefault="00674754" w:rsidP="004A6AA5">
      <w:r>
        <w:t>Faye, B. &amp; Sellick, M. (2003) ‘</w:t>
      </w:r>
      <w:proofErr w:type="spellStart"/>
      <w:r>
        <w:t>Advocare’s</w:t>
      </w:r>
      <w:proofErr w:type="spellEnd"/>
      <w:r>
        <w:t xml:space="preserve"> Speak Out Survey “S.O.S” on Elder Abuse’, </w:t>
      </w:r>
      <w:proofErr w:type="spellStart"/>
      <w:r>
        <w:t>Advocare</w:t>
      </w:r>
      <w:proofErr w:type="spellEnd"/>
      <w:r>
        <w:t xml:space="preserve"> Incorporated, Perth, cited in Women with Disabilities Australia, Submission to the Committee on the Elimination of Discrimination against Women (CEDWA), Draft General Recommendation No. 19 (1992): accelerating elimination of gender-based violence against women, September 2016 </w:t>
      </w:r>
    </w:p>
    <w:p w14:paraId="64B5F707" w14:textId="532E3568" w:rsidR="00AD1E76" w:rsidRDefault="00674754" w:rsidP="004A6AA5">
      <w:r>
        <w:t xml:space="preserve">Commonwealth of Australia (2009), Shut out: the experience of people with disabilities and their families in Australia, Commonwealth of Australia, Canberra, and in, </w:t>
      </w:r>
      <w:proofErr w:type="spellStart"/>
      <w:r>
        <w:t>Frohmader</w:t>
      </w:r>
      <w:proofErr w:type="spellEnd"/>
      <w:r>
        <w:t xml:space="preserve">, C. (2014), ‘Gender blind, </w:t>
      </w:r>
      <w:r>
        <w:lastRenderedPageBreak/>
        <w:t xml:space="preserve">gender neutral: the effectiveness of the National Disability Strategy in improving the lives of women and girls with disabilities’, Women with Disabilities Australia, Hobart. </w:t>
      </w:r>
    </w:p>
    <w:p w14:paraId="00BA9B5D" w14:textId="709A2DB7" w:rsidR="003D4520" w:rsidRDefault="00674754" w:rsidP="004A6AA5">
      <w:r>
        <w:t xml:space="preserve">State of Victoria, Department of Health and Human Services. (May 2016). A discussion paper of the Victorian State Disability Plan 2017–2020. 17 Camilleri, M. (2008), ‘Enabling justice: New ways forward – pathways to change’, paper presented at National Victims of Crime Conference, Brisbane; Camilleri, M.(2010),‘[Dis]Abled justice: Why reports of sexual assaults made by adults with cognitive impairment fail to proceed through the justice system’ (Doctoral dissertation), University of Ballarat, Victoria; Robinson, S. (2012), ‘Enabling and Protecting: Proactive approaches to addressing the abuse and neglect of children and young people with disability (Issues Paper) cited in Victorian Health Promotion Foundation, (2011), ‘Preventing violence against women in Australia: Research summary’, cited in Maher, J. M., </w:t>
      </w:r>
      <w:proofErr w:type="spellStart"/>
      <w:r>
        <w:t>Spivakovsky</w:t>
      </w:r>
      <w:proofErr w:type="spellEnd"/>
      <w:r>
        <w:t xml:space="preserve">, C., McCulloch, J., McGowan, J., Beavis, K., Lea </w:t>
      </w:r>
    </w:p>
    <w:p w14:paraId="75B1BDDD" w14:textId="782C656D" w:rsidR="00674754" w:rsidRPr="00944ECD" w:rsidRDefault="00674754" w:rsidP="004A6AA5">
      <w:pPr>
        <w:rPr>
          <w:sz w:val="28"/>
          <w:szCs w:val="28"/>
        </w:rPr>
      </w:pPr>
      <w:r>
        <w:t xml:space="preserve">Camilleri, M. (2008), ‘Enabling justice: New ways forward – pathways to change’, paper presented at National Victims of Crime Conference, Brisbane; Camilleri, M. (2010), ‘[Dis]Abled justice: Why reports of sexual assaults made by adults with cognitive impairment fail to proceed through the justice system’ (Doctoral dissertation), University of Ballarat, Victoria; Robinson, S. (2012), ‘Enabling and Protecting: Proactive approaches to addressing the abuse and neglect of children and young people with disability (Issues Paper) cited in Victorian Health Promotion Foundation, (2011), ‘Preventing violence against women in Australia: Research summary’, cited in Maher, J. M., </w:t>
      </w:r>
      <w:proofErr w:type="spellStart"/>
      <w:r>
        <w:t>Spivakovsky</w:t>
      </w:r>
      <w:proofErr w:type="spellEnd"/>
      <w:r>
        <w:t>, C., McCulloch, J., McGowan, J., Beavis, K., Lea, M., Sands, T. (2018), ‘Women, disability and violence: Barriers to accessing justice: Final report’, (ANROWS Horizons, 02/2018).</w:t>
      </w:r>
    </w:p>
    <w:p w14:paraId="35DD770F" w14:textId="77777777" w:rsidR="00D8307E" w:rsidRPr="004A6AA5" w:rsidRDefault="00D8307E" w:rsidP="004A6AA5">
      <w:pPr>
        <w:rPr>
          <w:rFonts w:ascii="Verdana" w:hAnsi="Verdana"/>
          <w:b/>
          <w:bCs/>
          <w:sz w:val="32"/>
          <w:szCs w:val="32"/>
        </w:rPr>
      </w:pPr>
    </w:p>
    <w:sectPr w:rsidR="00D8307E" w:rsidRPr="004A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A5"/>
    <w:rsid w:val="000173D1"/>
    <w:rsid w:val="00026E2B"/>
    <w:rsid w:val="000A4757"/>
    <w:rsid w:val="001A49E1"/>
    <w:rsid w:val="00260901"/>
    <w:rsid w:val="00395182"/>
    <w:rsid w:val="003D4520"/>
    <w:rsid w:val="004A6AA5"/>
    <w:rsid w:val="004D5492"/>
    <w:rsid w:val="00674754"/>
    <w:rsid w:val="00740A69"/>
    <w:rsid w:val="00762CE8"/>
    <w:rsid w:val="007A29B9"/>
    <w:rsid w:val="008F0D2E"/>
    <w:rsid w:val="00906D02"/>
    <w:rsid w:val="00944ECD"/>
    <w:rsid w:val="00AD1E76"/>
    <w:rsid w:val="00D631AC"/>
    <w:rsid w:val="00D8307E"/>
    <w:rsid w:val="00FE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C00E"/>
  <w15:chartTrackingRefBased/>
  <w15:docId w15:val="{FFC72777-6BB7-4F35-8A29-F0F06569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1" ma:contentTypeDescription="Create a new document." ma:contentTypeScope="" ma:versionID="c6032a4e0c7cc8de0ec677c87a7998ef">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aebc34a6b215d1cfa4d747a68d4dd75a"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989EE-9912-4BB8-8933-28878B038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14BAA-0CDC-41C0-B7C6-F89DD53C7E35}">
  <ds:schemaRefs>
    <ds:schemaRef ds:uri="http://schemas.microsoft.com/sharepoint/v3/contenttype/forms"/>
  </ds:schemaRefs>
</ds:datastoreItem>
</file>

<file path=customXml/itemProps3.xml><?xml version="1.0" encoding="utf-8"?>
<ds:datastoreItem xmlns:ds="http://schemas.openxmlformats.org/officeDocument/2006/customXml" ds:itemID="{D418EEC4-26CD-470C-B3DB-C6B52C4C42F8}">
  <ds:schemaRefs>
    <ds:schemaRef ds:uri="http://purl.org/dc/terms/"/>
    <ds:schemaRef ds:uri="http://www.w3.org/XML/1998/namespace"/>
    <ds:schemaRef ds:uri="http://schemas.microsoft.com/office/2006/documentManagement/types"/>
    <ds:schemaRef ds:uri="http://purl.org/dc/elements/1.1/"/>
    <ds:schemaRef ds:uri="http://purl.org/dc/dcmitype/"/>
    <ds:schemaRef ds:uri="89d6257a-ba65-4aab-be00-15c17926f6e8"/>
    <ds:schemaRef ds:uri="http://schemas.microsoft.com/office/infopath/2007/PartnerControls"/>
    <ds:schemaRef ds:uri="http://schemas.openxmlformats.org/package/2006/metadata/core-properties"/>
    <ds:schemaRef ds:uri="3c0bf09d-fe60-469a-bcfc-dfe7d87567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Pettenuzzo</dc:creator>
  <cp:keywords/>
  <dc:description/>
  <cp:lastModifiedBy>Laura Pettenuzzo</cp:lastModifiedBy>
  <cp:revision>19</cp:revision>
  <dcterms:created xsi:type="dcterms:W3CDTF">2021-11-22T22:01:00Z</dcterms:created>
  <dcterms:modified xsi:type="dcterms:W3CDTF">2021-11-22T22:30:00Z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ies>
</file>