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DA4A3" w14:textId="77777777" w:rsidR="001D4938" w:rsidRPr="000A5A64" w:rsidRDefault="001D4938" w:rsidP="7DA3AAC5">
      <w:pPr>
        <w:pStyle w:val="Title"/>
        <w:spacing w:line="240" w:lineRule="auto"/>
        <w:rPr>
          <w:color w:val="501352"/>
          <w:sz w:val="40"/>
          <w:szCs w:val="40"/>
        </w:rPr>
      </w:pPr>
      <w:r w:rsidRPr="7DA3AAC5">
        <w:rPr>
          <w:color w:val="501352"/>
          <w:sz w:val="40"/>
          <w:szCs w:val="40"/>
        </w:rPr>
        <w:t>Steps to Disability Inclusive Prevention of Violence Against Women-A Brief Guide </w:t>
      </w:r>
    </w:p>
    <w:p w14:paraId="46DDB3DA" w14:textId="4CA2E847" w:rsidR="7DA3AAC5" w:rsidRDefault="7DA3AAC5" w:rsidP="7DA3AAC5">
      <w:pPr>
        <w:pStyle w:val="Heading1"/>
        <w:rPr>
          <w:rFonts w:eastAsia="Calibri" w:cs="Arial"/>
        </w:rPr>
      </w:pPr>
    </w:p>
    <w:p w14:paraId="6831D4D5" w14:textId="77777777" w:rsidR="001D4938" w:rsidRPr="00486185" w:rsidRDefault="001D4938" w:rsidP="7DA3AAC5">
      <w:pPr>
        <w:pStyle w:val="Heading2"/>
        <w:spacing w:line="240" w:lineRule="auto"/>
        <w:rPr>
          <w:sz w:val="24"/>
          <w:szCs w:val="24"/>
        </w:rPr>
      </w:pPr>
      <w:r>
        <w:t>Did you know that: </w:t>
      </w:r>
    </w:p>
    <w:p w14:paraId="5ABEE47E" w14:textId="77777777" w:rsidR="001D4938" w:rsidRPr="00486185" w:rsidRDefault="001D4938" w:rsidP="7DA3AAC5">
      <w:pPr>
        <w:pStyle w:val="ListParagraph"/>
        <w:numPr>
          <w:ilvl w:val="0"/>
          <w:numId w:val="20"/>
        </w:numPr>
        <w:spacing w:line="240" w:lineRule="auto"/>
        <w:rPr>
          <w:lang w:val="en-GB"/>
        </w:rPr>
      </w:pPr>
      <w:r w:rsidRPr="7DA3AAC5">
        <w:rPr>
          <w:lang w:val="en-GB"/>
        </w:rPr>
        <w:t>Intersecting factors of gender and disability inequality are key drivers for women with disabilities who experience violence at a higher rate than women without disabilities. </w:t>
      </w:r>
    </w:p>
    <w:p w14:paraId="68508BF0" w14:textId="77777777" w:rsidR="001D4938" w:rsidRPr="00486185" w:rsidRDefault="001D4938" w:rsidP="7DA3AAC5">
      <w:pPr>
        <w:pStyle w:val="ListParagraph"/>
        <w:numPr>
          <w:ilvl w:val="0"/>
          <w:numId w:val="20"/>
        </w:numPr>
        <w:spacing w:line="240" w:lineRule="auto"/>
        <w:rPr>
          <w:lang w:val="en-GB"/>
        </w:rPr>
      </w:pPr>
      <w:r w:rsidRPr="7DA3AAC5">
        <w:rPr>
          <w:lang w:val="en-GB"/>
        </w:rPr>
        <w:t xml:space="preserve">Regional primary prevention of violence against women strategies and plans can </w:t>
      </w:r>
      <w:proofErr w:type="gramStart"/>
      <w:r w:rsidRPr="7DA3AAC5">
        <w:rPr>
          <w:lang w:val="en-GB"/>
        </w:rPr>
        <w:t>be strengthened</w:t>
      </w:r>
      <w:proofErr w:type="gramEnd"/>
      <w:r w:rsidRPr="7DA3AAC5">
        <w:rPr>
          <w:lang w:val="en-GB"/>
        </w:rPr>
        <w:t xml:space="preserve"> to address both the gender and disability drivers of violence and avoid marginalising women with disabilities. </w:t>
      </w:r>
    </w:p>
    <w:p w14:paraId="7515720B" w14:textId="77777777" w:rsidR="001D4938" w:rsidRPr="00486185" w:rsidRDefault="001D4938" w:rsidP="7DA3AAC5">
      <w:pPr>
        <w:pStyle w:val="ListParagraph"/>
        <w:numPr>
          <w:ilvl w:val="0"/>
          <w:numId w:val="20"/>
        </w:numPr>
        <w:spacing w:line="240" w:lineRule="auto"/>
        <w:rPr>
          <w:lang w:val="en-GB"/>
        </w:rPr>
      </w:pPr>
      <w:r w:rsidRPr="7DA3AAC5">
        <w:rPr>
          <w:lang w:val="en-GB"/>
        </w:rPr>
        <w:t>Women with disabilities and disability organisations can be engaged in regional primary prevention planning efforts as staff, volunteers, advisors, and partners, increasing the effectiveness and reach of violence prevention strategies </w:t>
      </w:r>
    </w:p>
    <w:p w14:paraId="52C4F380" w14:textId="77777777" w:rsidR="001D4938" w:rsidRPr="00486185" w:rsidRDefault="001D4938" w:rsidP="7DA3AAC5">
      <w:pPr>
        <w:pStyle w:val="ListParagraph"/>
        <w:numPr>
          <w:ilvl w:val="0"/>
          <w:numId w:val="20"/>
        </w:numPr>
        <w:spacing w:line="240" w:lineRule="auto"/>
        <w:rPr>
          <w:lang w:val="en-GB"/>
        </w:rPr>
      </w:pPr>
      <w:r w:rsidRPr="7DA3AAC5">
        <w:rPr>
          <w:lang w:val="en-GB"/>
        </w:rPr>
        <w:t>The guide below sets out actions which your organisation can take to challenge the condoning of violence against women with disabilities, promote the independence and decision making of women with disabilities, foster positive personal identities and challenge gender stereotypes and roles, and promote and normalise the equality of women with disabilities in public and private life. </w:t>
      </w:r>
    </w:p>
    <w:p w14:paraId="68BE57BB" w14:textId="77777777" w:rsidR="001D4938" w:rsidRPr="00486185" w:rsidRDefault="001D4938" w:rsidP="7DA3AAC5">
      <w:pPr>
        <w:autoSpaceDE w:val="0"/>
        <w:autoSpaceDN w:val="0"/>
        <w:adjustRightInd w:val="0"/>
        <w:spacing w:before="0" w:after="0" w:line="240" w:lineRule="auto"/>
        <w:rPr>
          <w:rFonts w:cs="Verdana"/>
          <w:color w:val="000000"/>
          <w:lang w:val="en-GB"/>
        </w:rPr>
      </w:pPr>
    </w:p>
    <w:p w14:paraId="4F82959C" w14:textId="2F702ABB" w:rsidR="7DA3AAC5" w:rsidRDefault="7DA3AAC5" w:rsidP="7DA3AAC5">
      <w:pPr>
        <w:spacing w:before="0" w:after="0" w:line="240" w:lineRule="auto"/>
        <w:rPr>
          <w:rFonts w:eastAsia="Calibri" w:cs="Arial"/>
          <w:color w:val="000000" w:themeColor="text1"/>
          <w:szCs w:val="24"/>
          <w:lang w:val="en-GB"/>
        </w:rPr>
      </w:pPr>
    </w:p>
    <w:p w14:paraId="69387FCA" w14:textId="77777777" w:rsidR="001D4938" w:rsidRPr="00D07C80" w:rsidRDefault="001D4938" w:rsidP="7DA3AAC5">
      <w:pPr>
        <w:pStyle w:val="ListParagraph"/>
        <w:numPr>
          <w:ilvl w:val="0"/>
          <w:numId w:val="21"/>
        </w:numPr>
        <w:tabs>
          <w:tab w:val="left" w:pos="220"/>
          <w:tab w:val="left" w:pos="720"/>
        </w:tabs>
        <w:autoSpaceDE w:val="0"/>
        <w:autoSpaceDN w:val="0"/>
        <w:adjustRightInd w:val="0"/>
        <w:spacing w:before="0" w:after="0" w:line="240" w:lineRule="auto"/>
        <w:rPr>
          <w:rStyle w:val="Strong"/>
          <w:lang w:val="en-GB"/>
        </w:rPr>
      </w:pPr>
      <w:r w:rsidRPr="7DA3AAC5">
        <w:rPr>
          <w:rStyle w:val="Strong"/>
          <w:lang w:val="en-GB"/>
        </w:rPr>
        <w:t>Create Inclusive Attitudes and Build Staff Capacity </w:t>
      </w:r>
    </w:p>
    <w:p w14:paraId="378B66F0" w14:textId="77777777" w:rsidR="001D4938" w:rsidRPr="00486185" w:rsidRDefault="001D4938" w:rsidP="7DA3AAC5">
      <w:pPr>
        <w:autoSpaceDE w:val="0"/>
        <w:autoSpaceDN w:val="0"/>
        <w:adjustRightInd w:val="0"/>
        <w:spacing w:before="0" w:after="0" w:line="240" w:lineRule="auto"/>
        <w:ind w:left="1080"/>
        <w:rPr>
          <w:rFonts w:cs="Verdana"/>
          <w:color w:val="511353"/>
          <w:lang w:val="en-GB"/>
        </w:rPr>
      </w:pPr>
      <w:r w:rsidRPr="7DA3AAC5">
        <w:rPr>
          <w:rFonts w:cs="Verdana"/>
          <w:color w:val="511353"/>
          <w:lang w:val="en-GB"/>
        </w:rPr>
        <w:t>You can achieve this by: </w:t>
      </w:r>
    </w:p>
    <w:p w14:paraId="79F8D702" w14:textId="77777777" w:rsidR="001D4938" w:rsidRPr="00486185" w:rsidRDefault="001D4938" w:rsidP="7DA3AAC5">
      <w:pPr>
        <w:numPr>
          <w:ilvl w:val="0"/>
          <w:numId w:val="22"/>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Ensuring access to periodic training on disability and intersectionality </w:t>
      </w:r>
    </w:p>
    <w:p w14:paraId="5A5D4F0D" w14:textId="77777777" w:rsidR="001D4938" w:rsidRPr="00486185" w:rsidRDefault="001D4938" w:rsidP="7DA3AAC5">
      <w:pPr>
        <w:numPr>
          <w:ilvl w:val="0"/>
          <w:numId w:val="22"/>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Creating and using your organisation’s accessibility action plan </w:t>
      </w:r>
    </w:p>
    <w:p w14:paraId="48AE9225" w14:textId="77777777" w:rsidR="001D4938" w:rsidRPr="00486185" w:rsidRDefault="001D4938" w:rsidP="7DA3AAC5">
      <w:pPr>
        <w:numPr>
          <w:ilvl w:val="0"/>
          <w:numId w:val="22"/>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Including disability in your organisation’s policies and plans </w:t>
      </w:r>
    </w:p>
    <w:p w14:paraId="6C2968E9" w14:textId="77777777" w:rsidR="001D4938" w:rsidRPr="00486185" w:rsidRDefault="001D4938" w:rsidP="7DA3AAC5">
      <w:pPr>
        <w:autoSpaceDE w:val="0"/>
        <w:autoSpaceDN w:val="0"/>
        <w:adjustRightInd w:val="0"/>
        <w:spacing w:before="0" w:after="0" w:line="240" w:lineRule="auto"/>
        <w:ind w:left="480" w:hanging="480"/>
        <w:rPr>
          <w:rFonts w:cs="Verdana"/>
          <w:color w:val="000000"/>
          <w:lang w:val="en-GB"/>
        </w:rPr>
      </w:pPr>
      <w:r w:rsidRPr="7DA3AAC5">
        <w:rPr>
          <w:rFonts w:cs="Verdana"/>
          <w:color w:val="000000" w:themeColor="text1"/>
          <w:lang w:val="en-GB"/>
        </w:rPr>
        <w:t> </w:t>
      </w:r>
    </w:p>
    <w:p w14:paraId="35508852" w14:textId="395F19BF" w:rsidR="7DA3AAC5" w:rsidRDefault="7DA3AAC5" w:rsidP="7DA3AAC5">
      <w:pPr>
        <w:spacing w:before="0" w:after="0" w:line="240" w:lineRule="auto"/>
        <w:ind w:left="480" w:hanging="480"/>
        <w:rPr>
          <w:rFonts w:eastAsia="Calibri" w:cs="Arial"/>
          <w:color w:val="000000" w:themeColor="text1"/>
          <w:szCs w:val="24"/>
          <w:lang w:val="en-GB"/>
        </w:rPr>
      </w:pPr>
    </w:p>
    <w:p w14:paraId="0BAA99D3" w14:textId="77777777" w:rsidR="001D4938" w:rsidRPr="00D07C80" w:rsidRDefault="001D4938" w:rsidP="7DA3AAC5">
      <w:pPr>
        <w:pStyle w:val="ListParagraph"/>
        <w:numPr>
          <w:ilvl w:val="0"/>
          <w:numId w:val="21"/>
        </w:numPr>
        <w:tabs>
          <w:tab w:val="left" w:pos="220"/>
          <w:tab w:val="left" w:pos="720"/>
        </w:tabs>
        <w:autoSpaceDE w:val="0"/>
        <w:autoSpaceDN w:val="0"/>
        <w:adjustRightInd w:val="0"/>
        <w:spacing w:before="0" w:after="0" w:line="240" w:lineRule="auto"/>
        <w:rPr>
          <w:rStyle w:val="Strong"/>
          <w:lang w:val="en-GB"/>
        </w:rPr>
      </w:pPr>
      <w:r w:rsidRPr="7DA3AAC5">
        <w:rPr>
          <w:rStyle w:val="Strong"/>
          <w:lang w:val="en-GB"/>
        </w:rPr>
        <w:t xml:space="preserve">Build your organisation’s knowledge and </w:t>
      </w:r>
      <w:proofErr w:type="gramStart"/>
      <w:r w:rsidRPr="7DA3AAC5">
        <w:rPr>
          <w:rStyle w:val="Strong"/>
          <w:lang w:val="en-GB"/>
        </w:rPr>
        <w:t>capacity</w:t>
      </w:r>
      <w:proofErr w:type="gramEnd"/>
      <w:r w:rsidRPr="7DA3AAC5">
        <w:rPr>
          <w:rStyle w:val="Strong"/>
          <w:lang w:val="en-GB"/>
        </w:rPr>
        <w:t xml:space="preserve"> of the intersectional impact of violence against women with disabilities </w:t>
      </w:r>
    </w:p>
    <w:p w14:paraId="2ADBEBC6" w14:textId="77777777" w:rsidR="001D4938" w:rsidRPr="00486185" w:rsidRDefault="001D4938" w:rsidP="7DA3AAC5">
      <w:pPr>
        <w:autoSpaceDE w:val="0"/>
        <w:autoSpaceDN w:val="0"/>
        <w:adjustRightInd w:val="0"/>
        <w:spacing w:before="0" w:after="0" w:line="240" w:lineRule="auto"/>
        <w:ind w:left="1134"/>
        <w:rPr>
          <w:rFonts w:cs="Verdana"/>
          <w:color w:val="511353"/>
          <w:lang w:val="en-GB"/>
        </w:rPr>
      </w:pPr>
      <w:r w:rsidRPr="7DA3AAC5">
        <w:rPr>
          <w:rFonts w:cs="Verdana"/>
          <w:color w:val="511353"/>
          <w:lang w:val="en-GB"/>
        </w:rPr>
        <w:t>You can achieve this by: </w:t>
      </w:r>
    </w:p>
    <w:p w14:paraId="51F0E6A4" w14:textId="77777777" w:rsidR="001D4938" w:rsidRPr="00486185" w:rsidRDefault="001D4938" w:rsidP="7DA3AAC5">
      <w:pPr>
        <w:numPr>
          <w:ilvl w:val="0"/>
          <w:numId w:val="23"/>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lastRenderedPageBreak/>
        <w:t>Assessing current staff knowledge about the prevalence and types of violence against women with disabilities, its drivers and risk factors and essential actions for its prevention </w:t>
      </w:r>
    </w:p>
    <w:p w14:paraId="21CD0802" w14:textId="77777777" w:rsidR="001D4938" w:rsidRPr="00486185" w:rsidRDefault="001D4938" w:rsidP="7DA3AAC5">
      <w:pPr>
        <w:numPr>
          <w:ilvl w:val="0"/>
          <w:numId w:val="23"/>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Assessing staff knowledge of indicators of violence against women with disabilities and </w:t>
      </w:r>
      <w:proofErr w:type="gramStart"/>
      <w:r w:rsidRPr="7DA3AAC5">
        <w:rPr>
          <w:rFonts w:cs="Verdana"/>
          <w:color w:val="000000" w:themeColor="text1"/>
          <w:lang w:val="en-GB"/>
        </w:rPr>
        <w:t>appropriate responses</w:t>
      </w:r>
      <w:proofErr w:type="gramEnd"/>
      <w:r w:rsidRPr="7DA3AAC5">
        <w:rPr>
          <w:rFonts w:cs="Verdana"/>
          <w:color w:val="000000" w:themeColor="text1"/>
          <w:lang w:val="en-GB"/>
        </w:rPr>
        <w:t xml:space="preserve"> to disclosures </w:t>
      </w:r>
    </w:p>
    <w:p w14:paraId="51B8F3D1" w14:textId="77777777" w:rsidR="001D4938" w:rsidRPr="00486185" w:rsidRDefault="001D4938" w:rsidP="7DA3AAC5">
      <w:pPr>
        <w:numPr>
          <w:ilvl w:val="0"/>
          <w:numId w:val="23"/>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Assessing how staff manage risk and prioritise the safety of victim/survivors of violence with a lived experience of disability whom they encounter </w:t>
      </w:r>
    </w:p>
    <w:p w14:paraId="3F6E7084" w14:textId="77777777" w:rsidR="001D4938" w:rsidRPr="00486185" w:rsidRDefault="001D4938" w:rsidP="7DA3AAC5">
      <w:pPr>
        <w:numPr>
          <w:ilvl w:val="0"/>
          <w:numId w:val="23"/>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Incorporating disability and intersectionality into the design, implementation, and monitoring of PVAW activities within your organisation </w:t>
      </w:r>
    </w:p>
    <w:p w14:paraId="0ADF5EC2" w14:textId="77777777" w:rsidR="001D4938" w:rsidRPr="00486185" w:rsidRDefault="001D4938" w:rsidP="7DA3AAC5">
      <w:pPr>
        <w:numPr>
          <w:ilvl w:val="0"/>
          <w:numId w:val="23"/>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Incorporating disability and intersectionality into the evaluation of PVAW activities undertaken through your organisation </w:t>
      </w:r>
    </w:p>
    <w:p w14:paraId="3642F40C" w14:textId="77777777" w:rsidR="001D4938" w:rsidRPr="00486185" w:rsidRDefault="001D4938" w:rsidP="7DA3AAC5">
      <w:pPr>
        <w:numPr>
          <w:ilvl w:val="0"/>
          <w:numId w:val="23"/>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Taking part in advocacy for policy and practice reforms concerning prevention of violence against women with disabilities </w:t>
      </w:r>
    </w:p>
    <w:p w14:paraId="41993358" w14:textId="77777777" w:rsidR="001D4938" w:rsidRPr="00486185" w:rsidRDefault="001D4938" w:rsidP="7DA3AAC5">
      <w:pPr>
        <w:numPr>
          <w:ilvl w:val="0"/>
          <w:numId w:val="23"/>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Building gender equality and safety of women from violence into your organisation’s HR and well-being policies and procedures </w:t>
      </w:r>
    </w:p>
    <w:p w14:paraId="2D539FA5" w14:textId="77777777" w:rsidR="001D4938" w:rsidRPr="00486185" w:rsidRDefault="001D4938" w:rsidP="7DA3AAC5">
      <w:pPr>
        <w:autoSpaceDE w:val="0"/>
        <w:autoSpaceDN w:val="0"/>
        <w:adjustRightInd w:val="0"/>
        <w:spacing w:before="0" w:after="0" w:line="240" w:lineRule="auto"/>
        <w:ind w:left="480" w:hanging="480"/>
        <w:rPr>
          <w:rFonts w:cs="Verdana"/>
          <w:color w:val="000000"/>
          <w:lang w:val="en-GB"/>
        </w:rPr>
      </w:pPr>
      <w:r w:rsidRPr="7DA3AAC5">
        <w:rPr>
          <w:rFonts w:cs="Verdana"/>
          <w:color w:val="000000" w:themeColor="text1"/>
          <w:lang w:val="en-GB"/>
        </w:rPr>
        <w:t> </w:t>
      </w:r>
    </w:p>
    <w:p w14:paraId="3BD165EE" w14:textId="6DBB0B9E" w:rsidR="7DA3AAC5" w:rsidRDefault="7DA3AAC5" w:rsidP="7DA3AAC5">
      <w:pPr>
        <w:spacing w:before="0" w:after="0" w:line="240" w:lineRule="auto"/>
        <w:ind w:left="480" w:hanging="480"/>
        <w:rPr>
          <w:rFonts w:eastAsia="Calibri" w:cs="Arial"/>
          <w:color w:val="000000" w:themeColor="text1"/>
          <w:szCs w:val="24"/>
          <w:lang w:val="en-GB"/>
        </w:rPr>
      </w:pPr>
    </w:p>
    <w:p w14:paraId="7C204D43" w14:textId="77777777" w:rsidR="001D4938" w:rsidRPr="00D07C80" w:rsidRDefault="001D4938" w:rsidP="7DA3AAC5">
      <w:pPr>
        <w:pStyle w:val="ListParagraph"/>
        <w:numPr>
          <w:ilvl w:val="0"/>
          <w:numId w:val="21"/>
        </w:numPr>
        <w:tabs>
          <w:tab w:val="left" w:pos="220"/>
          <w:tab w:val="left" w:pos="720"/>
        </w:tabs>
        <w:autoSpaceDE w:val="0"/>
        <w:autoSpaceDN w:val="0"/>
        <w:adjustRightInd w:val="0"/>
        <w:spacing w:before="0" w:after="0" w:line="240" w:lineRule="auto"/>
        <w:rPr>
          <w:rStyle w:val="Strong"/>
          <w:lang w:val="en-GB"/>
        </w:rPr>
      </w:pPr>
      <w:r w:rsidRPr="7DA3AAC5">
        <w:rPr>
          <w:rStyle w:val="Strong"/>
          <w:lang w:val="en-GB"/>
        </w:rPr>
        <w:t>Build disability inclusion in your organisation’s internal and external communication practices </w:t>
      </w:r>
    </w:p>
    <w:p w14:paraId="7E40F8C0" w14:textId="77777777" w:rsidR="001D4938" w:rsidRPr="00486185" w:rsidRDefault="001D4938" w:rsidP="7DA3AAC5">
      <w:pPr>
        <w:autoSpaceDE w:val="0"/>
        <w:autoSpaceDN w:val="0"/>
        <w:adjustRightInd w:val="0"/>
        <w:spacing w:before="0" w:after="0" w:line="240" w:lineRule="auto"/>
        <w:ind w:left="1276" w:hanging="284"/>
        <w:rPr>
          <w:rFonts w:cs="Verdana"/>
          <w:color w:val="511353"/>
          <w:lang w:val="en-GB"/>
        </w:rPr>
      </w:pPr>
      <w:r w:rsidRPr="7DA3AAC5">
        <w:rPr>
          <w:rFonts w:cs="Verdana"/>
          <w:color w:val="511353"/>
          <w:lang w:val="en-GB"/>
        </w:rPr>
        <w:t>You can achieve this by: </w:t>
      </w:r>
    </w:p>
    <w:p w14:paraId="1D93CFDE" w14:textId="77777777" w:rsidR="001D4938" w:rsidRPr="00486185" w:rsidRDefault="001D4938" w:rsidP="7DA3AAC5">
      <w:pPr>
        <w:numPr>
          <w:ilvl w:val="0"/>
          <w:numId w:val="24"/>
        </w:numPr>
        <w:tabs>
          <w:tab w:val="left" w:pos="220"/>
          <w:tab w:val="left" w:pos="720"/>
        </w:tabs>
        <w:autoSpaceDE w:val="0"/>
        <w:autoSpaceDN w:val="0"/>
        <w:adjustRightInd w:val="0"/>
        <w:spacing w:before="0" w:after="0" w:line="240" w:lineRule="auto"/>
        <w:rPr>
          <w:rFonts w:cs="Verdana"/>
          <w:lang w:val="en-GB"/>
        </w:rPr>
      </w:pPr>
      <w:proofErr w:type="gramStart"/>
      <w:r w:rsidRPr="7DA3AAC5">
        <w:rPr>
          <w:rFonts w:cs="Verdana"/>
          <w:color w:val="000000" w:themeColor="text1"/>
          <w:lang w:val="en-GB"/>
        </w:rPr>
        <w:t>Providing</w:t>
      </w:r>
      <w:proofErr w:type="gramEnd"/>
      <w:r w:rsidRPr="7DA3AAC5">
        <w:rPr>
          <w:rFonts w:cs="Verdana"/>
          <w:color w:val="000000" w:themeColor="text1"/>
          <w:lang w:val="en-GB"/>
        </w:rPr>
        <w:t xml:space="preserve"> training and information to staff concerning methods of accessible communication and the organisation’s expectations regarding their use </w:t>
      </w:r>
    </w:p>
    <w:p w14:paraId="4A9A43B3" w14:textId="77777777" w:rsidR="001D4938" w:rsidRPr="00486185" w:rsidRDefault="001D4938" w:rsidP="7DA3AAC5">
      <w:pPr>
        <w:numPr>
          <w:ilvl w:val="0"/>
          <w:numId w:val="24"/>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Ensuring website compliance with WCAG 2.1 standards for web accessibility, and procurement of IT services who </w:t>
      </w:r>
      <w:proofErr w:type="gramStart"/>
      <w:r w:rsidRPr="7DA3AAC5">
        <w:rPr>
          <w:rFonts w:cs="Verdana"/>
          <w:color w:val="000000" w:themeColor="text1"/>
          <w:lang w:val="en-GB"/>
        </w:rPr>
        <w:t>demonstrate</w:t>
      </w:r>
      <w:proofErr w:type="gramEnd"/>
      <w:r w:rsidRPr="7DA3AAC5">
        <w:rPr>
          <w:rFonts w:cs="Verdana"/>
          <w:color w:val="000000" w:themeColor="text1"/>
          <w:lang w:val="en-GB"/>
        </w:rPr>
        <w:t xml:space="preserve"> compliance with these standards in their website or software design  </w:t>
      </w:r>
    </w:p>
    <w:p w14:paraId="1B2411E1" w14:textId="77777777" w:rsidR="001D4938" w:rsidRPr="00486185" w:rsidRDefault="001D4938" w:rsidP="7DA3AAC5">
      <w:pPr>
        <w:numPr>
          <w:ilvl w:val="0"/>
          <w:numId w:val="24"/>
        </w:numPr>
        <w:tabs>
          <w:tab w:val="left" w:pos="220"/>
          <w:tab w:val="left" w:pos="720"/>
        </w:tabs>
        <w:autoSpaceDE w:val="0"/>
        <w:autoSpaceDN w:val="0"/>
        <w:adjustRightInd w:val="0"/>
        <w:spacing w:before="0" w:after="0" w:line="240" w:lineRule="auto"/>
        <w:rPr>
          <w:rFonts w:cs="Verdana"/>
          <w:lang w:val="en-GB"/>
        </w:rPr>
      </w:pPr>
      <w:proofErr w:type="gramStart"/>
      <w:r w:rsidRPr="7DA3AAC5">
        <w:rPr>
          <w:rFonts w:cs="Verdana"/>
          <w:color w:val="000000" w:themeColor="text1"/>
          <w:lang w:val="en-GB"/>
        </w:rPr>
        <w:t>Providing</w:t>
      </w:r>
      <w:proofErr w:type="gramEnd"/>
      <w:r w:rsidRPr="7DA3AAC5">
        <w:rPr>
          <w:rFonts w:cs="Verdana"/>
          <w:color w:val="000000" w:themeColor="text1"/>
          <w:lang w:val="en-GB"/>
        </w:rPr>
        <w:t xml:space="preserve"> access to a hearing loop when holding public meetings or events, or at other times upon request </w:t>
      </w:r>
    </w:p>
    <w:p w14:paraId="51CEB523" w14:textId="77777777" w:rsidR="001D4938" w:rsidRPr="00486185" w:rsidRDefault="001D4938" w:rsidP="7DA3AAC5">
      <w:pPr>
        <w:numPr>
          <w:ilvl w:val="0"/>
          <w:numId w:val="24"/>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Production of your organisation’s communication material in a variety of accessible formats, including plain English, and monitoring and review document accessibility </w:t>
      </w:r>
    </w:p>
    <w:p w14:paraId="0207D5BD" w14:textId="77777777" w:rsidR="001D4938" w:rsidRPr="00486185" w:rsidRDefault="001D4938" w:rsidP="7DA3AAC5">
      <w:pPr>
        <w:numPr>
          <w:ilvl w:val="0"/>
          <w:numId w:val="24"/>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Promoting the use of accessible communication in your organisation’s policies and procedures </w:t>
      </w:r>
    </w:p>
    <w:p w14:paraId="019F54DC" w14:textId="77777777" w:rsidR="001D4938" w:rsidRPr="00486185" w:rsidRDefault="001D4938" w:rsidP="7DA3AAC5">
      <w:pPr>
        <w:numPr>
          <w:ilvl w:val="0"/>
          <w:numId w:val="24"/>
        </w:numPr>
        <w:tabs>
          <w:tab w:val="left" w:pos="220"/>
          <w:tab w:val="left" w:pos="720"/>
        </w:tabs>
        <w:autoSpaceDE w:val="0"/>
        <w:autoSpaceDN w:val="0"/>
        <w:adjustRightInd w:val="0"/>
        <w:spacing w:before="0" w:after="0" w:line="240" w:lineRule="auto"/>
        <w:rPr>
          <w:rFonts w:cs="Verdana"/>
          <w:lang w:val="en-GB"/>
        </w:rPr>
      </w:pPr>
      <w:proofErr w:type="gramStart"/>
      <w:r w:rsidRPr="7DA3AAC5">
        <w:rPr>
          <w:rFonts w:cs="Verdana"/>
          <w:color w:val="000000" w:themeColor="text1"/>
          <w:lang w:val="en-GB"/>
        </w:rPr>
        <w:t>Providing</w:t>
      </w:r>
      <w:proofErr w:type="gramEnd"/>
      <w:r w:rsidRPr="7DA3AAC5">
        <w:rPr>
          <w:rFonts w:cs="Verdana"/>
          <w:color w:val="000000" w:themeColor="text1"/>
          <w:lang w:val="en-GB"/>
        </w:rPr>
        <w:t xml:space="preserve"> verbal descriptions of visual material produced or displayed by your organisation, including PowerPoint slides, pictures, graphics, videos, and subtitled content </w:t>
      </w:r>
    </w:p>
    <w:p w14:paraId="58871AF2" w14:textId="77777777" w:rsidR="001D4938" w:rsidRPr="00486185" w:rsidRDefault="001D4938" w:rsidP="7DA3AAC5">
      <w:pPr>
        <w:numPr>
          <w:ilvl w:val="0"/>
          <w:numId w:val="24"/>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Including positive portrayals of women with diverse disabilities in your visual media </w:t>
      </w:r>
    </w:p>
    <w:p w14:paraId="52218807" w14:textId="77777777" w:rsidR="001D4938" w:rsidRPr="00486185" w:rsidRDefault="001D4938" w:rsidP="7DA3AAC5">
      <w:pPr>
        <w:autoSpaceDE w:val="0"/>
        <w:autoSpaceDN w:val="0"/>
        <w:adjustRightInd w:val="0"/>
        <w:spacing w:before="0" w:after="0" w:line="240" w:lineRule="auto"/>
        <w:ind w:left="480" w:hanging="480"/>
        <w:rPr>
          <w:rFonts w:cs="Verdana"/>
          <w:color w:val="000000"/>
          <w:lang w:val="en-GB"/>
        </w:rPr>
      </w:pPr>
      <w:r w:rsidRPr="7DA3AAC5">
        <w:rPr>
          <w:rFonts w:cs="Verdana"/>
          <w:color w:val="000000" w:themeColor="text1"/>
          <w:lang w:val="en-GB"/>
        </w:rPr>
        <w:t> </w:t>
      </w:r>
    </w:p>
    <w:p w14:paraId="1B08E865" w14:textId="026C99E6" w:rsidR="7DA3AAC5" w:rsidRDefault="7DA3AAC5" w:rsidP="7DA3AAC5">
      <w:pPr>
        <w:spacing w:before="0" w:after="0" w:line="240" w:lineRule="auto"/>
        <w:ind w:left="480" w:hanging="480"/>
        <w:rPr>
          <w:rFonts w:eastAsia="Calibri" w:cs="Arial"/>
          <w:color w:val="000000" w:themeColor="text1"/>
          <w:szCs w:val="24"/>
          <w:lang w:val="en-GB"/>
        </w:rPr>
      </w:pPr>
    </w:p>
    <w:p w14:paraId="6B6C64A2" w14:textId="77777777" w:rsidR="001D4938" w:rsidRPr="00D07C80" w:rsidRDefault="001D4938" w:rsidP="7DA3AAC5">
      <w:pPr>
        <w:pStyle w:val="ListParagraph"/>
        <w:numPr>
          <w:ilvl w:val="0"/>
          <w:numId w:val="21"/>
        </w:numPr>
        <w:tabs>
          <w:tab w:val="left" w:pos="220"/>
          <w:tab w:val="left" w:pos="720"/>
        </w:tabs>
        <w:autoSpaceDE w:val="0"/>
        <w:autoSpaceDN w:val="0"/>
        <w:adjustRightInd w:val="0"/>
        <w:spacing w:before="0" w:after="0" w:line="240" w:lineRule="auto"/>
        <w:rPr>
          <w:rStyle w:val="Strong"/>
          <w:lang w:val="en-GB"/>
        </w:rPr>
      </w:pPr>
      <w:r w:rsidRPr="7DA3AAC5">
        <w:rPr>
          <w:rStyle w:val="Strong"/>
          <w:lang w:val="en-GB"/>
        </w:rPr>
        <w:t>Allocate resources to ensure disability inclusion occurs </w:t>
      </w:r>
    </w:p>
    <w:p w14:paraId="385D90DD" w14:textId="77777777" w:rsidR="001D4938" w:rsidRPr="00486185" w:rsidRDefault="001D4938" w:rsidP="7DA3AAC5">
      <w:pPr>
        <w:autoSpaceDE w:val="0"/>
        <w:autoSpaceDN w:val="0"/>
        <w:adjustRightInd w:val="0"/>
        <w:spacing w:before="0" w:after="0" w:line="240" w:lineRule="auto"/>
        <w:ind w:left="1134"/>
        <w:rPr>
          <w:rFonts w:cs="Verdana"/>
          <w:color w:val="511353"/>
          <w:lang w:val="en-GB"/>
        </w:rPr>
      </w:pPr>
      <w:r w:rsidRPr="7DA3AAC5">
        <w:rPr>
          <w:rFonts w:cs="Verdana"/>
          <w:color w:val="511353"/>
          <w:lang w:val="en-GB"/>
        </w:rPr>
        <w:t>You can achieve this by: </w:t>
      </w:r>
    </w:p>
    <w:p w14:paraId="788B4B6B" w14:textId="77777777" w:rsidR="001D4938" w:rsidRPr="00486185" w:rsidRDefault="001D4938" w:rsidP="7DA3AAC5">
      <w:pPr>
        <w:pStyle w:val="ListParagraph"/>
        <w:numPr>
          <w:ilvl w:val="0"/>
          <w:numId w:val="25"/>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lastRenderedPageBreak/>
        <w:t>Allocation of specific human and financial resources by executive and senior leaders to address disability inclusion in operations, programs, and strategy </w:t>
      </w:r>
    </w:p>
    <w:p w14:paraId="12D93F9C" w14:textId="77777777" w:rsidR="001D4938" w:rsidRPr="00486185" w:rsidRDefault="001D4938" w:rsidP="7DA3AAC5">
      <w:pPr>
        <w:pStyle w:val="ListParagraph"/>
        <w:numPr>
          <w:ilvl w:val="0"/>
          <w:numId w:val="25"/>
        </w:numPr>
        <w:tabs>
          <w:tab w:val="left" w:pos="220"/>
          <w:tab w:val="left" w:pos="720"/>
        </w:tabs>
        <w:autoSpaceDE w:val="0"/>
        <w:autoSpaceDN w:val="0"/>
        <w:adjustRightInd w:val="0"/>
        <w:spacing w:before="0" w:after="0" w:line="240" w:lineRule="auto"/>
        <w:rPr>
          <w:rFonts w:cs="Verdana"/>
          <w:lang w:val="en-GB"/>
        </w:rPr>
      </w:pPr>
      <w:proofErr w:type="gramStart"/>
      <w:r w:rsidRPr="7DA3AAC5">
        <w:rPr>
          <w:rFonts w:cs="Verdana"/>
          <w:color w:val="000000" w:themeColor="text1"/>
          <w:lang w:val="en-GB"/>
        </w:rPr>
        <w:t>Identifying</w:t>
      </w:r>
      <w:proofErr w:type="gramEnd"/>
      <w:r w:rsidRPr="7DA3AAC5">
        <w:rPr>
          <w:rFonts w:cs="Verdana"/>
          <w:color w:val="000000" w:themeColor="text1"/>
          <w:lang w:val="en-GB"/>
        </w:rPr>
        <w:t xml:space="preserve"> physical, financial, and human resources available in your local community to support disability inclusive PVAW practice </w:t>
      </w:r>
    </w:p>
    <w:p w14:paraId="336A0157" w14:textId="77777777" w:rsidR="001D4938" w:rsidRPr="00486185" w:rsidRDefault="001D4938" w:rsidP="7DA3AAC5">
      <w:pPr>
        <w:pStyle w:val="ListParagraph"/>
        <w:numPr>
          <w:ilvl w:val="0"/>
          <w:numId w:val="25"/>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Ensuring staff have access to evidence-based knowledge concerning violence against women with disabilities and programming strategies for its prevention </w:t>
      </w:r>
    </w:p>
    <w:p w14:paraId="04C22CE4" w14:textId="77777777" w:rsidR="001D4938" w:rsidRPr="00486185" w:rsidRDefault="001D4938" w:rsidP="7DA3AAC5">
      <w:pPr>
        <w:pStyle w:val="ListParagraph"/>
        <w:numPr>
          <w:ilvl w:val="0"/>
          <w:numId w:val="25"/>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Evaluating the effectiveness of your disability inclusive PVAW activities and building on the evidence generated </w:t>
      </w:r>
    </w:p>
    <w:p w14:paraId="2840E8D7" w14:textId="77777777" w:rsidR="001D4938" w:rsidRPr="00486185" w:rsidRDefault="001D4938" w:rsidP="7DA3AAC5">
      <w:pPr>
        <w:autoSpaceDE w:val="0"/>
        <w:autoSpaceDN w:val="0"/>
        <w:adjustRightInd w:val="0"/>
        <w:spacing w:before="0" w:after="0" w:line="240" w:lineRule="auto"/>
        <w:ind w:left="480" w:hanging="480"/>
        <w:rPr>
          <w:rFonts w:cs="Verdana"/>
          <w:color w:val="000000"/>
          <w:lang w:val="en-GB"/>
        </w:rPr>
      </w:pPr>
      <w:r w:rsidRPr="7DA3AAC5">
        <w:rPr>
          <w:rFonts w:cs="Verdana"/>
          <w:color w:val="000000" w:themeColor="text1"/>
          <w:lang w:val="en-GB"/>
        </w:rPr>
        <w:t> </w:t>
      </w:r>
    </w:p>
    <w:p w14:paraId="643F4A0F" w14:textId="1BAB892D" w:rsidR="7DA3AAC5" w:rsidRDefault="7DA3AAC5" w:rsidP="7DA3AAC5">
      <w:pPr>
        <w:spacing w:before="0" w:after="0" w:line="240" w:lineRule="auto"/>
        <w:ind w:left="480" w:hanging="480"/>
        <w:rPr>
          <w:rFonts w:eastAsia="Calibri" w:cs="Arial"/>
          <w:color w:val="000000" w:themeColor="text1"/>
          <w:szCs w:val="24"/>
          <w:lang w:val="en-GB"/>
        </w:rPr>
      </w:pPr>
    </w:p>
    <w:p w14:paraId="5D315AEB" w14:textId="77777777" w:rsidR="001D4938" w:rsidRPr="00D07C80" w:rsidRDefault="001D4938" w:rsidP="7DA3AAC5">
      <w:pPr>
        <w:pStyle w:val="ListParagraph"/>
        <w:numPr>
          <w:ilvl w:val="0"/>
          <w:numId w:val="21"/>
        </w:numPr>
        <w:spacing w:line="240" w:lineRule="auto"/>
        <w:rPr>
          <w:rStyle w:val="Strong"/>
          <w:lang w:val="en-GB"/>
        </w:rPr>
      </w:pPr>
      <w:r w:rsidRPr="7DA3AAC5">
        <w:rPr>
          <w:rStyle w:val="Strong"/>
          <w:lang w:val="en-GB"/>
        </w:rPr>
        <w:t xml:space="preserve">Create a disability inclusive </w:t>
      </w:r>
      <w:r w:rsidRPr="7DA3AAC5">
        <w:rPr>
          <w:rStyle w:val="Strong"/>
        </w:rPr>
        <w:t>environment</w:t>
      </w:r>
      <w:r w:rsidRPr="7DA3AAC5">
        <w:rPr>
          <w:rStyle w:val="Strong"/>
          <w:lang w:val="en-GB"/>
        </w:rPr>
        <w:t xml:space="preserve"> for staff, </w:t>
      </w:r>
      <w:proofErr w:type="gramStart"/>
      <w:r w:rsidRPr="7DA3AAC5">
        <w:rPr>
          <w:rStyle w:val="Strong"/>
          <w:lang w:val="en-GB"/>
        </w:rPr>
        <w:t>volunteers</w:t>
      </w:r>
      <w:proofErr w:type="gramEnd"/>
      <w:r w:rsidRPr="7DA3AAC5">
        <w:rPr>
          <w:rStyle w:val="Strong"/>
          <w:lang w:val="en-GB"/>
        </w:rPr>
        <w:t xml:space="preserve"> and leaders </w:t>
      </w:r>
    </w:p>
    <w:p w14:paraId="4979C8E8" w14:textId="77777777" w:rsidR="001D4938" w:rsidRPr="00486185" w:rsidRDefault="001D4938" w:rsidP="7DA3AAC5">
      <w:pPr>
        <w:autoSpaceDE w:val="0"/>
        <w:autoSpaceDN w:val="0"/>
        <w:adjustRightInd w:val="0"/>
        <w:spacing w:before="0" w:after="0" w:line="240" w:lineRule="auto"/>
        <w:ind w:left="1134"/>
        <w:rPr>
          <w:rFonts w:cs="Verdana"/>
          <w:color w:val="511353"/>
          <w:lang w:val="en-GB"/>
        </w:rPr>
      </w:pPr>
      <w:r w:rsidRPr="7DA3AAC5">
        <w:rPr>
          <w:rFonts w:cs="Verdana"/>
          <w:color w:val="511353"/>
          <w:lang w:val="en-GB"/>
        </w:rPr>
        <w:t>You can achieve this by: </w:t>
      </w:r>
    </w:p>
    <w:p w14:paraId="601D3675"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Clearly </w:t>
      </w:r>
      <w:proofErr w:type="gramStart"/>
      <w:r w:rsidRPr="7DA3AAC5">
        <w:rPr>
          <w:rFonts w:cs="Verdana"/>
          <w:color w:val="000000" w:themeColor="text1"/>
          <w:lang w:val="en-GB"/>
        </w:rPr>
        <w:t>stating</w:t>
      </w:r>
      <w:proofErr w:type="gramEnd"/>
      <w:r w:rsidRPr="7DA3AAC5">
        <w:rPr>
          <w:rFonts w:cs="Verdana"/>
          <w:color w:val="000000" w:themeColor="text1"/>
          <w:lang w:val="en-GB"/>
        </w:rPr>
        <w:t xml:space="preserve"> your commitment to disability inclusion in your organisation’s media and in advertisements and position descriptions for paid and unpaid roles </w:t>
      </w:r>
    </w:p>
    <w:p w14:paraId="5BBF1FF6"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Making position descriptions available in accessible formats as standard procedure </w:t>
      </w:r>
    </w:p>
    <w:p w14:paraId="4E3A0B11"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Including affirmative action for women with disabilities into recruitment policies and procedures </w:t>
      </w:r>
    </w:p>
    <w:p w14:paraId="23C757D4"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Clearly </w:t>
      </w:r>
      <w:proofErr w:type="gramStart"/>
      <w:r w:rsidRPr="7DA3AAC5">
        <w:rPr>
          <w:rFonts w:cs="Verdana"/>
          <w:color w:val="000000" w:themeColor="text1"/>
          <w:lang w:val="en-GB"/>
        </w:rPr>
        <w:t>stating</w:t>
      </w:r>
      <w:proofErr w:type="gramEnd"/>
      <w:r w:rsidRPr="7DA3AAC5">
        <w:rPr>
          <w:rFonts w:cs="Verdana"/>
          <w:color w:val="000000" w:themeColor="text1"/>
          <w:lang w:val="en-GB"/>
        </w:rPr>
        <w:t xml:space="preserve"> your organisation’s commitment to meeting candidate access requirements for applications and interviews </w:t>
      </w:r>
    </w:p>
    <w:p w14:paraId="318132E3"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Employment of a variety of methods and consideration of diverse forms of experience in assessment of candidate suitability </w:t>
      </w:r>
    </w:p>
    <w:p w14:paraId="448A0442"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Offering alternative work opportunities, such as volunteering, internships, work experience, job sharing and carving </w:t>
      </w:r>
    </w:p>
    <w:p w14:paraId="7DD230FD"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Providing staff with disabilities </w:t>
      </w:r>
      <w:proofErr w:type="gramStart"/>
      <w:r w:rsidRPr="7DA3AAC5">
        <w:rPr>
          <w:rFonts w:cs="Verdana"/>
          <w:color w:val="000000" w:themeColor="text1"/>
          <w:lang w:val="en-GB"/>
        </w:rPr>
        <w:t>equitable</w:t>
      </w:r>
      <w:proofErr w:type="gramEnd"/>
      <w:r w:rsidRPr="7DA3AAC5">
        <w:rPr>
          <w:rFonts w:cs="Verdana"/>
          <w:color w:val="000000" w:themeColor="text1"/>
          <w:lang w:val="en-GB"/>
        </w:rPr>
        <w:t xml:space="preserve"> opportunities for professional development, career growth and promotion </w:t>
      </w:r>
    </w:p>
    <w:p w14:paraId="03AE5206"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Asking about employees’ accessibility requirements </w:t>
      </w:r>
    </w:p>
    <w:p w14:paraId="518D6A40"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Phrasing role requirements to reflect desired outcomes rather than specific inputs </w:t>
      </w:r>
    </w:p>
    <w:p w14:paraId="3931EA53" w14:textId="77777777" w:rsidR="001D4938" w:rsidRPr="00486185" w:rsidRDefault="001D4938" w:rsidP="7DA3AAC5">
      <w:pPr>
        <w:numPr>
          <w:ilvl w:val="0"/>
          <w:numId w:val="26"/>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Redesigning roles to meet accessibility requirements </w:t>
      </w:r>
    </w:p>
    <w:p w14:paraId="4AF73A28" w14:textId="77777777" w:rsidR="001D4938" w:rsidRPr="00486185" w:rsidRDefault="001D4938" w:rsidP="7DA3AAC5">
      <w:pPr>
        <w:autoSpaceDE w:val="0"/>
        <w:autoSpaceDN w:val="0"/>
        <w:adjustRightInd w:val="0"/>
        <w:spacing w:before="0" w:after="0" w:line="240" w:lineRule="auto"/>
        <w:ind w:left="480" w:hanging="480"/>
        <w:rPr>
          <w:rFonts w:cs="Verdana"/>
          <w:color w:val="000000"/>
          <w:lang w:val="en-GB"/>
        </w:rPr>
      </w:pPr>
      <w:r w:rsidRPr="7DA3AAC5">
        <w:rPr>
          <w:rFonts w:cs="Verdana"/>
          <w:color w:val="000000" w:themeColor="text1"/>
          <w:lang w:val="en-GB"/>
        </w:rPr>
        <w:t> </w:t>
      </w:r>
    </w:p>
    <w:p w14:paraId="45E594C4" w14:textId="1F271D69" w:rsidR="7DA3AAC5" w:rsidRDefault="7DA3AAC5" w:rsidP="7DA3AAC5">
      <w:pPr>
        <w:spacing w:before="0" w:after="0" w:line="240" w:lineRule="auto"/>
        <w:ind w:left="480" w:hanging="480"/>
        <w:rPr>
          <w:rFonts w:eastAsia="Calibri" w:cs="Arial"/>
          <w:color w:val="000000" w:themeColor="text1"/>
          <w:szCs w:val="24"/>
          <w:lang w:val="en-GB"/>
        </w:rPr>
      </w:pPr>
    </w:p>
    <w:p w14:paraId="097EFFBA" w14:textId="77777777" w:rsidR="001D4938" w:rsidRPr="00D07C80" w:rsidRDefault="001D4938" w:rsidP="7DA3AAC5">
      <w:pPr>
        <w:pStyle w:val="ListParagraph"/>
        <w:numPr>
          <w:ilvl w:val="0"/>
          <w:numId w:val="21"/>
        </w:numPr>
        <w:tabs>
          <w:tab w:val="left" w:pos="220"/>
          <w:tab w:val="left" w:pos="720"/>
        </w:tabs>
        <w:autoSpaceDE w:val="0"/>
        <w:autoSpaceDN w:val="0"/>
        <w:adjustRightInd w:val="0"/>
        <w:spacing w:before="0" w:after="0" w:line="240" w:lineRule="auto"/>
        <w:rPr>
          <w:rStyle w:val="Strong"/>
          <w:lang w:val="en-GB"/>
        </w:rPr>
      </w:pPr>
      <w:r w:rsidRPr="7DA3AAC5">
        <w:rPr>
          <w:rStyle w:val="Strong"/>
          <w:lang w:val="en-GB"/>
        </w:rPr>
        <w:t>Frame your organisation’s strategy and partnerships within an intersectional disability inclusive perspective </w:t>
      </w:r>
    </w:p>
    <w:p w14:paraId="68254B53" w14:textId="77777777" w:rsidR="001D4938" w:rsidRPr="00486185" w:rsidRDefault="001D4938" w:rsidP="7DA3AAC5">
      <w:pPr>
        <w:autoSpaceDE w:val="0"/>
        <w:autoSpaceDN w:val="0"/>
        <w:adjustRightInd w:val="0"/>
        <w:spacing w:before="0" w:after="0" w:line="240" w:lineRule="auto"/>
        <w:ind w:left="1134"/>
        <w:rPr>
          <w:rFonts w:cs="Verdana"/>
          <w:color w:val="511353"/>
          <w:lang w:val="en-GB"/>
        </w:rPr>
      </w:pPr>
      <w:r w:rsidRPr="7DA3AAC5">
        <w:rPr>
          <w:rFonts w:cs="Verdana"/>
          <w:color w:val="511353"/>
          <w:lang w:val="en-GB"/>
        </w:rPr>
        <w:t>You can achieve this by: </w:t>
      </w:r>
    </w:p>
    <w:p w14:paraId="79C7974D" w14:textId="77777777" w:rsidR="001D4938" w:rsidRPr="00486185" w:rsidRDefault="001D4938" w:rsidP="7DA3AAC5">
      <w:pPr>
        <w:numPr>
          <w:ilvl w:val="0"/>
          <w:numId w:val="27"/>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Collaborating with women with disabilities and their organisations when planning, implementing, and evaluating PVAW activities </w:t>
      </w:r>
    </w:p>
    <w:p w14:paraId="7904513E" w14:textId="77777777" w:rsidR="001D4938" w:rsidRPr="00486185" w:rsidRDefault="001D4938" w:rsidP="7DA3AAC5">
      <w:pPr>
        <w:pStyle w:val="ListParagraph"/>
        <w:numPr>
          <w:ilvl w:val="0"/>
          <w:numId w:val="27"/>
        </w:numPr>
        <w:autoSpaceDE w:val="0"/>
        <w:autoSpaceDN w:val="0"/>
        <w:adjustRightInd w:val="0"/>
        <w:spacing w:before="0" w:after="0" w:line="240" w:lineRule="auto"/>
        <w:rPr>
          <w:rFonts w:cs="Verdana"/>
          <w:color w:val="000000"/>
          <w:lang w:val="en-GB"/>
        </w:rPr>
      </w:pPr>
      <w:r w:rsidRPr="7DA3AAC5">
        <w:rPr>
          <w:rFonts w:cs="Verdana"/>
          <w:color w:val="000000" w:themeColor="text1"/>
          <w:lang w:val="en-GB"/>
        </w:rPr>
        <w:lastRenderedPageBreak/>
        <w:t>Including the rights, needs and experiences of women with disabilities in your PVAW activities </w:t>
      </w:r>
    </w:p>
    <w:p w14:paraId="35ADA37F" w14:textId="77777777" w:rsidR="001D4938" w:rsidRPr="00486185" w:rsidRDefault="001D4938" w:rsidP="7DA3AAC5">
      <w:pPr>
        <w:numPr>
          <w:ilvl w:val="0"/>
          <w:numId w:val="27"/>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Participating in disability inclusive PVAW activities within your region </w:t>
      </w:r>
    </w:p>
    <w:p w14:paraId="61660F3C" w14:textId="77777777" w:rsidR="001D4938" w:rsidRPr="00486185" w:rsidRDefault="001D4938" w:rsidP="7DA3AAC5">
      <w:pPr>
        <w:numPr>
          <w:ilvl w:val="0"/>
          <w:numId w:val="27"/>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Collaborating with other regional partners to undertake inclusive PVAW activities </w:t>
      </w:r>
    </w:p>
    <w:p w14:paraId="2363514E" w14:textId="77777777" w:rsidR="001D4938" w:rsidRPr="00486185" w:rsidRDefault="001D4938" w:rsidP="7DA3AAC5">
      <w:pPr>
        <w:numPr>
          <w:ilvl w:val="0"/>
          <w:numId w:val="27"/>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Expressing your commitment to inclusive practice in your organisational strategy </w:t>
      </w:r>
    </w:p>
    <w:p w14:paraId="3432F561" w14:textId="77777777" w:rsidR="001D4938" w:rsidRPr="00486185" w:rsidRDefault="001D4938" w:rsidP="7DA3AAC5">
      <w:pPr>
        <w:autoSpaceDE w:val="0"/>
        <w:autoSpaceDN w:val="0"/>
        <w:adjustRightInd w:val="0"/>
        <w:spacing w:before="0" w:after="0" w:line="240" w:lineRule="auto"/>
        <w:ind w:left="480" w:hanging="480"/>
        <w:rPr>
          <w:rFonts w:cs="Verdana"/>
          <w:color w:val="000000"/>
          <w:lang w:val="en-GB"/>
        </w:rPr>
      </w:pPr>
      <w:r w:rsidRPr="7DA3AAC5">
        <w:rPr>
          <w:rFonts w:cs="Verdana"/>
          <w:color w:val="000000" w:themeColor="text1"/>
          <w:lang w:val="en-GB"/>
        </w:rPr>
        <w:t> </w:t>
      </w:r>
    </w:p>
    <w:p w14:paraId="4889682C" w14:textId="0F0839C7" w:rsidR="7DA3AAC5" w:rsidRDefault="7DA3AAC5" w:rsidP="7DA3AAC5">
      <w:pPr>
        <w:spacing w:before="0" w:after="0" w:line="240" w:lineRule="auto"/>
        <w:ind w:left="480" w:hanging="480"/>
        <w:rPr>
          <w:rFonts w:eastAsia="Calibri" w:cs="Arial"/>
          <w:color w:val="000000" w:themeColor="text1"/>
          <w:szCs w:val="24"/>
          <w:lang w:val="en-GB"/>
        </w:rPr>
      </w:pPr>
    </w:p>
    <w:p w14:paraId="21FC4E20" w14:textId="77777777" w:rsidR="001D4938" w:rsidRPr="00D07C80" w:rsidRDefault="001D4938" w:rsidP="7DA3AAC5">
      <w:pPr>
        <w:pStyle w:val="ListParagraph"/>
        <w:numPr>
          <w:ilvl w:val="0"/>
          <w:numId w:val="21"/>
        </w:numPr>
        <w:tabs>
          <w:tab w:val="left" w:pos="220"/>
          <w:tab w:val="left" w:pos="720"/>
        </w:tabs>
        <w:autoSpaceDE w:val="0"/>
        <w:autoSpaceDN w:val="0"/>
        <w:adjustRightInd w:val="0"/>
        <w:spacing w:before="0" w:after="0" w:line="240" w:lineRule="auto"/>
        <w:rPr>
          <w:rStyle w:val="Strong"/>
          <w:lang w:val="en-GB"/>
        </w:rPr>
      </w:pPr>
      <w:r w:rsidRPr="7DA3AAC5">
        <w:rPr>
          <w:rStyle w:val="Strong"/>
          <w:lang w:val="en-GB"/>
        </w:rPr>
        <w:t>Host events which are accessible for all participants </w:t>
      </w:r>
    </w:p>
    <w:p w14:paraId="674DEAD4" w14:textId="77777777" w:rsidR="001D4938" w:rsidRPr="00486185" w:rsidRDefault="001D4938" w:rsidP="7DA3AAC5">
      <w:pPr>
        <w:autoSpaceDE w:val="0"/>
        <w:autoSpaceDN w:val="0"/>
        <w:adjustRightInd w:val="0"/>
        <w:spacing w:before="0" w:after="0" w:line="240" w:lineRule="auto"/>
        <w:ind w:left="1134"/>
        <w:rPr>
          <w:rFonts w:cs="Verdana"/>
          <w:color w:val="511353"/>
          <w:lang w:val="en-GB"/>
        </w:rPr>
      </w:pPr>
      <w:r w:rsidRPr="7DA3AAC5">
        <w:rPr>
          <w:rFonts w:cs="Verdana"/>
          <w:color w:val="511353"/>
          <w:lang w:val="en-GB"/>
        </w:rPr>
        <w:t>You can achieve this by: </w:t>
      </w:r>
    </w:p>
    <w:p w14:paraId="3336B29D"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Promoting events using accessible communication formats, and </w:t>
      </w:r>
      <w:proofErr w:type="gramStart"/>
      <w:r w:rsidRPr="7DA3AAC5">
        <w:rPr>
          <w:rFonts w:cs="Verdana"/>
          <w:color w:val="000000" w:themeColor="text1"/>
          <w:lang w:val="en-GB"/>
        </w:rPr>
        <w:t>providing</w:t>
      </w:r>
      <w:proofErr w:type="gramEnd"/>
      <w:r w:rsidRPr="7DA3AAC5">
        <w:rPr>
          <w:rFonts w:cs="Verdana"/>
          <w:color w:val="000000" w:themeColor="text1"/>
          <w:lang w:val="en-GB"/>
        </w:rPr>
        <w:t xml:space="preserve"> contact details for event organisers </w:t>
      </w:r>
    </w:p>
    <w:p w14:paraId="546F0494"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Encouraging participants to make their access requirements known and documenting these requirements to </w:t>
      </w:r>
      <w:proofErr w:type="gramStart"/>
      <w:r w:rsidRPr="7DA3AAC5">
        <w:rPr>
          <w:rFonts w:cs="Verdana"/>
          <w:color w:val="000000" w:themeColor="text1"/>
          <w:lang w:val="en-GB"/>
        </w:rPr>
        <w:t>facilitate</w:t>
      </w:r>
      <w:proofErr w:type="gramEnd"/>
      <w:r w:rsidRPr="7DA3AAC5">
        <w:rPr>
          <w:rFonts w:cs="Verdana"/>
          <w:color w:val="000000" w:themeColor="text1"/>
          <w:lang w:val="en-GB"/>
        </w:rPr>
        <w:t xml:space="preserve"> planning for further action </w:t>
      </w:r>
    </w:p>
    <w:p w14:paraId="420F8FE9"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Holding events in venues which are physically accessible and </w:t>
      </w:r>
      <w:proofErr w:type="gramStart"/>
      <w:r w:rsidRPr="7DA3AAC5">
        <w:rPr>
          <w:rFonts w:cs="Verdana"/>
          <w:color w:val="000000" w:themeColor="text1"/>
          <w:lang w:val="en-GB"/>
        </w:rPr>
        <w:t>located</w:t>
      </w:r>
      <w:proofErr w:type="gramEnd"/>
      <w:r w:rsidRPr="7DA3AAC5">
        <w:rPr>
          <w:rFonts w:cs="Verdana"/>
          <w:color w:val="000000" w:themeColor="text1"/>
          <w:lang w:val="en-GB"/>
        </w:rPr>
        <w:t xml:space="preserve"> in close proximity to accessible public transport </w:t>
      </w:r>
    </w:p>
    <w:p w14:paraId="6A10B7EE"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Ensuring event venues have accessible bathroom facilities close to the main event area, available to participants for the duration of the event </w:t>
      </w:r>
    </w:p>
    <w:p w14:paraId="1E6D20F2"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Ensuring event venues </w:t>
      </w:r>
      <w:proofErr w:type="gramStart"/>
      <w:r w:rsidRPr="7DA3AAC5">
        <w:rPr>
          <w:rFonts w:cs="Verdana"/>
          <w:color w:val="000000" w:themeColor="text1"/>
          <w:lang w:val="en-GB"/>
        </w:rPr>
        <w:t>are consistently and evenly lit</w:t>
      </w:r>
      <w:proofErr w:type="gramEnd"/>
      <w:r w:rsidRPr="7DA3AAC5">
        <w:rPr>
          <w:rFonts w:cs="Verdana"/>
          <w:color w:val="000000" w:themeColor="text1"/>
          <w:lang w:val="en-GB"/>
        </w:rPr>
        <w:t> </w:t>
      </w:r>
    </w:p>
    <w:p w14:paraId="5B95A493"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Arranging seating to accommodate participants using wheelchairs </w:t>
      </w:r>
    </w:p>
    <w:p w14:paraId="16D7923E"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Ensuring access to the stage or podium is possible for everyone </w:t>
      </w:r>
    </w:p>
    <w:p w14:paraId="67120B25"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Allocating staff to </w:t>
      </w:r>
      <w:proofErr w:type="gramStart"/>
      <w:r w:rsidRPr="7DA3AAC5">
        <w:rPr>
          <w:rFonts w:cs="Verdana"/>
          <w:color w:val="000000" w:themeColor="text1"/>
          <w:lang w:val="en-GB"/>
        </w:rPr>
        <w:t>offer assistance to</w:t>
      </w:r>
      <w:proofErr w:type="gramEnd"/>
      <w:r w:rsidRPr="7DA3AAC5">
        <w:rPr>
          <w:rFonts w:cs="Verdana"/>
          <w:color w:val="000000" w:themeColor="text1"/>
          <w:lang w:val="en-GB"/>
        </w:rPr>
        <w:t xml:space="preserve"> event participants </w:t>
      </w:r>
    </w:p>
    <w:p w14:paraId="3A42743E"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proofErr w:type="gramStart"/>
      <w:r w:rsidRPr="7DA3AAC5">
        <w:rPr>
          <w:rFonts w:cs="Verdana"/>
          <w:color w:val="000000" w:themeColor="text1"/>
          <w:lang w:val="en-GB"/>
        </w:rPr>
        <w:t>Providing</w:t>
      </w:r>
      <w:proofErr w:type="gramEnd"/>
      <w:r w:rsidRPr="7DA3AAC5">
        <w:rPr>
          <w:rFonts w:cs="Verdana"/>
          <w:color w:val="000000" w:themeColor="text1"/>
          <w:lang w:val="en-GB"/>
        </w:rPr>
        <w:t xml:space="preserve"> facilities for assistance dogs </w:t>
      </w:r>
    </w:p>
    <w:p w14:paraId="22723449"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proofErr w:type="gramStart"/>
      <w:r w:rsidRPr="7DA3AAC5">
        <w:rPr>
          <w:rFonts w:cs="Verdana"/>
          <w:color w:val="000000" w:themeColor="text1"/>
          <w:lang w:val="en-GB"/>
        </w:rPr>
        <w:t>Providing</w:t>
      </w:r>
      <w:proofErr w:type="gramEnd"/>
      <w:r w:rsidRPr="7DA3AAC5">
        <w:rPr>
          <w:rFonts w:cs="Verdana"/>
          <w:color w:val="000000" w:themeColor="text1"/>
          <w:lang w:val="en-GB"/>
        </w:rPr>
        <w:t xml:space="preserve"> quiet break out spaces </w:t>
      </w:r>
    </w:p>
    <w:p w14:paraId="124C8C1F" w14:textId="21C46A0E"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Using hearing loops and </w:t>
      </w:r>
      <w:r w:rsidR="00D07C80" w:rsidRPr="7DA3AAC5">
        <w:rPr>
          <w:rFonts w:cs="Verdana"/>
          <w:color w:val="000000" w:themeColor="text1"/>
          <w:lang w:val="en-GB"/>
        </w:rPr>
        <w:t>Aslan</w:t>
      </w:r>
      <w:r w:rsidRPr="7DA3AAC5">
        <w:rPr>
          <w:rFonts w:cs="Verdana"/>
          <w:color w:val="000000" w:themeColor="text1"/>
          <w:lang w:val="en-GB"/>
        </w:rPr>
        <w:t xml:space="preserve"> interpreters  </w:t>
      </w:r>
    </w:p>
    <w:p w14:paraId="1DA82C33"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Locating catering areas as close as possible to the main event space </w:t>
      </w:r>
    </w:p>
    <w:p w14:paraId="57B45713"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Allocating staff to </w:t>
      </w:r>
      <w:proofErr w:type="gramStart"/>
      <w:r w:rsidRPr="7DA3AAC5">
        <w:rPr>
          <w:rFonts w:cs="Verdana"/>
          <w:color w:val="000000" w:themeColor="text1"/>
          <w:lang w:val="en-GB"/>
        </w:rPr>
        <w:t>assist</w:t>
      </w:r>
      <w:proofErr w:type="gramEnd"/>
      <w:r w:rsidRPr="7DA3AAC5">
        <w:rPr>
          <w:rFonts w:cs="Verdana"/>
          <w:color w:val="000000" w:themeColor="text1"/>
          <w:lang w:val="en-GB"/>
        </w:rPr>
        <w:t xml:space="preserve"> with access to catering and clearly labelling all food items </w:t>
      </w:r>
    </w:p>
    <w:p w14:paraId="3C7D56BC"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Offering chairs/tables in the catering area </w:t>
      </w:r>
    </w:p>
    <w:p w14:paraId="2F75342D" w14:textId="77777777" w:rsidR="001D4938" w:rsidRPr="00486185" w:rsidRDefault="001D4938" w:rsidP="7DA3AAC5">
      <w:pPr>
        <w:numPr>
          <w:ilvl w:val="0"/>
          <w:numId w:val="28"/>
        </w:numPr>
        <w:tabs>
          <w:tab w:val="left" w:pos="220"/>
          <w:tab w:val="left" w:pos="720"/>
        </w:tabs>
        <w:autoSpaceDE w:val="0"/>
        <w:autoSpaceDN w:val="0"/>
        <w:adjustRightInd w:val="0"/>
        <w:spacing w:before="0" w:after="0" w:line="240" w:lineRule="auto"/>
        <w:rPr>
          <w:rFonts w:cs="Verdana"/>
          <w:lang w:val="en-GB"/>
        </w:rPr>
      </w:pPr>
      <w:proofErr w:type="gramStart"/>
      <w:r w:rsidRPr="7DA3AAC5">
        <w:rPr>
          <w:rFonts w:cs="Verdana"/>
          <w:color w:val="000000" w:themeColor="text1"/>
          <w:lang w:val="en-GB"/>
        </w:rPr>
        <w:t>Providing</w:t>
      </w:r>
      <w:proofErr w:type="gramEnd"/>
      <w:r w:rsidRPr="7DA3AAC5">
        <w:rPr>
          <w:rFonts w:cs="Verdana"/>
          <w:color w:val="000000" w:themeColor="text1"/>
          <w:lang w:val="en-GB"/>
        </w:rPr>
        <w:t xml:space="preserve"> a choice of cups, mugs and drinking plastic straws </w:t>
      </w:r>
    </w:p>
    <w:p w14:paraId="3E5F7FEF" w14:textId="77777777" w:rsidR="001D4938" w:rsidRPr="00486185" w:rsidRDefault="001D4938" w:rsidP="7DA3AAC5">
      <w:pPr>
        <w:autoSpaceDE w:val="0"/>
        <w:autoSpaceDN w:val="0"/>
        <w:adjustRightInd w:val="0"/>
        <w:spacing w:before="0" w:after="0" w:line="240" w:lineRule="auto"/>
        <w:ind w:left="480" w:hanging="480"/>
        <w:rPr>
          <w:rFonts w:cs="Verdana"/>
          <w:color w:val="000000"/>
          <w:lang w:val="en-GB"/>
        </w:rPr>
      </w:pPr>
      <w:r w:rsidRPr="7DA3AAC5">
        <w:rPr>
          <w:rFonts w:cs="Verdana"/>
          <w:color w:val="000000" w:themeColor="text1"/>
          <w:lang w:val="en-GB"/>
        </w:rPr>
        <w:t> </w:t>
      </w:r>
    </w:p>
    <w:p w14:paraId="21BFC1D7" w14:textId="65B6ACFF" w:rsidR="7DA3AAC5" w:rsidRDefault="7DA3AAC5" w:rsidP="7DA3AAC5">
      <w:pPr>
        <w:spacing w:before="0" w:after="0" w:line="240" w:lineRule="auto"/>
        <w:ind w:left="480" w:hanging="480"/>
        <w:rPr>
          <w:rFonts w:eastAsia="Calibri" w:cs="Arial"/>
          <w:color w:val="000000" w:themeColor="text1"/>
          <w:szCs w:val="24"/>
          <w:lang w:val="en-GB"/>
        </w:rPr>
      </w:pPr>
    </w:p>
    <w:p w14:paraId="6787D2C0" w14:textId="3D5C77EA" w:rsidR="001D4938" w:rsidRPr="00D07C80" w:rsidRDefault="001D4938" w:rsidP="7DA3AAC5">
      <w:pPr>
        <w:pStyle w:val="ListParagraph"/>
        <w:numPr>
          <w:ilvl w:val="0"/>
          <w:numId w:val="21"/>
        </w:numPr>
        <w:autoSpaceDE w:val="0"/>
        <w:autoSpaceDN w:val="0"/>
        <w:adjustRightInd w:val="0"/>
        <w:spacing w:before="0" w:after="0" w:line="240" w:lineRule="auto"/>
        <w:rPr>
          <w:rStyle w:val="Strong"/>
          <w:lang w:val="en-GB"/>
        </w:rPr>
      </w:pPr>
      <w:r w:rsidRPr="7DA3AAC5">
        <w:rPr>
          <w:rStyle w:val="Strong"/>
          <w:lang w:val="en-GB"/>
        </w:rPr>
        <w:t>Ensure your organisation’s building is accessible </w:t>
      </w:r>
    </w:p>
    <w:p w14:paraId="60ACF247" w14:textId="77777777" w:rsidR="001D4938" w:rsidRPr="00486185" w:rsidRDefault="001D4938" w:rsidP="7DA3AAC5">
      <w:pPr>
        <w:autoSpaceDE w:val="0"/>
        <w:autoSpaceDN w:val="0"/>
        <w:adjustRightInd w:val="0"/>
        <w:spacing w:before="0" w:after="0" w:line="240" w:lineRule="auto"/>
        <w:ind w:left="1134"/>
        <w:rPr>
          <w:rFonts w:cs="Verdana"/>
          <w:color w:val="511353"/>
          <w:lang w:val="en-GB"/>
        </w:rPr>
      </w:pPr>
      <w:r w:rsidRPr="7DA3AAC5">
        <w:rPr>
          <w:rFonts w:cs="Verdana"/>
          <w:color w:val="511353"/>
          <w:lang w:val="en-GB"/>
        </w:rPr>
        <w:t>You can achieve this by: </w:t>
      </w:r>
    </w:p>
    <w:p w14:paraId="65D78886" w14:textId="77777777" w:rsidR="001D4938" w:rsidRPr="00486185" w:rsidRDefault="001D4938" w:rsidP="7DA3AAC5">
      <w:pPr>
        <w:numPr>
          <w:ilvl w:val="0"/>
          <w:numId w:val="29"/>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Sourcing premises which </w:t>
      </w:r>
      <w:proofErr w:type="gramStart"/>
      <w:r w:rsidRPr="7DA3AAC5">
        <w:rPr>
          <w:rFonts w:cs="Verdana"/>
          <w:color w:val="000000" w:themeColor="text1"/>
          <w:lang w:val="en-GB"/>
        </w:rPr>
        <w:t>comply with</w:t>
      </w:r>
      <w:proofErr w:type="gramEnd"/>
      <w:r w:rsidRPr="7DA3AAC5">
        <w:rPr>
          <w:rFonts w:cs="Verdana"/>
          <w:color w:val="000000" w:themeColor="text1"/>
          <w:lang w:val="en-GB"/>
        </w:rPr>
        <w:t xml:space="preserve"> Australian standards of physical accessibility, located near accessible public transport </w:t>
      </w:r>
    </w:p>
    <w:p w14:paraId="189D6AC1" w14:textId="77777777" w:rsidR="001D4938" w:rsidRPr="00486185" w:rsidRDefault="001D4938" w:rsidP="7DA3AAC5">
      <w:pPr>
        <w:numPr>
          <w:ilvl w:val="0"/>
          <w:numId w:val="29"/>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Ensuring the entrance to your building is clearly signposted, is accessible without steps, </w:t>
      </w:r>
      <w:proofErr w:type="gramStart"/>
      <w:r w:rsidRPr="7DA3AAC5">
        <w:rPr>
          <w:rFonts w:cs="Verdana"/>
          <w:color w:val="000000" w:themeColor="text1"/>
          <w:lang w:val="en-GB"/>
        </w:rPr>
        <w:t>is evenly and consistently lit</w:t>
      </w:r>
      <w:proofErr w:type="gramEnd"/>
      <w:r w:rsidRPr="7DA3AAC5">
        <w:rPr>
          <w:rFonts w:cs="Verdana"/>
          <w:color w:val="000000" w:themeColor="text1"/>
          <w:lang w:val="en-GB"/>
        </w:rPr>
        <w:t xml:space="preserve"> and is wide enough to accommodate the passage of a wheelchair </w:t>
      </w:r>
    </w:p>
    <w:p w14:paraId="6A151B11" w14:textId="77777777" w:rsidR="001D4938" w:rsidRPr="00486185" w:rsidRDefault="001D4938" w:rsidP="7DA3AAC5">
      <w:pPr>
        <w:numPr>
          <w:ilvl w:val="0"/>
          <w:numId w:val="29"/>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Ensuring your lobby area </w:t>
      </w:r>
      <w:proofErr w:type="gramStart"/>
      <w:r w:rsidRPr="7DA3AAC5">
        <w:rPr>
          <w:rFonts w:cs="Verdana"/>
          <w:color w:val="000000" w:themeColor="text1"/>
          <w:lang w:val="en-GB"/>
        </w:rPr>
        <w:t>is evenly and consistently lit</w:t>
      </w:r>
      <w:proofErr w:type="gramEnd"/>
      <w:r w:rsidRPr="7DA3AAC5">
        <w:rPr>
          <w:rFonts w:cs="Verdana"/>
          <w:color w:val="000000" w:themeColor="text1"/>
          <w:lang w:val="en-GB"/>
        </w:rPr>
        <w:t xml:space="preserve"> and is large enough to accommodate the passage of a wheelchair </w:t>
      </w:r>
    </w:p>
    <w:p w14:paraId="46BC5AC7" w14:textId="77777777" w:rsidR="001D4938" w:rsidRPr="00486185" w:rsidRDefault="001D4938" w:rsidP="7DA3AAC5">
      <w:pPr>
        <w:numPr>
          <w:ilvl w:val="0"/>
          <w:numId w:val="29"/>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lastRenderedPageBreak/>
        <w:t xml:space="preserve">Keeping corridors and open spaces throughout the building clear of clutter and obstacles, clearly signposting </w:t>
      </w:r>
      <w:proofErr w:type="gramStart"/>
      <w:r w:rsidRPr="7DA3AAC5">
        <w:rPr>
          <w:rFonts w:cs="Verdana"/>
          <w:color w:val="000000" w:themeColor="text1"/>
          <w:lang w:val="en-GB"/>
        </w:rPr>
        <w:t>common areas</w:t>
      </w:r>
      <w:proofErr w:type="gramEnd"/>
      <w:r w:rsidRPr="7DA3AAC5">
        <w:rPr>
          <w:rFonts w:cs="Verdana"/>
          <w:color w:val="000000" w:themeColor="text1"/>
          <w:lang w:val="en-GB"/>
        </w:rPr>
        <w:t>  </w:t>
      </w:r>
    </w:p>
    <w:p w14:paraId="42F36AF2" w14:textId="77777777" w:rsidR="001D4938" w:rsidRPr="00486185" w:rsidRDefault="001D4938" w:rsidP="7DA3AAC5">
      <w:pPr>
        <w:numPr>
          <w:ilvl w:val="0"/>
          <w:numId w:val="29"/>
        </w:numPr>
        <w:tabs>
          <w:tab w:val="left" w:pos="220"/>
          <w:tab w:val="left" w:pos="720"/>
        </w:tabs>
        <w:autoSpaceDE w:val="0"/>
        <w:autoSpaceDN w:val="0"/>
        <w:adjustRightInd w:val="0"/>
        <w:spacing w:before="0" w:after="0" w:line="240" w:lineRule="auto"/>
        <w:rPr>
          <w:rFonts w:cs="Verdana"/>
          <w:lang w:val="en-GB"/>
        </w:rPr>
      </w:pPr>
      <w:proofErr w:type="gramStart"/>
      <w:r w:rsidRPr="7DA3AAC5">
        <w:rPr>
          <w:rFonts w:cs="Verdana"/>
          <w:color w:val="000000" w:themeColor="text1"/>
          <w:lang w:val="en-GB"/>
        </w:rPr>
        <w:t>Providing</w:t>
      </w:r>
      <w:proofErr w:type="gramEnd"/>
      <w:r w:rsidRPr="7DA3AAC5">
        <w:rPr>
          <w:rFonts w:cs="Verdana"/>
          <w:color w:val="000000" w:themeColor="text1"/>
          <w:lang w:val="en-GB"/>
        </w:rPr>
        <w:t xml:space="preserve"> lift access for buildings comprising more than one level </w:t>
      </w:r>
    </w:p>
    <w:p w14:paraId="0F5A99E9" w14:textId="77777777" w:rsidR="001D4938" w:rsidRPr="00486185" w:rsidRDefault="001D4938" w:rsidP="7DA3AAC5">
      <w:pPr>
        <w:numPr>
          <w:ilvl w:val="0"/>
          <w:numId w:val="29"/>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Ensuring doors are easy to open, and are wide enough to accommodate passage of a wheelchair </w:t>
      </w:r>
    </w:p>
    <w:p w14:paraId="21CF4AE0" w14:textId="77777777" w:rsidR="001D4938" w:rsidRPr="00486185" w:rsidRDefault="001D4938" w:rsidP="7DA3AAC5">
      <w:pPr>
        <w:autoSpaceDE w:val="0"/>
        <w:autoSpaceDN w:val="0"/>
        <w:adjustRightInd w:val="0"/>
        <w:spacing w:before="0" w:after="0" w:line="240" w:lineRule="auto"/>
        <w:ind w:left="480" w:hanging="480"/>
        <w:rPr>
          <w:rFonts w:cs="Verdana"/>
          <w:color w:val="000000"/>
          <w:lang w:val="en-GB"/>
        </w:rPr>
      </w:pPr>
      <w:r w:rsidRPr="7DA3AAC5">
        <w:rPr>
          <w:rFonts w:cs="Verdana"/>
          <w:color w:val="000000" w:themeColor="text1"/>
          <w:lang w:val="en-GB"/>
        </w:rPr>
        <w:t> </w:t>
      </w:r>
    </w:p>
    <w:p w14:paraId="6E6D62D5" w14:textId="48E7C886" w:rsidR="7DA3AAC5" w:rsidRDefault="7DA3AAC5" w:rsidP="7DA3AAC5">
      <w:pPr>
        <w:spacing w:before="0" w:after="0" w:line="240" w:lineRule="auto"/>
        <w:ind w:left="480" w:hanging="480"/>
        <w:rPr>
          <w:rFonts w:eastAsia="Calibri" w:cs="Arial"/>
          <w:color w:val="000000" w:themeColor="text1"/>
          <w:szCs w:val="24"/>
          <w:lang w:val="en-GB"/>
        </w:rPr>
      </w:pPr>
    </w:p>
    <w:p w14:paraId="287834F0" w14:textId="77777777" w:rsidR="001D4938" w:rsidRPr="00D07C80" w:rsidRDefault="001D4938" w:rsidP="7DA3AAC5">
      <w:pPr>
        <w:pStyle w:val="ListParagraph"/>
        <w:numPr>
          <w:ilvl w:val="0"/>
          <w:numId w:val="21"/>
        </w:numPr>
        <w:tabs>
          <w:tab w:val="left" w:pos="220"/>
          <w:tab w:val="left" w:pos="720"/>
        </w:tabs>
        <w:autoSpaceDE w:val="0"/>
        <w:autoSpaceDN w:val="0"/>
        <w:adjustRightInd w:val="0"/>
        <w:spacing w:before="0" w:after="0" w:line="240" w:lineRule="auto"/>
        <w:rPr>
          <w:rStyle w:val="Strong"/>
          <w:lang w:val="en-GB"/>
        </w:rPr>
      </w:pPr>
      <w:proofErr w:type="gramStart"/>
      <w:r w:rsidRPr="7DA3AAC5">
        <w:rPr>
          <w:rStyle w:val="Strong"/>
          <w:lang w:val="en-GB"/>
        </w:rPr>
        <w:t>Provide</w:t>
      </w:r>
      <w:proofErr w:type="gramEnd"/>
      <w:r w:rsidRPr="7DA3AAC5">
        <w:rPr>
          <w:rStyle w:val="Strong"/>
          <w:lang w:val="en-GB"/>
        </w:rPr>
        <w:t xml:space="preserve"> accessible hygiene facilities </w:t>
      </w:r>
    </w:p>
    <w:p w14:paraId="2693B28E" w14:textId="77777777" w:rsidR="001D4938" w:rsidRPr="00486185" w:rsidRDefault="001D4938" w:rsidP="7DA3AAC5">
      <w:pPr>
        <w:autoSpaceDE w:val="0"/>
        <w:autoSpaceDN w:val="0"/>
        <w:adjustRightInd w:val="0"/>
        <w:spacing w:before="0" w:after="0" w:line="240" w:lineRule="auto"/>
        <w:ind w:left="1134"/>
        <w:rPr>
          <w:rFonts w:cs="Verdana"/>
          <w:color w:val="511353"/>
          <w:lang w:val="en-GB"/>
        </w:rPr>
      </w:pPr>
      <w:r w:rsidRPr="7DA3AAC5">
        <w:rPr>
          <w:rFonts w:cs="Verdana"/>
          <w:color w:val="511353"/>
          <w:lang w:val="en-GB"/>
        </w:rPr>
        <w:t>You can achieve this by: </w:t>
      </w:r>
    </w:p>
    <w:p w14:paraId="0B35C37C" w14:textId="77777777" w:rsidR="001D4938" w:rsidRPr="00486185" w:rsidRDefault="001D4938" w:rsidP="7DA3AAC5">
      <w:pPr>
        <w:numPr>
          <w:ilvl w:val="0"/>
          <w:numId w:val="30"/>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Clearly signposting accessible hygiene facilities </w:t>
      </w:r>
    </w:p>
    <w:p w14:paraId="289933FB" w14:textId="77777777" w:rsidR="001D4938" w:rsidRPr="00486185" w:rsidRDefault="001D4938" w:rsidP="7DA3AAC5">
      <w:pPr>
        <w:numPr>
          <w:ilvl w:val="0"/>
          <w:numId w:val="30"/>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Ensuring bathroom areas are compliant with Australian Accessibility standards </w:t>
      </w:r>
    </w:p>
    <w:p w14:paraId="186BE60C" w14:textId="77777777" w:rsidR="001D4938" w:rsidRPr="00486185" w:rsidRDefault="001D4938" w:rsidP="7DA3AAC5">
      <w:pPr>
        <w:numPr>
          <w:ilvl w:val="0"/>
          <w:numId w:val="30"/>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Keeping pathways to the accessible bathroom and the bathroom area clear of obstacles </w:t>
      </w:r>
    </w:p>
    <w:p w14:paraId="7E65273B" w14:textId="77777777" w:rsidR="001D4938" w:rsidRPr="00486185" w:rsidRDefault="001D4938" w:rsidP="7DA3AAC5">
      <w:pPr>
        <w:numPr>
          <w:ilvl w:val="0"/>
          <w:numId w:val="30"/>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Ensuring bathroom occupants can access an emergency alarm </w:t>
      </w:r>
    </w:p>
    <w:p w14:paraId="6890A87A" w14:textId="77777777" w:rsidR="00C35DC0" w:rsidRDefault="001D4938" w:rsidP="00C35DC0">
      <w:pPr>
        <w:autoSpaceDE w:val="0"/>
        <w:autoSpaceDN w:val="0"/>
        <w:adjustRightInd w:val="0"/>
        <w:spacing w:before="0" w:after="0" w:line="240" w:lineRule="auto"/>
        <w:ind w:left="480" w:hanging="480"/>
        <w:rPr>
          <w:rFonts w:cs="Verdana"/>
          <w:color w:val="000000"/>
          <w:lang w:val="en-GB"/>
        </w:rPr>
      </w:pPr>
      <w:r w:rsidRPr="7DA3AAC5">
        <w:rPr>
          <w:rFonts w:cs="Verdana"/>
          <w:color w:val="000000" w:themeColor="text1"/>
          <w:lang w:val="en-GB"/>
        </w:rPr>
        <w:t> </w:t>
      </w:r>
    </w:p>
    <w:p w14:paraId="52FBADB4" w14:textId="77777777" w:rsidR="00C35DC0" w:rsidRDefault="00C35DC0" w:rsidP="00C35DC0">
      <w:pPr>
        <w:autoSpaceDE w:val="0"/>
        <w:autoSpaceDN w:val="0"/>
        <w:adjustRightInd w:val="0"/>
        <w:spacing w:before="0" w:after="0" w:line="240" w:lineRule="auto"/>
        <w:ind w:left="480" w:hanging="480"/>
        <w:rPr>
          <w:rFonts w:cs="Verdana"/>
          <w:color w:val="000000"/>
          <w:lang w:val="en-GB"/>
        </w:rPr>
      </w:pPr>
    </w:p>
    <w:p w14:paraId="364BA0E8" w14:textId="109C3075" w:rsidR="001D4938" w:rsidRPr="00C35DC0" w:rsidRDefault="001D4938" w:rsidP="00BC44EF">
      <w:pPr>
        <w:pStyle w:val="ListParagraph"/>
        <w:numPr>
          <w:ilvl w:val="0"/>
          <w:numId w:val="21"/>
        </w:numPr>
        <w:tabs>
          <w:tab w:val="left" w:pos="993"/>
          <w:tab w:val="left" w:pos="1134"/>
        </w:tabs>
        <w:autoSpaceDE w:val="0"/>
        <w:autoSpaceDN w:val="0"/>
        <w:adjustRightInd w:val="0"/>
        <w:spacing w:before="0" w:after="0" w:line="240" w:lineRule="auto"/>
        <w:rPr>
          <w:rStyle w:val="Strong"/>
          <w:rFonts w:cs="Verdana"/>
          <w:b w:val="0"/>
          <w:bCs w:val="0"/>
          <w:color w:val="000000"/>
          <w:lang w:val="en-GB"/>
        </w:rPr>
      </w:pPr>
      <w:r w:rsidRPr="00C35DC0">
        <w:rPr>
          <w:rStyle w:val="Strong"/>
          <w:lang w:val="en-GB"/>
        </w:rPr>
        <w:t>Ensure your emergency and evacuation procedures are accessible </w:t>
      </w:r>
    </w:p>
    <w:p w14:paraId="0E68C564" w14:textId="77777777" w:rsidR="001D4938" w:rsidRPr="00486185" w:rsidRDefault="001D4938" w:rsidP="7DA3AAC5">
      <w:pPr>
        <w:autoSpaceDE w:val="0"/>
        <w:autoSpaceDN w:val="0"/>
        <w:adjustRightInd w:val="0"/>
        <w:spacing w:before="0" w:after="0" w:line="240" w:lineRule="auto"/>
        <w:ind w:left="1134"/>
        <w:rPr>
          <w:rFonts w:cs="Verdana"/>
          <w:color w:val="511353"/>
          <w:lang w:val="en-GB"/>
        </w:rPr>
      </w:pPr>
      <w:r w:rsidRPr="7DA3AAC5">
        <w:rPr>
          <w:rFonts w:cs="Verdana"/>
          <w:color w:val="511353"/>
          <w:lang w:val="en-GB"/>
        </w:rPr>
        <w:t>You can achieve this by: </w:t>
      </w:r>
    </w:p>
    <w:p w14:paraId="64695063" w14:textId="77777777" w:rsidR="001D4938" w:rsidRPr="00486185" w:rsidRDefault="001D4938" w:rsidP="7DA3AAC5">
      <w:pPr>
        <w:numPr>
          <w:ilvl w:val="0"/>
          <w:numId w:val="31"/>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Using both visual and auditory alarms </w:t>
      </w:r>
    </w:p>
    <w:p w14:paraId="373DD59C" w14:textId="77777777" w:rsidR="001D4938" w:rsidRPr="00486185" w:rsidRDefault="001D4938" w:rsidP="7DA3AAC5">
      <w:pPr>
        <w:numPr>
          <w:ilvl w:val="0"/>
          <w:numId w:val="31"/>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Allocating staff to </w:t>
      </w:r>
      <w:proofErr w:type="gramStart"/>
      <w:r w:rsidRPr="7DA3AAC5">
        <w:rPr>
          <w:rFonts w:cs="Verdana"/>
          <w:color w:val="000000" w:themeColor="text1"/>
          <w:lang w:val="en-GB"/>
        </w:rPr>
        <w:t>assist</w:t>
      </w:r>
      <w:proofErr w:type="gramEnd"/>
      <w:r w:rsidRPr="7DA3AAC5">
        <w:rPr>
          <w:rFonts w:cs="Verdana"/>
          <w:color w:val="000000" w:themeColor="text1"/>
          <w:lang w:val="en-GB"/>
        </w:rPr>
        <w:t xml:space="preserve"> occupants with disabilities to evacuate during an emergency </w:t>
      </w:r>
    </w:p>
    <w:p w14:paraId="5A388DDF" w14:textId="77777777" w:rsidR="001D4938" w:rsidRPr="00486185" w:rsidRDefault="001D4938" w:rsidP="7DA3AAC5">
      <w:pPr>
        <w:numPr>
          <w:ilvl w:val="0"/>
          <w:numId w:val="31"/>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Clearly signposting emergency exits </w:t>
      </w:r>
    </w:p>
    <w:p w14:paraId="46A799CD" w14:textId="77777777" w:rsidR="001D4938" w:rsidRPr="00486185" w:rsidRDefault="001D4938" w:rsidP="7DA3AAC5">
      <w:pPr>
        <w:numPr>
          <w:ilvl w:val="0"/>
          <w:numId w:val="31"/>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Keeping pathways to emergency exits clear of clutter and obstacles </w:t>
      </w:r>
    </w:p>
    <w:p w14:paraId="26C415A1" w14:textId="77777777" w:rsidR="001D4938" w:rsidRPr="00486185" w:rsidRDefault="001D4938" w:rsidP="7DA3AAC5">
      <w:pPr>
        <w:numPr>
          <w:ilvl w:val="0"/>
          <w:numId w:val="31"/>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Ensuring pathways to external evacuation sites are step free, and making internal evacuation sites available as alternatives </w:t>
      </w:r>
    </w:p>
    <w:p w14:paraId="4B7E9841" w14:textId="77777777" w:rsidR="001D4938" w:rsidRPr="00486185" w:rsidRDefault="001D4938" w:rsidP="7DA3AAC5">
      <w:pPr>
        <w:numPr>
          <w:ilvl w:val="0"/>
          <w:numId w:val="31"/>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 xml:space="preserve">Ensuring that the person responsible for managing emergency evacuation </w:t>
      </w:r>
      <w:proofErr w:type="gramStart"/>
      <w:r w:rsidRPr="7DA3AAC5">
        <w:rPr>
          <w:rFonts w:cs="Verdana"/>
          <w:color w:val="000000" w:themeColor="text1"/>
          <w:lang w:val="en-GB"/>
        </w:rPr>
        <w:t>is trained</w:t>
      </w:r>
      <w:proofErr w:type="gramEnd"/>
      <w:r w:rsidRPr="7DA3AAC5">
        <w:rPr>
          <w:rFonts w:cs="Verdana"/>
          <w:color w:val="000000" w:themeColor="text1"/>
          <w:lang w:val="en-GB"/>
        </w:rPr>
        <w:t xml:space="preserve"> in inclusive emergency evacuation procedures </w:t>
      </w:r>
    </w:p>
    <w:p w14:paraId="52A3DC7D" w14:textId="77777777" w:rsidR="001D4938" w:rsidRPr="00486185" w:rsidRDefault="001D4938" w:rsidP="7DA3AAC5">
      <w:pPr>
        <w:numPr>
          <w:ilvl w:val="0"/>
          <w:numId w:val="31"/>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Developing personal emergency and evacuation plans with regular building occupants with disabilities </w:t>
      </w:r>
    </w:p>
    <w:p w14:paraId="734E904F" w14:textId="77777777" w:rsidR="001D4938" w:rsidRPr="00486185" w:rsidRDefault="001D4938" w:rsidP="7DA3AAC5">
      <w:pPr>
        <w:numPr>
          <w:ilvl w:val="0"/>
          <w:numId w:val="31"/>
        </w:numPr>
        <w:tabs>
          <w:tab w:val="left" w:pos="220"/>
          <w:tab w:val="left" w:pos="720"/>
        </w:tabs>
        <w:autoSpaceDE w:val="0"/>
        <w:autoSpaceDN w:val="0"/>
        <w:adjustRightInd w:val="0"/>
        <w:spacing w:before="0" w:after="0" w:line="240" w:lineRule="auto"/>
        <w:rPr>
          <w:rFonts w:cs="Verdana"/>
          <w:lang w:val="en-GB"/>
        </w:rPr>
      </w:pPr>
      <w:r w:rsidRPr="7DA3AAC5">
        <w:rPr>
          <w:rFonts w:cs="Verdana"/>
          <w:color w:val="000000" w:themeColor="text1"/>
          <w:lang w:val="en-GB"/>
        </w:rPr>
        <w:t>Holding regular emergency evacuation drills </w:t>
      </w:r>
    </w:p>
    <w:p w14:paraId="28030BEE" w14:textId="77777777" w:rsidR="001D4938" w:rsidRPr="00486185" w:rsidRDefault="001D4938" w:rsidP="7DA3AAC5">
      <w:pPr>
        <w:spacing w:line="240" w:lineRule="auto"/>
        <w:rPr>
          <w:sz w:val="21"/>
          <w:szCs w:val="21"/>
        </w:rPr>
      </w:pPr>
    </w:p>
    <w:p w14:paraId="1C25828A" w14:textId="6022A981" w:rsidR="000702A4" w:rsidRPr="001D4938" w:rsidRDefault="000702A4" w:rsidP="7DA3AAC5">
      <w:pPr>
        <w:spacing w:line="240" w:lineRule="auto"/>
      </w:pPr>
    </w:p>
    <w:sectPr w:rsidR="000702A4" w:rsidRPr="001D4938" w:rsidSect="001D4938">
      <w:headerReference w:type="default" r:id="rId11"/>
      <w:footerReference w:type="default" r:id="rId12"/>
      <w:headerReference w:type="first" r:id="rId13"/>
      <w:footerReference w:type="first" r:id="rId14"/>
      <w:pgSz w:w="11906" w:h="16838"/>
      <w:pgMar w:top="851" w:right="851" w:bottom="3227" w:left="851" w:header="454" w:footer="17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1E4AF" w14:textId="77777777" w:rsidR="00573E7A" w:rsidRDefault="00573E7A" w:rsidP="00D7695F">
      <w:r>
        <w:separator/>
      </w:r>
    </w:p>
  </w:endnote>
  <w:endnote w:type="continuationSeparator" w:id="0">
    <w:p w14:paraId="3387C394" w14:textId="77777777" w:rsidR="00573E7A" w:rsidRDefault="00573E7A"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D18C4B7-5A28-5A46-9154-D2D26CE7F150}"/>
  </w:font>
  <w:font w:name="Times New Roman">
    <w:panose1 w:val="02020603050405020304"/>
    <w:charset w:val="00"/>
    <w:family w:val="roman"/>
    <w:pitch w:val="variable"/>
    <w:sig w:usb0="E0002EFF" w:usb1="C000785B" w:usb2="00000009" w:usb3="00000000" w:csb0="000001FF" w:csb1="00000000"/>
    <w:embedRegular r:id="rId2" w:fontKey="{01A86BC0-B555-E140-86BB-152F63C63B5B}"/>
    <w:embedBold r:id="rId3" w:fontKey="{35EB07DA-C9E4-A741-8201-28018D586A1C}"/>
    <w:embedItalic r:id="rId4" w:fontKey="{BE80AE99-3314-0647-AD47-B80F5D0794FE}"/>
    <w:embedBoldItalic r:id="rId5" w:fontKey="{87A2BC04-2ECA-E349-9CE7-BFEA19291766}"/>
  </w:font>
  <w:font w:name="Courier New">
    <w:panose1 w:val="02070309020205020404"/>
    <w:charset w:val="00"/>
    <w:family w:val="modern"/>
    <w:pitch w:val="fixed"/>
    <w:sig w:usb0="E0002EFF" w:usb1="C0007843" w:usb2="00000009" w:usb3="00000000" w:csb0="000001FF" w:csb1="00000000"/>
    <w:embedRegular r:id="rId6" w:fontKey="{12DE7C8D-57B4-ED49-AA85-E380ED3E0688}"/>
  </w:font>
  <w:font w:name="Wingdings">
    <w:panose1 w:val="05000000000000000000"/>
    <w:charset w:val="4D"/>
    <w:family w:val="decorative"/>
    <w:pitch w:val="variable"/>
    <w:sig w:usb0="00000003" w:usb1="00000000" w:usb2="00000000" w:usb3="00000000" w:csb0="80000001" w:csb1="00000000"/>
    <w:embedRegular r:id="rId7" w:fontKey="{83A48C78-FF34-EB40-85B5-025B1144E38E}"/>
  </w:font>
  <w:font w:name="Calibri">
    <w:panose1 w:val="020F0502020204030204"/>
    <w:charset w:val="00"/>
    <w:family w:val="swiss"/>
    <w:pitch w:val="variable"/>
    <w:sig w:usb0="E4002EFF" w:usb1="C000247B" w:usb2="00000009" w:usb3="00000000" w:csb0="000001FF" w:csb1="00000000"/>
    <w:embedRegular r:id="rId8" w:fontKey="{1BD3704A-A36D-9145-9C9A-DACD13166074}"/>
    <w:embedBold r:id="rId9" w:fontKey="{4282E0D2-D2AC-F04F-B1FE-0652074B8924}"/>
    <w:embedBoldItalic r:id="rId10" w:fontKey="{E427D001-F1DC-5343-AE52-FCF93DE00D4B}"/>
  </w:font>
  <w:font w:name="Arial">
    <w:panose1 w:val="020B0604020202020204"/>
    <w:charset w:val="00"/>
    <w:family w:val="swiss"/>
    <w:pitch w:val="variable"/>
    <w:sig w:usb0="E0002EFF" w:usb1="C000785B" w:usb2="00000009" w:usb3="00000000" w:csb0="000001FF" w:csb1="00000000"/>
    <w:embedRegular r:id="rId11" w:fontKey="{B74ECD18-F05B-A543-BCAA-AC9077C4ECF4}"/>
    <w:embedBold r:id="rId12" w:fontKey="{28E5B18B-D516-5A46-9BBB-624A93C28F19}"/>
    <w:embedBoldItalic r:id="rId13" w:fontKey="{8BA4D866-C965-664E-A1EB-039E08BA7DA4}"/>
  </w:font>
  <w:font w:name="Verdana">
    <w:panose1 w:val="020B0604030504040204"/>
    <w:charset w:val="00"/>
    <w:family w:val="swiss"/>
    <w:pitch w:val="variable"/>
    <w:sig w:usb0="A10006FF" w:usb1="4000205B" w:usb2="00000010" w:usb3="00000000" w:csb0="0000019F" w:csb1="00000000"/>
    <w:embedRegular r:id="rId14" w:fontKey="{AE14937F-97E2-434A-BE93-62D8F2F9A5A0}"/>
    <w:embedBold r:id="rId15" w:fontKey="{64155F13-A1E8-B044-90A8-2C1655113AB1}"/>
    <w:embedBoldItalic r:id="rId16" w:fontKey="{75B0981C-9796-E948-80C2-B0D65C087E86}"/>
  </w:font>
  <w:font w:name="Minion Pro">
    <w:panose1 w:val="020B0604020202020204"/>
    <w:charset w:val="00"/>
    <w:family w:val="roman"/>
    <w:notTrueType/>
    <w:pitch w:val="variable"/>
    <w:sig w:usb0="60000287" w:usb1="00000001" w:usb2="00000000" w:usb3="00000000" w:csb0="0000019F" w:csb1="00000000"/>
  </w:font>
  <w:font w:name="Segoe UI">
    <w:panose1 w:val="020B0604020202020204"/>
    <w:charset w:val="00"/>
    <w:family w:val="swiss"/>
    <w:pitch w:val="variable"/>
    <w:sig w:usb0="E4002EFF" w:usb1="C000E47F" w:usb2="00000009" w:usb3="00000000" w:csb0="000001FF" w:csb1="00000000"/>
    <w:embedRegular r:id="rId17" w:fontKey="{AC0D0571-CA32-4A48-9FC5-3316E394609D}"/>
  </w:font>
  <w:font w:name="Calibri Light">
    <w:panose1 w:val="020F0302020204030204"/>
    <w:charset w:val="00"/>
    <w:family w:val="swiss"/>
    <w:pitch w:val="variable"/>
    <w:sig w:usb0="E4002EFF" w:usb1="C000247B" w:usb2="00000009" w:usb3="00000000" w:csb0="000001FF" w:csb1="00000000"/>
    <w:embedRegular r:id="rId18" w:fontKey="{98A91BE2-5DB9-2649-B28A-8E14DDE6A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B17B" w14:textId="21DE1813" w:rsidR="009609AC" w:rsidRDefault="00714286">
    <w:pPr>
      <w:pStyle w:val="Footer"/>
    </w:pPr>
    <w:r w:rsidRPr="00BC445A">
      <w:rPr>
        <w:rStyle w:val="Hyperlink"/>
        <w:noProof/>
        <w:szCs w:val="16"/>
        <w:lang w:val="en-US"/>
      </w:rPr>
      <w:drawing>
        <wp:anchor distT="0" distB="0" distL="114300" distR="114300" simplePos="0" relativeHeight="251668480" behindDoc="1" locked="0" layoutInCell="1" allowOverlap="1" wp14:anchorId="604E5383" wp14:editId="75C450CC">
          <wp:simplePos x="0" y="0"/>
          <wp:positionH relativeFrom="column">
            <wp:posOffset>3366379</wp:posOffset>
          </wp:positionH>
          <wp:positionV relativeFrom="paragraph">
            <wp:posOffset>-360045</wp:posOffset>
          </wp:positionV>
          <wp:extent cx="3240000" cy="561117"/>
          <wp:effectExtent l="0" t="0" r="0" b="0"/>
          <wp:wrapNone/>
          <wp:docPr id="23" name="Picture 23"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14:sizeRelH relativeFrom="page">
            <wp14:pctWidth>0</wp14:pctWidth>
          </wp14:sizeRelH>
          <wp14:sizeRelV relativeFrom="page">
            <wp14:pctHeight>0</wp14:pctHeight>
          </wp14:sizeRelV>
        </wp:anchor>
      </w:drawing>
    </w:r>
    <w:r w:rsidR="009609AC">
      <w:rPr>
        <w:noProof/>
        <w:lang w:val="en-US"/>
      </w:rPr>
      <w:drawing>
        <wp:anchor distT="0" distB="0" distL="114300" distR="114300" simplePos="0" relativeHeight="251666432" behindDoc="1" locked="0" layoutInCell="1" allowOverlap="1" wp14:anchorId="76366159" wp14:editId="3982D6B5">
          <wp:simplePos x="0" y="0"/>
          <wp:positionH relativeFrom="column">
            <wp:posOffset>-573440</wp:posOffset>
          </wp:positionH>
          <wp:positionV relativeFrom="paragraph">
            <wp:posOffset>-1677478</wp:posOffset>
          </wp:positionV>
          <wp:extent cx="7775575" cy="44386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r w:rsidR="009609AC">
      <w:rPr>
        <w:noProof/>
        <w:lang w:val="en-US"/>
      </w:rPr>
      <mc:AlternateContent>
        <mc:Choice Requires="wps">
          <w:drawing>
            <wp:anchor distT="0" distB="0" distL="114300" distR="114300" simplePos="0" relativeHeight="251664384" behindDoc="1" locked="0" layoutInCell="1" allowOverlap="1" wp14:anchorId="6CE982DD" wp14:editId="153E7CD4">
              <wp:simplePos x="0" y="0"/>
              <wp:positionH relativeFrom="column">
                <wp:posOffset>-528506</wp:posOffset>
              </wp:positionH>
              <wp:positionV relativeFrom="paragraph">
                <wp:posOffset>-1451296</wp:posOffset>
              </wp:positionV>
              <wp:extent cx="7775575" cy="1799590"/>
              <wp:effectExtent l="0" t="0" r="0" b="381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5575" cy="1799590"/>
                      </a:xfrm>
                      <a:prstGeom prst="rect">
                        <a:avLst/>
                      </a:prstGeom>
                      <a:solidFill>
                        <a:srgbClr val="FFF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F6003" w14:textId="77777777" w:rsidR="00714286" w:rsidRDefault="00714286" w:rsidP="003C3632">
                          <w:pPr>
                            <w:ind w:left="567"/>
                            <w:rPr>
                              <w:color w:val="000000" w:themeColor="text1"/>
                              <w:sz w:val="21"/>
                              <w:szCs w:val="20"/>
                            </w:rPr>
                          </w:pPr>
                        </w:p>
                        <w:p w14:paraId="27C3C656" w14:textId="34A31EC5" w:rsidR="003C3632" w:rsidRDefault="003C3632" w:rsidP="003C3632">
                          <w:pPr>
                            <w:ind w:left="567"/>
                            <w:rPr>
                              <w:rStyle w:val="Hyperlink"/>
                              <w:sz w:val="21"/>
                              <w:szCs w:val="20"/>
                            </w:rPr>
                          </w:pPr>
                          <w:r w:rsidRPr="003C3632">
                            <w:rPr>
                              <w:color w:val="000000" w:themeColor="text1"/>
                              <w:sz w:val="21"/>
                              <w:szCs w:val="20"/>
                            </w:rPr>
                            <w:t>GPO Box 1160, Melbourne VIC 3001</w:t>
                          </w:r>
                          <w:r w:rsidRPr="003C3632">
                            <w:rPr>
                              <w:color w:val="000000" w:themeColor="text1"/>
                              <w:sz w:val="21"/>
                              <w:szCs w:val="20"/>
                            </w:rPr>
                            <w:br/>
                            <w:t xml:space="preserve">Phone: (03) 9286 7800  |  Email: </w:t>
                          </w:r>
                          <w:hyperlink r:id="rId3" w:history="1">
                            <w:r w:rsidRPr="003C3632">
                              <w:rPr>
                                <w:rStyle w:val="Hyperlink"/>
                                <w:sz w:val="21"/>
                                <w:szCs w:val="20"/>
                              </w:rPr>
                              <w:t>wdv@wdv.org.au</w:t>
                            </w:r>
                          </w:hyperlink>
                          <w:r w:rsidRPr="003C3632">
                            <w:rPr>
                              <w:sz w:val="21"/>
                              <w:szCs w:val="20"/>
                            </w:rPr>
                            <w:t xml:space="preserve"> </w:t>
                          </w:r>
                          <w:r w:rsidRPr="003C3632">
                            <w:rPr>
                              <w:sz w:val="21"/>
                              <w:szCs w:val="20"/>
                            </w:rPr>
                            <w:br/>
                          </w:r>
                          <w:r w:rsidRPr="003C3632">
                            <w:rPr>
                              <w:color w:val="000000" w:themeColor="text1"/>
                              <w:sz w:val="21"/>
                              <w:szCs w:val="20"/>
                            </w:rPr>
                            <w:t xml:space="preserve">Website: </w:t>
                          </w:r>
                          <w:hyperlink r:id="rId4" w:history="1">
                            <w:r w:rsidRPr="003C3632">
                              <w:rPr>
                                <w:rStyle w:val="Hyperlink"/>
                                <w:sz w:val="21"/>
                                <w:szCs w:val="20"/>
                              </w:rPr>
                              <w:t>www.wdv.org.au</w:t>
                            </w:r>
                          </w:hyperlink>
                        </w:p>
                        <w:p w14:paraId="1140C3D0" w14:textId="26F5880A" w:rsidR="00246D09" w:rsidRPr="00246D09" w:rsidRDefault="00246D09" w:rsidP="00246D09">
                          <w:pPr>
                            <w:ind w:left="567"/>
                            <w:rPr>
                              <w:rStyle w:val="Strong"/>
                              <w:color w:val="000000" w:themeColor="text1"/>
                              <w:sz w:val="20"/>
                              <w:szCs w:val="16"/>
                            </w:rPr>
                          </w:pPr>
                          <w:r w:rsidRPr="00246D09">
                            <w:rPr>
                              <w:rStyle w:val="Strong"/>
                              <w:color w:val="000000" w:themeColor="text1"/>
                              <w:sz w:val="20"/>
                              <w:szCs w:val="16"/>
                            </w:rPr>
                            <w:t>Connect with us</w:t>
                          </w:r>
                          <w:r w:rsidRPr="00714286">
                            <w:rPr>
                              <w:rStyle w:val="Strong"/>
                              <w:color w:val="000000" w:themeColor="text1"/>
                              <w:sz w:val="20"/>
                              <w:szCs w:val="16"/>
                            </w:rPr>
                            <w:t xml:space="preserve"> </w:t>
                          </w:r>
                        </w:p>
                        <w:p w14:paraId="7CA4C3E6" w14:textId="77777777" w:rsidR="00246D09" w:rsidRPr="00A44ACC" w:rsidRDefault="00246D09" w:rsidP="00714286">
                          <w:pPr>
                            <w:ind w:left="567"/>
                            <w:rPr>
                              <w:b/>
                              <w:bCs/>
                            </w:rPr>
                          </w:pPr>
                          <w:r>
                            <w:rPr>
                              <w:rStyle w:val="Strong"/>
                              <w:noProof/>
                              <w:lang w:val="en-US"/>
                            </w:rPr>
                            <w:drawing>
                              <wp:inline distT="0" distB="0" distL="0" distR="0" wp14:anchorId="58036F2D" wp14:editId="16CD0006">
                                <wp:extent cx="360000" cy="360000"/>
                                <wp:effectExtent l="0" t="0" r="2540" b="2540"/>
                                <wp:docPr id="19" name="Picture 1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Style w:val="Strong"/>
                            </w:rPr>
                            <w:t xml:space="preserve">   </w:t>
                          </w:r>
                          <w:r>
                            <w:rPr>
                              <w:rStyle w:val="Strong"/>
                              <w:noProof/>
                              <w:lang w:val="en-US"/>
                            </w:rPr>
                            <w:drawing>
                              <wp:inline distT="0" distB="0" distL="0" distR="0" wp14:anchorId="51869529" wp14:editId="33151B77">
                                <wp:extent cx="360000" cy="360000"/>
                                <wp:effectExtent l="0" t="0" r="2540" b="2540"/>
                                <wp:docPr id="20" name="Picture 20"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tretch>
                                          <a:fillRect/>
                                        </a:stretch>
                                      </pic:blipFill>
                                      <pic:spPr bwMode="auto">
                                        <a:xfrm>
                                          <a:off x="0" y="0"/>
                                          <a:ext cx="360000" cy="360000"/>
                                        </a:xfrm>
                                        <a:prstGeom prst="rect">
                                          <a:avLst/>
                                        </a:prstGeom>
                                        <a:noFill/>
                                        <a:ln>
                                          <a:noFill/>
                                        </a:ln>
                                      </pic:spPr>
                                    </pic:pic>
                                  </a:graphicData>
                                </a:graphic>
                              </wp:inline>
                            </w:drawing>
                          </w:r>
                          <w:r>
                            <w:rPr>
                              <w:rStyle w:val="Strong"/>
                            </w:rPr>
                            <w:t xml:space="preserve">   </w:t>
                          </w:r>
                          <w:r>
                            <w:rPr>
                              <w:rStyle w:val="Strong"/>
                              <w:noProof/>
                              <w:lang w:val="en-US"/>
                            </w:rPr>
                            <w:drawing>
                              <wp:inline distT="0" distB="0" distL="0" distR="0" wp14:anchorId="4BCB6857" wp14:editId="556EAFB7">
                                <wp:extent cx="360000" cy="360000"/>
                                <wp:effectExtent l="0" t="0" r="2540" b="2540"/>
                                <wp:docPr id="21" name="Picture 21"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Style w:val="Strong"/>
                            </w:rPr>
                            <w:t xml:space="preserve">   </w:t>
                          </w:r>
                          <w:r>
                            <w:rPr>
                              <w:rStyle w:val="Strong"/>
                              <w:noProof/>
                              <w:lang w:val="en-US"/>
                            </w:rPr>
                            <w:drawing>
                              <wp:inline distT="0" distB="0" distL="0" distR="0" wp14:anchorId="1257DEB8" wp14:editId="5007E726">
                                <wp:extent cx="360000" cy="360000"/>
                                <wp:effectExtent l="0" t="0" r="2540" b="2540"/>
                                <wp:docPr id="22" name="Picture 22"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360000" cy="360000"/>
                                        </a:xfrm>
                                        <a:prstGeom prst="rect">
                                          <a:avLst/>
                                        </a:prstGeom>
                                        <a:noFill/>
                                        <a:ln>
                                          <a:noFill/>
                                        </a:ln>
                                      </pic:spPr>
                                    </pic:pic>
                                  </a:graphicData>
                                </a:graphic>
                              </wp:inline>
                            </w:drawing>
                          </w:r>
                        </w:p>
                        <w:p w14:paraId="3B5FAC08" w14:textId="77777777" w:rsidR="00246D09" w:rsidRPr="003C3632" w:rsidRDefault="00246D09" w:rsidP="003C3632">
                          <w:pPr>
                            <w:ind w:left="567"/>
                            <w:rPr>
                              <w:sz w:val="2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982DD" id="Rectangle 9" o:spid="_x0000_s1026" alt="&quot;&quot;" style="position:absolute;margin-left:-41.6pt;margin-top:-114.3pt;width:612.25pt;height:141.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0dCiQIAAGsFAAAOAAAAZHJzL2Uyb0RvYy54bWysVEtv2zAMvg/YfxB0X50EzbwEdYqgXYYB&#13;&#10;RRusHXpWZCkWIIuapMTOfv0o+ZGuK3YYloNCiR8/Pkzy6rqtNTkK5xWYgk4vJpQIw6FUZl/Q70+b&#13;&#10;D58o8YGZkmkwoqAn4en16v27q8YuxQwq0KVwBEmMXza2oFUIdpllnleiZv4CrDColOBqFvDq9lnp&#13;&#10;WIPstc5mk8nHrAFXWgdceI+vt52SrhK/lIKHBym9CEQXFGML6XTp3MUzW12x5d4xWyneh8H+IYqa&#13;&#10;KYNOR6pbFhg5OPUHVa24Aw8yXHCoM5BScZFywGymk1fZPFbMipQLFsfbsUz+/9Hy++Oj3TosQ2P9&#13;&#10;0qMYs2ilq+M/xkfaVKzTWCzRBsLxMc/z+TyfU8JRN80Xi/kilTM7m1vnwxcBNYlCQR1+jVQkdrzz&#13;&#10;AV0idIBEbx60KjdK63Rx+92NduTI8MttNpv8cx4/Fpr8BtMmgg1Es04dX7JzMkkKJy0iTptvQhJV&#13;&#10;YvizFEnqMzH6YZwLE6adqmKl6NzPJ/gbvMfOjBYplkQYmSX6H7l7ggHZkQzcXZQ9PpqK1Kaj8eRv&#13;&#10;gXXGo0XyDCaMxrUy4N4i0JhV77nDD0XqShOrFNpdi5Ao7qA8bR1x0M2Lt3yj8BPeMR+2zOGA4Cjh&#13;&#10;0IcHPKSGpqDQS5RU4H6+9R7x2LeopaTBgSuo/3FgTlCivxrs6MX08jJOaLpczvMZXtxLze6lxhzq&#13;&#10;G8DOmOJ6sTyJER/0IEoH9TPuhnX0iipmOPouKA9uuNyEbhHgduFivU4wnErLwp15tDySxwLHFn1q&#13;&#10;n5mzfR8HHIF7GIaTLV+1c4eNlgbWhwBSpV4/17UvPU506qF++8SV8fKeUOcdufoFAAD//wMAUEsD&#13;&#10;BBQABgAIAAAAIQCDsynS5AAAABEBAAAPAAAAZHJzL2Rvd25yZXYueG1sTE/JTsMwEL0j8Q/WIHFr&#13;&#10;nY3KSuNUiOVChBClqji6sbOAPY5stw1/j3uCy2hG781bqs1sNDkp50eLHNJlAkRha+WIPYfdx/OC&#13;&#10;AfFBoBTaouLwozxs6uurSpTSnvFdnbahJ1EEfSk4DCFMJaW+HZQRfmknhRHrrDMixNP1VDpxjuJG&#13;&#10;0yxJVtSIEaPDICb1MKj2e3s0HF73PQv6Jf9qujeN3WfhGvvUcH57Mz+u47hfAwlqDn8fcOkQ80Md&#13;&#10;gx3sEaUnmsOC5VmkxiXL2ArIhZIWaQ7kwOGuYEDriv5vUv8CAAD//wMAUEsBAi0AFAAGAAgAAAAh&#13;&#10;ALaDOJL+AAAA4QEAABMAAAAAAAAAAAAAAAAAAAAAAFtDb250ZW50X1R5cGVzXS54bWxQSwECLQAU&#13;&#10;AAYACAAAACEAOP0h/9YAAACUAQAACwAAAAAAAAAAAAAAAAAvAQAAX3JlbHMvLnJlbHNQSwECLQAU&#13;&#10;AAYACAAAACEASNtHQokCAABrBQAADgAAAAAAAAAAAAAAAAAuAgAAZHJzL2Uyb0RvYy54bWxQSwEC&#13;&#10;LQAUAAYACAAAACEAg7Mp0uQAAAARAQAADwAAAAAAAAAAAAAAAADjBAAAZHJzL2Rvd25yZXYueG1s&#13;&#10;UEsFBgAAAAAEAAQA8wAAAPQFAAAAAA==&#13;&#10;" fillcolor="#fff7e7" stroked="f" strokeweight="1pt">
              <v:textbox>
                <w:txbxContent>
                  <w:p w14:paraId="3ECF6003" w14:textId="77777777" w:rsidR="00714286" w:rsidRDefault="00714286" w:rsidP="003C3632">
                    <w:pPr>
                      <w:ind w:left="567"/>
                      <w:rPr>
                        <w:color w:val="000000" w:themeColor="text1"/>
                        <w:sz w:val="21"/>
                        <w:szCs w:val="20"/>
                      </w:rPr>
                    </w:pPr>
                  </w:p>
                  <w:p w14:paraId="27C3C656" w14:textId="34A31EC5" w:rsidR="003C3632" w:rsidRDefault="003C3632" w:rsidP="003C3632">
                    <w:pPr>
                      <w:ind w:left="567"/>
                      <w:rPr>
                        <w:rStyle w:val="Hyperlink"/>
                        <w:sz w:val="21"/>
                        <w:szCs w:val="20"/>
                      </w:rPr>
                    </w:pPr>
                    <w:r w:rsidRPr="003C3632">
                      <w:rPr>
                        <w:color w:val="000000" w:themeColor="text1"/>
                        <w:sz w:val="21"/>
                        <w:szCs w:val="20"/>
                      </w:rPr>
                      <w:t>GPO Box 1160, Melbourne VIC 3001</w:t>
                    </w:r>
                    <w:r w:rsidRPr="003C3632">
                      <w:rPr>
                        <w:color w:val="000000" w:themeColor="text1"/>
                        <w:sz w:val="21"/>
                        <w:szCs w:val="20"/>
                      </w:rPr>
                      <w:br/>
                      <w:t xml:space="preserve">Phone: (03) 9286 7800  |  Email: </w:t>
                    </w:r>
                    <w:hyperlink r:id="rId9" w:history="1">
                      <w:r w:rsidRPr="003C3632">
                        <w:rPr>
                          <w:rStyle w:val="Hyperlink"/>
                          <w:sz w:val="21"/>
                          <w:szCs w:val="20"/>
                        </w:rPr>
                        <w:t>wdv@wdv.org.au</w:t>
                      </w:r>
                    </w:hyperlink>
                    <w:r w:rsidRPr="003C3632">
                      <w:rPr>
                        <w:sz w:val="21"/>
                        <w:szCs w:val="20"/>
                      </w:rPr>
                      <w:t xml:space="preserve"> </w:t>
                    </w:r>
                    <w:r w:rsidRPr="003C3632">
                      <w:rPr>
                        <w:sz w:val="21"/>
                        <w:szCs w:val="20"/>
                      </w:rPr>
                      <w:br/>
                    </w:r>
                    <w:r w:rsidRPr="003C3632">
                      <w:rPr>
                        <w:color w:val="000000" w:themeColor="text1"/>
                        <w:sz w:val="21"/>
                        <w:szCs w:val="20"/>
                      </w:rPr>
                      <w:t xml:space="preserve">Website: </w:t>
                    </w:r>
                    <w:hyperlink r:id="rId10" w:history="1">
                      <w:r w:rsidRPr="003C3632">
                        <w:rPr>
                          <w:rStyle w:val="Hyperlink"/>
                          <w:sz w:val="21"/>
                          <w:szCs w:val="20"/>
                        </w:rPr>
                        <w:t>www.wdv.org.au</w:t>
                      </w:r>
                    </w:hyperlink>
                  </w:p>
                  <w:p w14:paraId="1140C3D0" w14:textId="26F5880A" w:rsidR="00246D09" w:rsidRPr="00246D09" w:rsidRDefault="00246D09" w:rsidP="00246D09">
                    <w:pPr>
                      <w:ind w:left="567"/>
                      <w:rPr>
                        <w:rStyle w:val="Strong"/>
                        <w:color w:val="000000" w:themeColor="text1"/>
                        <w:sz w:val="20"/>
                        <w:szCs w:val="16"/>
                      </w:rPr>
                    </w:pPr>
                    <w:r w:rsidRPr="00246D09">
                      <w:rPr>
                        <w:rStyle w:val="Strong"/>
                        <w:color w:val="000000" w:themeColor="text1"/>
                        <w:sz w:val="20"/>
                        <w:szCs w:val="16"/>
                      </w:rPr>
                      <w:t>Connect with us</w:t>
                    </w:r>
                    <w:r w:rsidRPr="00714286">
                      <w:rPr>
                        <w:rStyle w:val="Strong"/>
                        <w:color w:val="000000" w:themeColor="text1"/>
                        <w:sz w:val="20"/>
                        <w:szCs w:val="16"/>
                      </w:rPr>
                      <w:t xml:space="preserve"> </w:t>
                    </w:r>
                  </w:p>
                  <w:p w14:paraId="7CA4C3E6" w14:textId="77777777" w:rsidR="00246D09" w:rsidRPr="00A44ACC" w:rsidRDefault="00246D09" w:rsidP="00714286">
                    <w:pPr>
                      <w:ind w:left="567"/>
                      <w:rPr>
                        <w:b/>
                        <w:bCs/>
                      </w:rPr>
                    </w:pPr>
                    <w:r>
                      <w:rPr>
                        <w:rStyle w:val="Strong"/>
                        <w:noProof/>
                        <w:lang w:val="en-US"/>
                      </w:rPr>
                      <w:drawing>
                        <wp:inline distT="0" distB="0" distL="0" distR="0" wp14:anchorId="58036F2D" wp14:editId="16CD0006">
                          <wp:extent cx="360000" cy="360000"/>
                          <wp:effectExtent l="0" t="0" r="2540" b="2540"/>
                          <wp:docPr id="19" name="Picture 1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Style w:val="Strong"/>
                      </w:rPr>
                      <w:t xml:space="preserve">   </w:t>
                    </w:r>
                    <w:r>
                      <w:rPr>
                        <w:rStyle w:val="Strong"/>
                        <w:noProof/>
                        <w:lang w:val="en-US"/>
                      </w:rPr>
                      <w:drawing>
                        <wp:inline distT="0" distB="0" distL="0" distR="0" wp14:anchorId="51869529" wp14:editId="33151B77">
                          <wp:extent cx="360000" cy="360000"/>
                          <wp:effectExtent l="0" t="0" r="2540" b="2540"/>
                          <wp:docPr id="20" name="Picture 20"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tretch>
                                    <a:fillRect/>
                                  </a:stretch>
                                </pic:blipFill>
                                <pic:spPr bwMode="auto">
                                  <a:xfrm>
                                    <a:off x="0" y="0"/>
                                    <a:ext cx="360000" cy="360000"/>
                                  </a:xfrm>
                                  <a:prstGeom prst="rect">
                                    <a:avLst/>
                                  </a:prstGeom>
                                  <a:noFill/>
                                  <a:ln>
                                    <a:noFill/>
                                  </a:ln>
                                </pic:spPr>
                              </pic:pic>
                            </a:graphicData>
                          </a:graphic>
                        </wp:inline>
                      </w:drawing>
                    </w:r>
                    <w:r>
                      <w:rPr>
                        <w:rStyle w:val="Strong"/>
                      </w:rPr>
                      <w:t xml:space="preserve">   </w:t>
                    </w:r>
                    <w:r>
                      <w:rPr>
                        <w:rStyle w:val="Strong"/>
                        <w:noProof/>
                        <w:lang w:val="en-US"/>
                      </w:rPr>
                      <w:drawing>
                        <wp:inline distT="0" distB="0" distL="0" distR="0" wp14:anchorId="4BCB6857" wp14:editId="556EAFB7">
                          <wp:extent cx="360000" cy="360000"/>
                          <wp:effectExtent l="0" t="0" r="2540" b="2540"/>
                          <wp:docPr id="21" name="Picture 21"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Style w:val="Strong"/>
                      </w:rPr>
                      <w:t xml:space="preserve">   </w:t>
                    </w:r>
                    <w:r>
                      <w:rPr>
                        <w:rStyle w:val="Strong"/>
                        <w:noProof/>
                        <w:lang w:val="en-US"/>
                      </w:rPr>
                      <w:drawing>
                        <wp:inline distT="0" distB="0" distL="0" distR="0" wp14:anchorId="1257DEB8" wp14:editId="5007E726">
                          <wp:extent cx="360000" cy="360000"/>
                          <wp:effectExtent l="0" t="0" r="2540" b="2540"/>
                          <wp:docPr id="22" name="Picture 22"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360000" cy="360000"/>
                                  </a:xfrm>
                                  <a:prstGeom prst="rect">
                                    <a:avLst/>
                                  </a:prstGeom>
                                  <a:noFill/>
                                  <a:ln>
                                    <a:noFill/>
                                  </a:ln>
                                </pic:spPr>
                              </pic:pic>
                            </a:graphicData>
                          </a:graphic>
                        </wp:inline>
                      </w:drawing>
                    </w:r>
                  </w:p>
                  <w:p w14:paraId="3B5FAC08" w14:textId="77777777" w:rsidR="00246D09" w:rsidRPr="003C3632" w:rsidRDefault="00246D09" w:rsidP="003C3632">
                    <w:pPr>
                      <w:ind w:left="567"/>
                      <w:rPr>
                        <w:sz w:val="21"/>
                        <w:szCs w:val="20"/>
                      </w:rP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03F2" w14:textId="245BD97A" w:rsidR="00A44ACC" w:rsidRPr="00C93304" w:rsidRDefault="006E08B2" w:rsidP="00A44ACC">
    <w:pPr>
      <w:pStyle w:val="Footer"/>
    </w:pPr>
    <w:r>
      <w:rPr>
        <w:noProof/>
        <w:lang w:val="en-US"/>
      </w:rPr>
      <mc:AlternateContent>
        <mc:Choice Requires="wps">
          <w:drawing>
            <wp:anchor distT="0" distB="0" distL="114300" distR="114300" simplePos="0" relativeHeight="251659264" behindDoc="1" locked="0" layoutInCell="1" allowOverlap="1" wp14:anchorId="72F3C7AF" wp14:editId="443FA5FF">
              <wp:simplePos x="0" y="0"/>
              <wp:positionH relativeFrom="column">
                <wp:posOffset>-612740</wp:posOffset>
              </wp:positionH>
              <wp:positionV relativeFrom="paragraph">
                <wp:posOffset>-158994</wp:posOffset>
              </wp:positionV>
              <wp:extent cx="7775575" cy="1799590"/>
              <wp:effectExtent l="0" t="0" r="0" b="0"/>
              <wp:wrapNone/>
              <wp:docPr id="1" name="Rectangle 1" descr="Decorative el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5575" cy="1799590"/>
                      </a:xfrm>
                      <a:prstGeom prst="rect">
                        <a:avLst/>
                      </a:prstGeom>
                      <a:solidFill>
                        <a:srgbClr val="FFF7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2333B7E4">
            <v:rect id="Rectangle 1" style="position:absolute;margin-left:-48.25pt;margin-top:-12.5pt;width:612.25pt;height:141.7pt;z-index:-251657216;visibility:visible;mso-wrap-style:square;mso-wrap-distance-left:9pt;mso-wrap-distance-top:0;mso-wrap-distance-right:9pt;mso-wrap-distance-bottom:0;mso-position-horizontal:absolute;mso-position-horizontal-relative:text;mso-position-vertical:absolute;mso-position-vertical-relative:text;v-text-anchor:middle" alt="Decorative element" o:spid="_x0000_s1026" fillcolor="#fff7e7" stroked="f" strokeweight="1pt" w14:anchorId="70DDCD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ydjgwIAAGAFAAAOAAAAZHJzL2Uyb0RvYy54bWysVE1vGjEQvVfqf7B8bxZQ6BaUJUJJqSpF&#13;&#10;CWpS5Wy8Nqzk9bhjw0J/fcfeD9I06qEqB2N73ryZeTvjq+tjbdhBoa/AFnx8MeJMWQllZbcF//60&#13;&#10;+vCJMx+ELYUBqwp+Up5fL96/u2rcXE1gB6ZUyIjE+nnjCr4Lwc2zzMudqoW/AKcsGTVgLQIdcZuV&#13;&#10;KBpir002GY0+Zg1g6RCk8p5ub1sjXyR+rZUMD1p7FZgpOOUW0opp3cQ1W1yJ+RaF21WyS0P8Qxa1&#13;&#10;qCwFHahuRRBsj9UfVHUlETzocCGhzkDrSqpUA1UzHr2q5nEnnEq1kDjeDTL5/0cr7w+Pbo0kQ+P8&#13;&#10;3NM2VnHUWMd/yo8dk1inQSx1DEzSZZ7n02k+5UySbZzPZtNZkjM7uzv04YuCmsVNwZG+RhJJHO58&#13;&#10;oJAE7SExmgdTlavKmHTA7ebGIDsI+nKr1Sr/nMePRS6/wYyNYAvRrTXHm+xcTNqFk1ERZ+w3pVlV&#13;&#10;UvqTlEnqMzXEEVIqG8ataSdK1YafjujXR4+dGT1SLokwMmuKP3B3BD2yJem52yw7fHRVqU0H59Hf&#13;&#10;EmudB48UGWwYnOvKAr5FYKiqLnKL70VqpYkqbaA8rZEhtEPinVxV9N3uhA9rgTQVND806eGBFm2g&#13;&#10;KTh0O852gD/fuo94alayctbQlBXc/9gLVJyZr5baeDa+vIxjmQ6X03xCB3xp2by02H19A9QOY3pT&#13;&#10;nEzbiA+m32qE+pkehGWMSiZhJcUuuAzYH25CO/30pEi1XCYYjaIT4c4+OhnJo6qxL5+OzwJd17yB&#13;&#10;+v4e+okU81c93GKjp4XlPoCuUoOfde30pjFOjdM9OfGdeHlOqPPDuPgFAAD//wMAUEsDBBQABgAI&#13;&#10;AAAAIQCqIWBW5AAAABEBAAAPAAAAZHJzL2Rvd25yZXYueG1sTE/JTsMwEL0j8Q/WIHFrnYamCmmc&#13;&#10;CrFciCpEQYijGzsL2OPIdtvw90xPcBm90bx5S7mZrGFH7cPgUMBingDT2Dg1YCfg/e1plgMLUaKS&#13;&#10;xqEW8KMDbKrLi1IWyp3wVR93sWMkgqGQAvoYx4Lz0PTayjB3o0a6tc5bGWn1HVdenkjcGp4myYpb&#13;&#10;OSA59HLU971uvncHK2D70eXRPN981e2LwfZz6Wv3WAtxfTU9rGncrYFFPcW/Dzh3oPxQUbC9O6AK&#13;&#10;zAiY3a4yohJIM2p2ZizSnNBeQJrlS+BVyf83qX4BAAD//wMAUEsBAi0AFAAGAAgAAAAhALaDOJL+&#13;&#10;AAAA4QEAABMAAAAAAAAAAAAAAAAAAAAAAFtDb250ZW50X1R5cGVzXS54bWxQSwECLQAUAAYACAAA&#13;&#10;ACEAOP0h/9YAAACUAQAACwAAAAAAAAAAAAAAAAAvAQAAX3JlbHMvLnJlbHNQSwECLQAUAAYACAAA&#13;&#10;ACEA29snY4MCAABgBQAADgAAAAAAAAAAAAAAAAAuAgAAZHJzL2Uyb0RvYy54bWxQSwECLQAUAAYA&#13;&#10;CAAAACEAqiFgVuQAAAARAQAADwAAAAAAAAAAAAAAAADdBAAAZHJzL2Rvd25yZXYueG1sUEsFBgAA&#13;&#10;AAAEAAQA8wAAAO4FAAAAAA==&#13;&#10;"/>
          </w:pict>
        </mc:Fallback>
      </mc:AlternateContent>
    </w:r>
    <w:r>
      <w:rPr>
        <w:noProof/>
        <w:lang w:val="en-US"/>
      </w:rPr>
      <w:drawing>
        <wp:anchor distT="0" distB="0" distL="114300" distR="114300" simplePos="0" relativeHeight="251660288" behindDoc="1" locked="0" layoutInCell="1" allowOverlap="1" wp14:anchorId="7C6F77DA" wp14:editId="7968CAF9">
          <wp:simplePos x="0" y="0"/>
          <wp:positionH relativeFrom="column">
            <wp:posOffset>-654685</wp:posOffset>
          </wp:positionH>
          <wp:positionV relativeFrom="paragraph">
            <wp:posOffset>-604520</wp:posOffset>
          </wp:positionV>
          <wp:extent cx="7775575" cy="443865"/>
          <wp:effectExtent l="0" t="0" r="0" b="0"/>
          <wp:wrapNone/>
          <wp:docPr id="3" name="Picture 3"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r w:rsidR="00A44ACC" w:rsidRPr="00C93304">
      <w:t>GPO Box 1160, Melbourne VIC 3001</w:t>
    </w:r>
    <w:r w:rsidR="00A44ACC" w:rsidRPr="00C93304">
      <w:br/>
      <w:t xml:space="preserve">Phone: (03) 9286 </w:t>
    </w:r>
    <w:r w:rsidR="00D07C80" w:rsidRPr="00C93304">
      <w:t>7800 | Email</w:t>
    </w:r>
    <w:r w:rsidR="00A44ACC" w:rsidRPr="00C93304">
      <w:t xml:space="preserve">: </w:t>
    </w:r>
    <w:hyperlink r:id="rId2" w:history="1">
      <w:r w:rsidR="00A44ACC" w:rsidRPr="00844D11">
        <w:rPr>
          <w:rStyle w:val="Hyperlink"/>
        </w:rPr>
        <w:t>wdv@wdv.org.au</w:t>
      </w:r>
    </w:hyperlink>
    <w:r w:rsidR="00A44ACC">
      <w:t xml:space="preserve"> </w:t>
    </w:r>
    <w:r w:rsidR="00A44ACC" w:rsidRPr="00C93304">
      <w:br/>
    </w:r>
    <w:r w:rsidR="001E5A7C">
      <w:t xml:space="preserve">Website: </w:t>
    </w:r>
    <w:hyperlink r:id="rId3" w:history="1">
      <w:r w:rsidR="001E5A7C" w:rsidRPr="00AA260E">
        <w:rPr>
          <w:rStyle w:val="Hyperlink"/>
        </w:rPr>
        <w:t>www.wdv.org.au</w:t>
      </w:r>
    </w:hyperlink>
    <w:r w:rsidR="00A44ACC">
      <w:t xml:space="preserve"> </w:t>
    </w:r>
  </w:p>
  <w:p w14:paraId="53265040" w14:textId="77777777" w:rsidR="00A44ACC" w:rsidRPr="00BC445A" w:rsidRDefault="00A44ACC" w:rsidP="00A44ACC">
    <w:pPr>
      <w:rPr>
        <w:rStyle w:val="Strong"/>
        <w:sz w:val="20"/>
        <w:szCs w:val="16"/>
      </w:rPr>
    </w:pPr>
    <w:r w:rsidRPr="00BC445A">
      <w:rPr>
        <w:rStyle w:val="Strong"/>
        <w:noProof/>
        <w:sz w:val="20"/>
        <w:szCs w:val="16"/>
        <w:lang w:val="en-US"/>
      </w:rPr>
      <w:drawing>
        <wp:anchor distT="0" distB="0" distL="114300" distR="114300" simplePos="0" relativeHeight="251662336" behindDoc="1" locked="0" layoutInCell="1" allowOverlap="1" wp14:anchorId="0721A380" wp14:editId="308A2198">
          <wp:simplePos x="0" y="0"/>
          <wp:positionH relativeFrom="column">
            <wp:posOffset>3387334</wp:posOffset>
          </wp:positionH>
          <wp:positionV relativeFrom="paragraph">
            <wp:posOffset>78740</wp:posOffset>
          </wp:positionV>
          <wp:extent cx="3240000" cy="561117"/>
          <wp:effectExtent l="0" t="0" r="0" b="0"/>
          <wp:wrapNone/>
          <wp:docPr id="4" name="Picture 4"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45A">
      <w:rPr>
        <w:rStyle w:val="Strong"/>
        <w:sz w:val="20"/>
        <w:szCs w:val="16"/>
      </w:rPr>
      <w:t xml:space="preserve">Connect with us </w:t>
    </w:r>
  </w:p>
  <w:p w14:paraId="7FE19252" w14:textId="77777777" w:rsidR="00A44ACC" w:rsidRPr="00A44ACC" w:rsidRDefault="00A44ACC" w:rsidP="00A44ACC">
    <w:pPr>
      <w:rPr>
        <w:b/>
        <w:bCs/>
      </w:rPr>
    </w:pPr>
    <w:r>
      <w:rPr>
        <w:rStyle w:val="Strong"/>
        <w:noProof/>
        <w:lang w:val="en-US"/>
      </w:rPr>
      <w:drawing>
        <wp:inline distT="0" distB="0" distL="0" distR="0" wp14:anchorId="3E37919F" wp14:editId="74DA4C96">
          <wp:extent cx="360000" cy="360000"/>
          <wp:effectExtent l="0" t="0" r="2540" b="2540"/>
          <wp:docPr id="5" name="Picture 5"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Style w:val="Strong"/>
      </w:rPr>
      <w:t xml:space="preserve">   </w:t>
    </w:r>
    <w:r>
      <w:rPr>
        <w:rStyle w:val="Strong"/>
        <w:noProof/>
        <w:lang w:val="en-US"/>
      </w:rPr>
      <w:drawing>
        <wp:inline distT="0" distB="0" distL="0" distR="0" wp14:anchorId="75B90FCC" wp14:editId="57A0084F">
          <wp:extent cx="360000" cy="360000"/>
          <wp:effectExtent l="0" t="0" r="2540" b="2540"/>
          <wp:docPr id="6" name="Picture 6"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tretch>
                    <a:fillRect/>
                  </a:stretch>
                </pic:blipFill>
                <pic:spPr bwMode="auto">
                  <a:xfrm>
                    <a:off x="0" y="0"/>
                    <a:ext cx="360000" cy="360000"/>
                  </a:xfrm>
                  <a:prstGeom prst="rect">
                    <a:avLst/>
                  </a:prstGeom>
                  <a:noFill/>
                  <a:ln>
                    <a:noFill/>
                  </a:ln>
                </pic:spPr>
              </pic:pic>
            </a:graphicData>
          </a:graphic>
        </wp:inline>
      </w:drawing>
    </w:r>
    <w:r>
      <w:rPr>
        <w:rStyle w:val="Strong"/>
      </w:rPr>
      <w:t xml:space="preserve">   </w:t>
    </w:r>
    <w:r>
      <w:rPr>
        <w:rStyle w:val="Strong"/>
        <w:noProof/>
        <w:lang w:val="en-US"/>
      </w:rPr>
      <w:drawing>
        <wp:inline distT="0" distB="0" distL="0" distR="0" wp14:anchorId="316B9AA3" wp14:editId="08183430">
          <wp:extent cx="360000" cy="360000"/>
          <wp:effectExtent l="0" t="0" r="2540" b="2540"/>
          <wp:docPr id="7" name="Picture 7"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Style w:val="Strong"/>
      </w:rPr>
      <w:t xml:space="preserve">   </w:t>
    </w:r>
    <w:r>
      <w:rPr>
        <w:rStyle w:val="Strong"/>
        <w:noProof/>
        <w:lang w:val="en-US"/>
      </w:rPr>
      <w:drawing>
        <wp:inline distT="0" distB="0" distL="0" distR="0" wp14:anchorId="2396C82B" wp14:editId="6A89CBF8">
          <wp:extent cx="360000" cy="360000"/>
          <wp:effectExtent l="0" t="0" r="2540" b="2540"/>
          <wp:docPr id="2" name="Picture 2"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360000" cy="360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8F98C" w14:textId="77777777" w:rsidR="00573E7A" w:rsidRDefault="00573E7A" w:rsidP="00D7695F">
      <w:r>
        <w:separator/>
      </w:r>
    </w:p>
  </w:footnote>
  <w:footnote w:type="continuationSeparator" w:id="0">
    <w:p w14:paraId="0A163C45" w14:textId="77777777" w:rsidR="00573E7A" w:rsidRDefault="00573E7A"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5D78469D" w14:paraId="13AD748F" w14:textId="77777777" w:rsidTr="5D78469D">
      <w:tc>
        <w:tcPr>
          <w:tcW w:w="3400" w:type="dxa"/>
        </w:tcPr>
        <w:p w14:paraId="4F122CD1" w14:textId="2EAD37E4" w:rsidR="5D78469D" w:rsidRDefault="5D78469D" w:rsidP="5D78469D">
          <w:pPr>
            <w:pStyle w:val="Header"/>
            <w:ind w:left="-115"/>
            <w:jc w:val="left"/>
            <w:rPr>
              <w:rFonts w:eastAsia="Calibri"/>
              <w:color w:val="000000" w:themeColor="text1"/>
            </w:rPr>
          </w:pPr>
        </w:p>
      </w:tc>
      <w:tc>
        <w:tcPr>
          <w:tcW w:w="3400" w:type="dxa"/>
        </w:tcPr>
        <w:p w14:paraId="06A97F72" w14:textId="64AD33E5" w:rsidR="5D78469D" w:rsidRDefault="5D78469D" w:rsidP="5D78469D">
          <w:pPr>
            <w:pStyle w:val="Header"/>
            <w:jc w:val="center"/>
            <w:rPr>
              <w:rFonts w:eastAsia="Calibri"/>
              <w:color w:val="000000" w:themeColor="text1"/>
            </w:rPr>
          </w:pPr>
        </w:p>
      </w:tc>
      <w:tc>
        <w:tcPr>
          <w:tcW w:w="3400" w:type="dxa"/>
        </w:tcPr>
        <w:p w14:paraId="518D689F" w14:textId="1C6C806F" w:rsidR="5D78469D" w:rsidRDefault="5D78469D" w:rsidP="5D78469D">
          <w:pPr>
            <w:pStyle w:val="Header"/>
            <w:ind w:right="-115"/>
            <w:rPr>
              <w:rFonts w:eastAsia="Calibri"/>
              <w:color w:val="000000" w:themeColor="text1"/>
            </w:rPr>
          </w:pPr>
        </w:p>
      </w:tc>
    </w:tr>
  </w:tbl>
  <w:p w14:paraId="1EA4531B" w14:textId="69E23DF1" w:rsidR="5D78469D" w:rsidRDefault="5D78469D" w:rsidP="5D78469D">
    <w:pPr>
      <w:pStyle w:val="Header"/>
      <w:rPr>
        <w:rFonts w:eastAsia="Calibri"/>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5D78469D" w14:paraId="35CB19D7" w14:textId="77777777" w:rsidTr="5D78469D">
      <w:tc>
        <w:tcPr>
          <w:tcW w:w="3400" w:type="dxa"/>
        </w:tcPr>
        <w:p w14:paraId="2DDC065F" w14:textId="74F244D9" w:rsidR="5D78469D" w:rsidRDefault="5D78469D" w:rsidP="5D78469D">
          <w:pPr>
            <w:pStyle w:val="Header"/>
            <w:ind w:left="-115"/>
            <w:jc w:val="left"/>
            <w:rPr>
              <w:rFonts w:eastAsia="Calibri"/>
              <w:color w:val="000000" w:themeColor="text1"/>
            </w:rPr>
          </w:pPr>
        </w:p>
      </w:tc>
      <w:tc>
        <w:tcPr>
          <w:tcW w:w="3400" w:type="dxa"/>
        </w:tcPr>
        <w:p w14:paraId="558EFE2D" w14:textId="6CE0DB1C" w:rsidR="5D78469D" w:rsidRDefault="5D78469D" w:rsidP="5D78469D">
          <w:pPr>
            <w:pStyle w:val="Header"/>
            <w:jc w:val="center"/>
            <w:rPr>
              <w:rFonts w:eastAsia="Calibri"/>
              <w:color w:val="000000" w:themeColor="text1"/>
            </w:rPr>
          </w:pPr>
        </w:p>
      </w:tc>
      <w:tc>
        <w:tcPr>
          <w:tcW w:w="3400" w:type="dxa"/>
        </w:tcPr>
        <w:p w14:paraId="7F463EC9" w14:textId="3B675167" w:rsidR="5D78469D" w:rsidRDefault="5D78469D" w:rsidP="5D78469D">
          <w:pPr>
            <w:pStyle w:val="Header"/>
            <w:ind w:right="-115"/>
            <w:rPr>
              <w:rFonts w:eastAsia="Calibri"/>
              <w:color w:val="000000" w:themeColor="text1"/>
            </w:rPr>
          </w:pPr>
        </w:p>
      </w:tc>
    </w:tr>
  </w:tbl>
  <w:p w14:paraId="3DF410F0" w14:textId="475FC417" w:rsidR="5D78469D" w:rsidRDefault="5D78469D" w:rsidP="5D78469D">
    <w:pPr>
      <w:pStyle w:val="Header"/>
      <w:rPr>
        <w:rFonts w:eastAsia="Calibri"/>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589E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30E1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3262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5845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5049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DA0F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A2B3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7"/>
    <w:multiLevelType w:val="hybridMultilevel"/>
    <w:tmpl w:val="FFFFFFFF"/>
    <w:lvl w:ilvl="0" w:tplc="0000025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A"/>
    <w:multiLevelType w:val="hybridMultilevel"/>
    <w:tmpl w:val="FFFFFFFF"/>
    <w:lvl w:ilvl="0" w:tplc="0000038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C"/>
    <w:multiLevelType w:val="hybridMultilevel"/>
    <w:tmpl w:val="FFFFFFFF"/>
    <w:lvl w:ilvl="0" w:tplc="0000044D">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0"/>
    <w:multiLevelType w:val="hybridMultilevel"/>
    <w:tmpl w:val="FFFFFFFF"/>
    <w:lvl w:ilvl="0" w:tplc="000005DD">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4"/>
    <w:multiLevelType w:val="hybridMultilevel"/>
    <w:tmpl w:val="FFFFFFFF"/>
    <w:lvl w:ilvl="0" w:tplc="0000076D">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9"/>
    <w:multiLevelType w:val="hybridMultilevel"/>
    <w:tmpl w:val="FFFFFFFF"/>
    <w:lvl w:ilvl="0" w:tplc="00000961">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C"/>
    <w:multiLevelType w:val="hybridMultilevel"/>
    <w:tmpl w:val="FFFFFFFF"/>
    <w:lvl w:ilvl="0" w:tplc="00000A8D">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F"/>
    <w:multiLevelType w:val="hybridMultilevel"/>
    <w:tmpl w:val="FFFFFFFF"/>
    <w:lvl w:ilvl="0" w:tplc="00000BB9">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17F01AB"/>
    <w:multiLevelType w:val="hybridMultilevel"/>
    <w:tmpl w:val="4F78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BF50EA"/>
    <w:multiLevelType w:val="hybridMultilevel"/>
    <w:tmpl w:val="E082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16674F"/>
    <w:multiLevelType w:val="hybridMultilevel"/>
    <w:tmpl w:val="F9AE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2471A2"/>
    <w:multiLevelType w:val="hybridMultilevel"/>
    <w:tmpl w:val="6BDAE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166D76"/>
    <w:multiLevelType w:val="hybridMultilevel"/>
    <w:tmpl w:val="F8543508"/>
    <w:lvl w:ilvl="0" w:tplc="DA0A5048">
      <w:start w:val="1"/>
      <w:numFmt w:val="decimal"/>
      <w:lvlText w:val="%1."/>
      <w:lvlJc w:val="left"/>
      <w:pPr>
        <w:ind w:left="799" w:hanging="360"/>
      </w:pPr>
      <w:rPr>
        <w:rStyle w:val="Strong"/>
      </w:rPr>
    </w:lvl>
    <w:lvl w:ilvl="1" w:tplc="08090019" w:tentative="1">
      <w:start w:val="1"/>
      <w:numFmt w:val="lowerLetter"/>
      <w:lvlText w:val="%2."/>
      <w:lvlJc w:val="left"/>
      <w:pPr>
        <w:ind w:left="1519" w:hanging="360"/>
      </w:pPr>
    </w:lvl>
    <w:lvl w:ilvl="2" w:tplc="0809001B" w:tentative="1">
      <w:start w:val="1"/>
      <w:numFmt w:val="lowerRoman"/>
      <w:lvlText w:val="%3."/>
      <w:lvlJc w:val="right"/>
      <w:pPr>
        <w:ind w:left="2239" w:hanging="180"/>
      </w:pPr>
    </w:lvl>
    <w:lvl w:ilvl="3" w:tplc="0809000F" w:tentative="1">
      <w:start w:val="1"/>
      <w:numFmt w:val="decimal"/>
      <w:lvlText w:val="%4."/>
      <w:lvlJc w:val="left"/>
      <w:pPr>
        <w:ind w:left="2959" w:hanging="360"/>
      </w:pPr>
    </w:lvl>
    <w:lvl w:ilvl="4" w:tplc="08090019" w:tentative="1">
      <w:start w:val="1"/>
      <w:numFmt w:val="lowerLetter"/>
      <w:lvlText w:val="%5."/>
      <w:lvlJc w:val="left"/>
      <w:pPr>
        <w:ind w:left="3679" w:hanging="360"/>
      </w:pPr>
    </w:lvl>
    <w:lvl w:ilvl="5" w:tplc="0809001B" w:tentative="1">
      <w:start w:val="1"/>
      <w:numFmt w:val="lowerRoman"/>
      <w:lvlText w:val="%6."/>
      <w:lvlJc w:val="right"/>
      <w:pPr>
        <w:ind w:left="4399" w:hanging="180"/>
      </w:pPr>
    </w:lvl>
    <w:lvl w:ilvl="6" w:tplc="0809000F" w:tentative="1">
      <w:start w:val="1"/>
      <w:numFmt w:val="decimal"/>
      <w:lvlText w:val="%7."/>
      <w:lvlJc w:val="left"/>
      <w:pPr>
        <w:ind w:left="5119" w:hanging="360"/>
      </w:pPr>
    </w:lvl>
    <w:lvl w:ilvl="7" w:tplc="08090019" w:tentative="1">
      <w:start w:val="1"/>
      <w:numFmt w:val="lowerLetter"/>
      <w:lvlText w:val="%8."/>
      <w:lvlJc w:val="left"/>
      <w:pPr>
        <w:ind w:left="5839" w:hanging="360"/>
      </w:pPr>
    </w:lvl>
    <w:lvl w:ilvl="8" w:tplc="0809001B" w:tentative="1">
      <w:start w:val="1"/>
      <w:numFmt w:val="lowerRoman"/>
      <w:lvlText w:val="%9."/>
      <w:lvlJc w:val="right"/>
      <w:pPr>
        <w:ind w:left="6559" w:hanging="180"/>
      </w:pPr>
    </w:lvl>
  </w:abstractNum>
  <w:abstractNum w:abstractNumId="23" w15:restartNumberingAfterBreak="0">
    <w:nsid w:val="1E2C2608"/>
    <w:multiLevelType w:val="hybridMultilevel"/>
    <w:tmpl w:val="93E6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F0001F"/>
    <w:multiLevelType w:val="hybridMultilevel"/>
    <w:tmpl w:val="9860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FC0C96"/>
    <w:multiLevelType w:val="hybridMultilevel"/>
    <w:tmpl w:val="04A4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9A2BEB"/>
    <w:multiLevelType w:val="hybridMultilevel"/>
    <w:tmpl w:val="79EE3C56"/>
    <w:lvl w:ilvl="0" w:tplc="ACCEE63A">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B5D64EB"/>
    <w:multiLevelType w:val="hybridMultilevel"/>
    <w:tmpl w:val="966A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E805CC"/>
    <w:multiLevelType w:val="hybridMultilevel"/>
    <w:tmpl w:val="0122E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0E57B0"/>
    <w:multiLevelType w:val="hybridMultilevel"/>
    <w:tmpl w:val="88E09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447B98"/>
    <w:multiLevelType w:val="hybridMultilevel"/>
    <w:tmpl w:val="8924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6882374">
    <w:abstractNumId w:val="26"/>
  </w:num>
  <w:num w:numId="2" w16cid:durableId="26151114">
    <w:abstractNumId w:val="9"/>
  </w:num>
  <w:num w:numId="3" w16cid:durableId="574821376">
    <w:abstractNumId w:val="7"/>
  </w:num>
  <w:num w:numId="4" w16cid:durableId="1438528531">
    <w:abstractNumId w:val="6"/>
  </w:num>
  <w:num w:numId="5" w16cid:durableId="18747161">
    <w:abstractNumId w:val="5"/>
  </w:num>
  <w:num w:numId="6" w16cid:durableId="99031078">
    <w:abstractNumId w:val="4"/>
  </w:num>
  <w:num w:numId="7" w16cid:durableId="1005326515">
    <w:abstractNumId w:val="8"/>
  </w:num>
  <w:num w:numId="8" w16cid:durableId="1308436826">
    <w:abstractNumId w:val="3"/>
  </w:num>
  <w:num w:numId="9" w16cid:durableId="194655348">
    <w:abstractNumId w:val="2"/>
  </w:num>
  <w:num w:numId="10" w16cid:durableId="813639808">
    <w:abstractNumId w:val="1"/>
  </w:num>
  <w:num w:numId="11" w16cid:durableId="600770134">
    <w:abstractNumId w:val="0"/>
  </w:num>
  <w:num w:numId="12" w16cid:durableId="200940747">
    <w:abstractNumId w:val="10"/>
  </w:num>
  <w:num w:numId="13" w16cid:durableId="1353724546">
    <w:abstractNumId w:val="11"/>
  </w:num>
  <w:num w:numId="14" w16cid:durableId="1492596652">
    <w:abstractNumId w:val="12"/>
  </w:num>
  <w:num w:numId="15" w16cid:durableId="2014260173">
    <w:abstractNumId w:val="13"/>
  </w:num>
  <w:num w:numId="16" w16cid:durableId="608465645">
    <w:abstractNumId w:val="14"/>
  </w:num>
  <w:num w:numId="17" w16cid:durableId="910164264">
    <w:abstractNumId w:val="15"/>
  </w:num>
  <w:num w:numId="18" w16cid:durableId="2036534006">
    <w:abstractNumId w:val="16"/>
  </w:num>
  <w:num w:numId="19" w16cid:durableId="965086417">
    <w:abstractNumId w:val="17"/>
  </w:num>
  <w:num w:numId="20" w16cid:durableId="1358581871">
    <w:abstractNumId w:val="20"/>
  </w:num>
  <w:num w:numId="21" w16cid:durableId="1896307635">
    <w:abstractNumId w:val="22"/>
  </w:num>
  <w:num w:numId="22" w16cid:durableId="1041175877">
    <w:abstractNumId w:val="29"/>
  </w:num>
  <w:num w:numId="23" w16cid:durableId="839810996">
    <w:abstractNumId w:val="30"/>
  </w:num>
  <w:num w:numId="24" w16cid:durableId="1875923493">
    <w:abstractNumId w:val="25"/>
  </w:num>
  <w:num w:numId="25" w16cid:durableId="532227580">
    <w:abstractNumId w:val="24"/>
  </w:num>
  <w:num w:numId="26" w16cid:durableId="1940871540">
    <w:abstractNumId w:val="19"/>
  </w:num>
  <w:num w:numId="27" w16cid:durableId="1917130060">
    <w:abstractNumId w:val="21"/>
  </w:num>
  <w:num w:numId="28" w16cid:durableId="960257999">
    <w:abstractNumId w:val="27"/>
  </w:num>
  <w:num w:numId="29" w16cid:durableId="1693992302">
    <w:abstractNumId w:val="23"/>
  </w:num>
  <w:num w:numId="30" w16cid:durableId="1459686637">
    <w:abstractNumId w:val="28"/>
  </w:num>
  <w:num w:numId="31" w16cid:durableId="515820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938"/>
    <w:rsid w:val="000104EA"/>
    <w:rsid w:val="00030358"/>
    <w:rsid w:val="00031C29"/>
    <w:rsid w:val="00052F35"/>
    <w:rsid w:val="00060886"/>
    <w:rsid w:val="000702A4"/>
    <w:rsid w:val="000A5A64"/>
    <w:rsid w:val="001D4938"/>
    <w:rsid w:val="001E0107"/>
    <w:rsid w:val="001E5A7C"/>
    <w:rsid w:val="001E688F"/>
    <w:rsid w:val="002122A4"/>
    <w:rsid w:val="00246D09"/>
    <w:rsid w:val="00257DC8"/>
    <w:rsid w:val="00293D6A"/>
    <w:rsid w:val="00332DCC"/>
    <w:rsid w:val="00346C39"/>
    <w:rsid w:val="0036416F"/>
    <w:rsid w:val="003C34D8"/>
    <w:rsid w:val="003C3632"/>
    <w:rsid w:val="003C7CDD"/>
    <w:rsid w:val="004C3BCE"/>
    <w:rsid w:val="004F1C3F"/>
    <w:rsid w:val="00504698"/>
    <w:rsid w:val="0050543F"/>
    <w:rsid w:val="00514E11"/>
    <w:rsid w:val="00573E7A"/>
    <w:rsid w:val="0063776F"/>
    <w:rsid w:val="006959E8"/>
    <w:rsid w:val="006C47A7"/>
    <w:rsid w:val="006E08B2"/>
    <w:rsid w:val="00714286"/>
    <w:rsid w:val="00724DB0"/>
    <w:rsid w:val="00727598"/>
    <w:rsid w:val="007E648C"/>
    <w:rsid w:val="00806C7A"/>
    <w:rsid w:val="00833E98"/>
    <w:rsid w:val="0088214F"/>
    <w:rsid w:val="00894790"/>
    <w:rsid w:val="00896E8C"/>
    <w:rsid w:val="008D58E9"/>
    <w:rsid w:val="00924571"/>
    <w:rsid w:val="00937001"/>
    <w:rsid w:val="009609AC"/>
    <w:rsid w:val="009F59D2"/>
    <w:rsid w:val="00A10742"/>
    <w:rsid w:val="00A36674"/>
    <w:rsid w:val="00A44ACC"/>
    <w:rsid w:val="00A4547D"/>
    <w:rsid w:val="00AA7528"/>
    <w:rsid w:val="00AB144E"/>
    <w:rsid w:val="00AB4107"/>
    <w:rsid w:val="00B80F76"/>
    <w:rsid w:val="00BB07EB"/>
    <w:rsid w:val="00BB7B52"/>
    <w:rsid w:val="00BC445A"/>
    <w:rsid w:val="00BC44EF"/>
    <w:rsid w:val="00C35DC0"/>
    <w:rsid w:val="00C45C52"/>
    <w:rsid w:val="00C93304"/>
    <w:rsid w:val="00CA2E1F"/>
    <w:rsid w:val="00CD56A1"/>
    <w:rsid w:val="00D07C80"/>
    <w:rsid w:val="00D1666A"/>
    <w:rsid w:val="00D7695F"/>
    <w:rsid w:val="00D97DD6"/>
    <w:rsid w:val="00DC4A7C"/>
    <w:rsid w:val="00E0795A"/>
    <w:rsid w:val="00E12127"/>
    <w:rsid w:val="00E133D5"/>
    <w:rsid w:val="00E5420C"/>
    <w:rsid w:val="00E97063"/>
    <w:rsid w:val="00EE1C00"/>
    <w:rsid w:val="00EF7718"/>
    <w:rsid w:val="00F54291"/>
    <w:rsid w:val="00F76458"/>
    <w:rsid w:val="00FE1477"/>
    <w:rsid w:val="0D7ACBEE"/>
    <w:rsid w:val="5D78469D"/>
    <w:rsid w:val="7DA3AAC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F8D625"/>
  <w14:defaultImageDpi w14:val="32767"/>
  <w15:chartTrackingRefBased/>
  <w15:docId w15:val="{33A3B2B9-AB27-F940-A649-20D0CAC0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938"/>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D7695F"/>
    <w:pPr>
      <w:spacing w:after="0"/>
      <w:outlineLvl w:val="0"/>
    </w:pPr>
    <w:rPr>
      <w:b/>
      <w:bCs/>
      <w:color w:val="652266"/>
      <w:sz w:val="56"/>
      <w:szCs w:val="56"/>
      <w:lang w:val="en-US"/>
    </w:rPr>
  </w:style>
  <w:style w:type="paragraph" w:styleId="Heading2">
    <w:name w:val="heading 2"/>
    <w:basedOn w:val="Normal"/>
    <w:next w:val="Normal"/>
    <w:link w:val="Heading2Char"/>
    <w:uiPriority w:val="9"/>
    <w:unhideWhenUsed/>
    <w:qFormat/>
    <w:rsid w:val="00D7695F"/>
    <w:pPr>
      <w:outlineLvl w:val="1"/>
    </w:pPr>
    <w:rPr>
      <w:b/>
      <w:bCs/>
      <w:color w:val="652266"/>
      <w:sz w:val="36"/>
      <w:szCs w:val="36"/>
      <w:lang w:val="en-US"/>
    </w:rPr>
  </w:style>
  <w:style w:type="paragraph" w:styleId="Heading3">
    <w:name w:val="heading 3"/>
    <w:basedOn w:val="Normal"/>
    <w:next w:val="Normal"/>
    <w:link w:val="Heading3Char"/>
    <w:uiPriority w:val="9"/>
    <w:unhideWhenUsed/>
    <w:qFormat/>
    <w:rsid w:val="00F54291"/>
    <w:pPr>
      <w:spacing w:before="240" w:after="240"/>
      <w:outlineLvl w:val="2"/>
    </w:pPr>
    <w:rPr>
      <w:b/>
      <w:bCs/>
      <w:color w:val="652266"/>
      <w:sz w:val="28"/>
      <w:szCs w:val="24"/>
    </w:rPr>
  </w:style>
  <w:style w:type="paragraph" w:styleId="Heading4">
    <w:name w:val="heading 4"/>
    <w:basedOn w:val="Normal"/>
    <w:next w:val="Normal"/>
    <w:link w:val="Heading4Char"/>
    <w:uiPriority w:val="9"/>
    <w:unhideWhenUsed/>
    <w:qFormat/>
    <w:rsid w:val="00346C39"/>
    <w:pPr>
      <w:outlineLvl w:val="3"/>
    </w:pPr>
    <w:rPr>
      <w:b/>
      <w:bCs/>
      <w:i/>
      <w:iCs/>
      <w:color w:val="6522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unhideWhenUsed/>
    <w:rsid w:val="00B80F76"/>
    <w:pPr>
      <w:jc w:val="right"/>
    </w:pPr>
  </w:style>
  <w:style w:type="character" w:customStyle="1" w:styleId="HeaderChar">
    <w:name w:val="Header Char"/>
    <w:basedOn w:val="DefaultParagraphFont"/>
    <w:link w:val="Header"/>
    <w:uiPriority w:val="99"/>
    <w:rsid w:val="00B80F76"/>
    <w:rPr>
      <w:rFonts w:ascii="Verdana" w:hAnsi="Verdana" w:cs="Verdana"/>
      <w:color w:val="000000"/>
      <w:sz w:val="20"/>
      <w:szCs w:val="20"/>
      <w:lang w:val="en-GB"/>
    </w:rPr>
  </w:style>
  <w:style w:type="paragraph" w:styleId="Footer">
    <w:name w:val="footer"/>
    <w:link w:val="FooterChar"/>
    <w:uiPriority w:val="99"/>
    <w:unhideWhenUsed/>
    <w:rsid w:val="00A44ACC"/>
    <w:pPr>
      <w:suppressAutoHyphens/>
      <w:autoSpaceDE w:val="0"/>
      <w:autoSpaceDN w:val="0"/>
      <w:adjustRightInd w:val="0"/>
      <w:spacing w:after="113" w:line="288" w:lineRule="auto"/>
      <w:textAlignment w:val="center"/>
    </w:pPr>
    <w:rPr>
      <w:rFonts w:ascii="Verdana" w:hAnsi="Verdana" w:cs="Verdana"/>
      <w:color w:val="000000"/>
      <w:sz w:val="20"/>
      <w:szCs w:val="20"/>
      <w:lang w:val="en-GB"/>
    </w:rPr>
  </w:style>
  <w:style w:type="character" w:customStyle="1" w:styleId="FooterChar">
    <w:name w:val="Footer Char"/>
    <w:basedOn w:val="DefaultParagraphFont"/>
    <w:link w:val="Footer"/>
    <w:uiPriority w:val="99"/>
    <w:rsid w:val="00A44ACC"/>
    <w:rPr>
      <w:rFonts w:ascii="Verdana" w:hAnsi="Verdana" w:cs="Verdana"/>
      <w:color w:val="000000"/>
      <w:sz w:val="20"/>
      <w:szCs w:val="20"/>
      <w:lang w:val="en-GB"/>
    </w:rPr>
  </w:style>
  <w:style w:type="character" w:customStyle="1" w:styleId="Heading1Char">
    <w:name w:val="Heading 1 Char"/>
    <w:basedOn w:val="DefaultParagraphFont"/>
    <w:link w:val="Heading1"/>
    <w:uiPriority w:val="9"/>
    <w:rsid w:val="00D7695F"/>
    <w:rPr>
      <w:b/>
      <w:bCs/>
      <w:color w:val="652266"/>
      <w:sz w:val="56"/>
      <w:szCs w:val="56"/>
      <w:lang w:val="en-US"/>
    </w:rPr>
  </w:style>
  <w:style w:type="character" w:customStyle="1" w:styleId="Heading2Char">
    <w:name w:val="Heading 2 Char"/>
    <w:basedOn w:val="DefaultParagraphFont"/>
    <w:link w:val="Heading2"/>
    <w:uiPriority w:val="9"/>
    <w:rsid w:val="00D7695F"/>
    <w:rPr>
      <w:b/>
      <w:bCs/>
      <w:color w:val="652266"/>
      <w:sz w:val="36"/>
      <w:szCs w:val="36"/>
      <w:lang w:val="en-US"/>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BC445A"/>
    <w:pPr>
      <w:spacing w:before="360" w:after="600"/>
    </w:pPr>
  </w:style>
  <w:style w:type="character" w:customStyle="1" w:styleId="SubtitleChar">
    <w:name w:val="Subtitle Char"/>
    <w:basedOn w:val="DefaultParagraphFont"/>
    <w:link w:val="Subtitle"/>
    <w:uiPriority w:val="11"/>
    <w:rsid w:val="00BC445A"/>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BB7B52"/>
    <w:pPr>
      <w:numPr>
        <w:numId w:val="1"/>
      </w:numPr>
      <w:spacing w:before="170" w:after="170"/>
      <w:ind w:left="357"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060886"/>
    <w:pPr>
      <w:numPr>
        <w:ilvl w:val="1"/>
      </w:numPr>
      <w:ind w:left="714" w:hanging="357"/>
    </w:pPr>
  </w:style>
  <w:style w:type="paragraph" w:styleId="ListBullet3">
    <w:name w:val="List Bullet 3"/>
    <w:basedOn w:val="ListParagraph"/>
    <w:uiPriority w:val="99"/>
    <w:unhideWhenUsed/>
    <w:rsid w:val="00060886"/>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54291"/>
    <w:rPr>
      <w:rFonts w:ascii="Verdana" w:hAnsi="Verdana"/>
      <w:b/>
      <w:bCs/>
      <w:color w:val="652266"/>
      <w:sz w:val="28"/>
      <w:szCs w:val="24"/>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Bold Italics"/>
    <w:uiPriority w:val="21"/>
    <w:qFormat/>
    <w:rsid w:val="00BB7B52"/>
    <w:rPr>
      <w:b/>
      <w:bCs/>
      <w:i w:val="0"/>
      <w:iCs/>
      <w:color w:val="652266"/>
    </w:rPr>
  </w:style>
  <w:style w:type="character" w:customStyle="1" w:styleId="Heading4Char">
    <w:name w:val="Heading 4 Char"/>
    <w:basedOn w:val="DefaultParagraphFont"/>
    <w:link w:val="Heading4"/>
    <w:uiPriority w:val="9"/>
    <w:rsid w:val="00346C39"/>
    <w:rPr>
      <w:rFonts w:ascii="Verdana" w:hAnsi="Verdana"/>
      <w:b/>
      <w:bCs/>
      <w:i/>
      <w:iCs/>
      <w:color w:val="652266"/>
      <w:sz w:val="26"/>
    </w:rPr>
  </w:style>
  <w:style w:type="paragraph" w:styleId="NoSpacing">
    <w:name w:val="No Spacing"/>
    <w:uiPriority w:val="1"/>
    <w:qFormat/>
    <w:rsid w:val="00A36674"/>
    <w:pPr>
      <w:spacing w:after="0" w:line="240" w:lineRule="auto"/>
    </w:pPr>
    <w:rPr>
      <w:rFonts w:ascii="Verdana" w:hAnsi="Verdana"/>
      <w:sz w:val="26"/>
    </w:rPr>
  </w:style>
  <w:style w:type="paragraph" w:styleId="BalloonText">
    <w:name w:val="Balloon Text"/>
    <w:basedOn w:val="Normal"/>
    <w:link w:val="BalloonTextChar"/>
    <w:uiPriority w:val="99"/>
    <w:semiHidden/>
    <w:unhideWhenUsed/>
    <w:rsid w:val="00BC445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45A"/>
    <w:rPr>
      <w:rFonts w:ascii="Segoe UI" w:hAnsi="Segoe UI" w:cs="Segoe UI"/>
      <w:sz w:val="18"/>
      <w:szCs w:val="18"/>
    </w:rPr>
  </w:style>
  <w:style w:type="character" w:styleId="CommentReference">
    <w:name w:val="annotation reference"/>
    <w:basedOn w:val="DefaultParagraphFont"/>
    <w:uiPriority w:val="99"/>
    <w:semiHidden/>
    <w:unhideWhenUsed/>
    <w:rsid w:val="00BB7B52"/>
    <w:rPr>
      <w:sz w:val="16"/>
      <w:szCs w:val="16"/>
    </w:rPr>
  </w:style>
  <w:style w:type="paragraph" w:styleId="CommentText">
    <w:name w:val="annotation text"/>
    <w:basedOn w:val="Normal"/>
    <w:link w:val="CommentTextChar"/>
    <w:uiPriority w:val="99"/>
    <w:semiHidden/>
    <w:unhideWhenUsed/>
    <w:rsid w:val="00BB7B52"/>
    <w:pPr>
      <w:spacing w:line="240" w:lineRule="auto"/>
    </w:pPr>
    <w:rPr>
      <w:sz w:val="20"/>
      <w:szCs w:val="20"/>
    </w:rPr>
  </w:style>
  <w:style w:type="character" w:customStyle="1" w:styleId="CommentTextChar">
    <w:name w:val="Comment Text Char"/>
    <w:basedOn w:val="DefaultParagraphFont"/>
    <w:link w:val="CommentText"/>
    <w:uiPriority w:val="99"/>
    <w:semiHidden/>
    <w:rsid w:val="00BB7B5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BB7B52"/>
    <w:rPr>
      <w:b/>
      <w:bCs/>
    </w:rPr>
  </w:style>
  <w:style w:type="character" w:customStyle="1" w:styleId="CommentSubjectChar">
    <w:name w:val="Comment Subject Char"/>
    <w:basedOn w:val="CommentTextChar"/>
    <w:link w:val="CommentSubject"/>
    <w:uiPriority w:val="99"/>
    <w:semiHidden/>
    <w:rsid w:val="00BB7B52"/>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mailto:wdv@wdv.org.au" TargetMode="External"/><Relationship Id="rId7" Type="http://schemas.openxmlformats.org/officeDocument/2006/relationships/image" Target="media/image5.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10" Type="http://schemas.openxmlformats.org/officeDocument/2006/relationships/hyperlink" Target="http://www.wdv.org.au" TargetMode="External"/><Relationship Id="rId4" Type="http://schemas.openxmlformats.org/officeDocument/2006/relationships/hyperlink" Target="http://www.wdv.org.au" TargetMode="External"/><Relationship Id="rId9" Type="http://schemas.openxmlformats.org/officeDocument/2006/relationships/hyperlink" Target="mailto:wdv@wdv.org.au"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www.wdv.org.au" TargetMode="External"/><Relationship Id="rId7" Type="http://schemas.openxmlformats.org/officeDocument/2006/relationships/image" Target="media/image5.png"/><Relationship Id="rId2" Type="http://schemas.openxmlformats.org/officeDocument/2006/relationships/hyperlink" Target="mailto:wdv@wdv.org.au" TargetMode="External"/><Relationship Id="rId1" Type="http://schemas.openxmlformats.org/officeDocument/2006/relationships/image" Target="media/image2.jpe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wdv.sharepoint.com/sites/WDVHome/Resources/Accessibility/Templates/WDV%20template%20-%20Flyer%20(no%20imag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83E395D68A8A499F615FCA9A01BF48" ma:contentTypeVersion="12" ma:contentTypeDescription="Create a new document." ma:contentTypeScope="" ma:versionID="847e1e4b77cdbf379f64978541c263b7">
  <xsd:schema xmlns:xsd="http://www.w3.org/2001/XMLSchema" xmlns:xs="http://www.w3.org/2001/XMLSchema" xmlns:p="http://schemas.microsoft.com/office/2006/metadata/properties" xmlns:ns2="948c7505-2916-425c-81b2-b72236dda953" xmlns:ns3="3c0bf09d-fe60-469a-bcfc-dfe7d875677d" targetNamespace="http://schemas.microsoft.com/office/2006/metadata/properties" ma:root="true" ma:fieldsID="a3555f777b3ff1983d340af7eda3cf15" ns2:_="" ns3:_="">
    <xsd:import namespace="948c7505-2916-425c-81b2-b72236dda953"/>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c7505-2916-425c-81b2-b72236dda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37E48F-4910-4B60-AA7E-8EF6202BACB1}">
  <ds:schemaRefs>
    <ds:schemaRef ds:uri="http://schemas.openxmlformats.org/officeDocument/2006/bibliography"/>
  </ds:schemaRefs>
</ds:datastoreItem>
</file>

<file path=customXml/itemProps2.xml><?xml version="1.0" encoding="utf-8"?>
<ds:datastoreItem xmlns:ds="http://schemas.openxmlformats.org/officeDocument/2006/customXml" ds:itemID="{7B1E9018-E7A6-470C-83A5-D18940BAB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c7505-2916-425c-81b2-b72236dda953"/>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0C677A-D015-4CB9-B270-46BD134F4199}">
  <ds:schemaRefs>
    <ds:schemaRef ds:uri="http://schemas.microsoft.com/sharepoint/v3/contenttype/forms"/>
  </ds:schemaRefs>
</ds:datastoreItem>
</file>

<file path=customXml/itemProps4.xml><?xml version="1.0" encoding="utf-8"?>
<ds:datastoreItem xmlns:ds="http://schemas.openxmlformats.org/officeDocument/2006/customXml" ds:itemID="{0FBF22E7-D0C0-4B13-A5AC-EF7FF5DC4C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WDV%20template%20-%20Flyer%20(no%20image)%20v.1.dotx</Template>
  <TotalTime>1</TotalTime>
  <Pages>5</Pages>
  <Words>1354</Words>
  <Characters>7724</Characters>
  <Application>Microsoft Office Word</Application>
  <DocSecurity>0</DocSecurity>
  <Lines>64</Lines>
  <Paragraphs>18</Paragraphs>
  <ScaleCrop>false</ScaleCrop>
  <Company/>
  <LinksUpToDate>false</LinksUpToDate>
  <CharactersWithSpaces>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Lena Molnar</cp:lastModifiedBy>
  <cp:revision>14</cp:revision>
  <dcterms:created xsi:type="dcterms:W3CDTF">2022-06-07T02:28:00Z</dcterms:created>
  <dcterms:modified xsi:type="dcterms:W3CDTF">2022-06-07T03:14:00Z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0x010100AE83E395D68A8A499F615FCA9A01BF48</vt:lpwstr>
  </property>
  <property fmtid="{D5CDD505-2E9C-101B-9397-08002B2CF9AE}" pid="3" name="Order">
    <vt:r8>8200</vt:r8>
  </property>
</Properties>
</file>