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5E7C" w14:textId="04DAB28B" w:rsidR="000A2DAE" w:rsidRDefault="000A2DAE" w:rsidP="000A2DAE">
      <w:pPr>
        <w:pStyle w:val="Highlight-Pink"/>
      </w:pPr>
      <w:bookmarkStart w:id="0" w:name="_Hlk108698436"/>
      <w:bookmarkEnd w:id="0"/>
      <w:r w:rsidRPr="00475953">
        <w:rPr>
          <w:sz w:val="36"/>
          <w:szCs w:val="36"/>
        </w:rPr>
        <w:t>FACT SHEET</w:t>
      </w:r>
      <w:r>
        <w:t xml:space="preserve"> </w:t>
      </w:r>
      <w:r w:rsidRPr="001A71CF">
        <w:rPr>
          <w:b/>
          <w:bCs/>
          <w:sz w:val="56"/>
          <w:szCs w:val="36"/>
        </w:rPr>
        <w:t>01</w:t>
      </w:r>
    </w:p>
    <w:p w14:paraId="02649BCE" w14:textId="2765A973" w:rsidR="00537BEE" w:rsidRDefault="005535BD" w:rsidP="00E027A8">
      <w:pPr>
        <w:pStyle w:val="Heading1"/>
      </w:pPr>
      <w:r w:rsidRPr="005535BD">
        <w:t xml:space="preserve">Creating </w:t>
      </w:r>
      <w:r w:rsidR="00230734">
        <w:t>a</w:t>
      </w:r>
      <w:r w:rsidRPr="005535BD">
        <w:t xml:space="preserve">ccessible and </w:t>
      </w:r>
      <w:r w:rsidR="00230734">
        <w:t>s</w:t>
      </w:r>
      <w:r w:rsidRPr="005535BD">
        <w:t xml:space="preserve">afe </w:t>
      </w:r>
      <w:r w:rsidR="00230734">
        <w:t>h</w:t>
      </w:r>
      <w:r w:rsidRPr="005535BD">
        <w:t xml:space="preserve">ealthcare </w:t>
      </w:r>
      <w:r w:rsidR="001C7269">
        <w:t>s</w:t>
      </w:r>
      <w:r w:rsidRPr="005535BD">
        <w:t>ettings for Women with Disabilities (WWD)</w:t>
      </w:r>
    </w:p>
    <w:p w14:paraId="7AE2F542" w14:textId="77777777" w:rsidR="00AD3D49" w:rsidRPr="00AD3D49" w:rsidRDefault="00AD3D49" w:rsidP="00AD3D49">
      <w:pPr>
        <w:pStyle w:val="NoSpacing"/>
      </w:pPr>
    </w:p>
    <w:p w14:paraId="2BE826D8" w14:textId="77777777" w:rsidR="000A2DAE" w:rsidRDefault="000A2DAE" w:rsidP="00537BEE">
      <w:pPr>
        <w:rPr>
          <w:lang w:val="en-GB"/>
        </w:rPr>
        <w:sectPr w:rsidR="000A2DAE" w:rsidSect="000A2DAE">
          <w:headerReference w:type="default" r:id="rId10"/>
          <w:headerReference w:type="first" r:id="rId11"/>
          <w:pgSz w:w="11906" w:h="16838" w:code="9"/>
          <w:pgMar w:top="851" w:right="851" w:bottom="851" w:left="851" w:header="567" w:footer="567" w:gutter="0"/>
          <w:cols w:space="454"/>
          <w:titlePg/>
          <w:docGrid w:linePitch="360"/>
        </w:sectPr>
      </w:pPr>
    </w:p>
    <w:p w14:paraId="1F279C3B" w14:textId="7D6D6B98" w:rsidR="000A2DAE" w:rsidRDefault="001C7269" w:rsidP="000A2DAE">
      <w:pPr>
        <w:pStyle w:val="Introduction"/>
      </w:pPr>
      <w:r w:rsidRPr="001C7269">
        <w:t>This fact sheet is for healthcare staff. Healthcare staff include administrative staff, clinical and allied health professionals.</w:t>
      </w:r>
      <w:r w:rsidR="000A2DAE" w:rsidRPr="000A2DAE">
        <w:t xml:space="preserve"> </w:t>
      </w:r>
    </w:p>
    <w:p w14:paraId="1A6D64DA" w14:textId="66407992" w:rsidR="00797098" w:rsidRPr="00744BFF" w:rsidRDefault="00797098" w:rsidP="00797098">
      <w:pPr>
        <w:pStyle w:val="Heading4"/>
      </w:pPr>
      <w:r w:rsidRPr="00744BFF">
        <w:t xml:space="preserve">Accessibility and inclusion are everyone’s business </w:t>
      </w:r>
    </w:p>
    <w:p w14:paraId="71C2C5ED" w14:textId="77777777" w:rsidR="00797098" w:rsidRPr="00744BFF" w:rsidRDefault="00797098" w:rsidP="00797098">
      <w:r w:rsidRPr="3F036D75">
        <w:t>It is important that all healthcare staff:</w:t>
      </w:r>
    </w:p>
    <w:p w14:paraId="583000EB" w14:textId="77777777" w:rsidR="00797098" w:rsidRPr="00797098" w:rsidRDefault="00797098" w:rsidP="00797098">
      <w:pPr>
        <w:pStyle w:val="ListBullet"/>
      </w:pPr>
      <w:r w:rsidRPr="00797098">
        <w:t>Are aware of the challenges WWD face when receiving healthcare.</w:t>
      </w:r>
    </w:p>
    <w:p w14:paraId="44A01FE5" w14:textId="77777777" w:rsidR="00797098" w:rsidRPr="00797098" w:rsidRDefault="00797098" w:rsidP="00797098">
      <w:pPr>
        <w:pStyle w:val="ListBullet"/>
      </w:pPr>
      <w:r w:rsidRPr="00797098">
        <w:t>Know your role in creating accessible, safe, and welcoming healthcare environments.</w:t>
      </w:r>
    </w:p>
    <w:p w14:paraId="4DF47CF1" w14:textId="77777777" w:rsidR="00797098" w:rsidRPr="00797098" w:rsidRDefault="00797098" w:rsidP="00797098">
      <w:pPr>
        <w:pStyle w:val="List-Bullets-Last"/>
      </w:pPr>
      <w:r w:rsidRPr="00797098">
        <w:t xml:space="preserve">Provide accessible and inclusive healthcare services. </w:t>
      </w:r>
    </w:p>
    <w:p w14:paraId="376A00D8" w14:textId="77777777" w:rsidR="00797098" w:rsidRPr="00744BFF" w:rsidRDefault="00797098" w:rsidP="00797098">
      <w:r w:rsidRPr="00744BFF">
        <w:t>All healthcare staff should know about</w:t>
      </w:r>
      <w:r>
        <w:t>:</w:t>
      </w:r>
    </w:p>
    <w:p w14:paraId="78AF2965" w14:textId="77777777" w:rsidR="00797098" w:rsidRPr="00744BFF" w:rsidRDefault="00797098" w:rsidP="00797098">
      <w:pPr>
        <w:pStyle w:val="ListBullet"/>
      </w:pPr>
      <w:r w:rsidRPr="00744BFF">
        <w:t>Legal requirements for physical access</w:t>
      </w:r>
      <w:r>
        <w:t>.</w:t>
      </w:r>
    </w:p>
    <w:p w14:paraId="72D3FA1B" w14:textId="77777777" w:rsidR="00797098" w:rsidRPr="00744BFF" w:rsidRDefault="00797098" w:rsidP="00797098">
      <w:pPr>
        <w:pStyle w:val="ListBullet"/>
      </w:pPr>
      <w:r w:rsidRPr="00744BFF">
        <w:t>Ways to support independent access to buildings and services</w:t>
      </w:r>
      <w:r>
        <w:t>.</w:t>
      </w:r>
    </w:p>
    <w:p w14:paraId="492EC5BC" w14:textId="77777777" w:rsidR="00797098" w:rsidRPr="00744BFF" w:rsidRDefault="00797098" w:rsidP="00797098">
      <w:pPr>
        <w:pStyle w:val="List-Bullets-Last"/>
      </w:pPr>
      <w:r w:rsidRPr="00744BFF">
        <w:t xml:space="preserve">Your workplace disability action plan. </w:t>
      </w:r>
    </w:p>
    <w:p w14:paraId="226494BE" w14:textId="77777777" w:rsidR="00797098" w:rsidRPr="00744BFF" w:rsidRDefault="00797098" w:rsidP="00797098">
      <w:r w:rsidRPr="00744BFF">
        <w:t>Healthcare organisations should make sure all staff</w:t>
      </w:r>
      <w:r>
        <w:t>:</w:t>
      </w:r>
    </w:p>
    <w:p w14:paraId="07AAEF87" w14:textId="77777777" w:rsidR="00797098" w:rsidRPr="00744BFF" w:rsidRDefault="00797098" w:rsidP="00797098">
      <w:pPr>
        <w:pStyle w:val="ListBullet"/>
      </w:pPr>
      <w:r>
        <w:t>P</w:t>
      </w:r>
      <w:r w:rsidRPr="00744BFF">
        <w:t>romote accessibility and inclusion</w:t>
      </w:r>
      <w:r>
        <w:t>.</w:t>
      </w:r>
    </w:p>
    <w:p w14:paraId="43B3D1DA" w14:textId="77777777" w:rsidR="00797098" w:rsidRPr="00744BFF" w:rsidRDefault="00797098" w:rsidP="0028493C">
      <w:pPr>
        <w:pStyle w:val="List-Bullets-Last"/>
      </w:pPr>
      <w:r w:rsidRPr="3F036D75">
        <w:t xml:space="preserve">Collaborate with WWD. </w:t>
      </w:r>
    </w:p>
    <w:p w14:paraId="50B2DFC3" w14:textId="77777777" w:rsidR="0028493C" w:rsidRPr="00744BFF" w:rsidRDefault="0028493C" w:rsidP="0028493C">
      <w:pPr>
        <w:pStyle w:val="Heading4"/>
      </w:pPr>
      <w:r w:rsidRPr="00744BFF">
        <w:t>Your role in upholding the rights of Women with Disabilities</w:t>
      </w:r>
    </w:p>
    <w:p w14:paraId="793F123B" w14:textId="77777777" w:rsidR="0028493C" w:rsidRPr="00744BFF" w:rsidRDefault="0028493C" w:rsidP="0028493C">
      <w:r w:rsidRPr="3F036D75">
        <w:t>Under the Australian Charter of Healthcare Rights, WWD have the right to inclusive and accessible healthcare services.</w:t>
      </w:r>
    </w:p>
    <w:p w14:paraId="03AB4BD6" w14:textId="00082C12" w:rsidR="0028493C" w:rsidRPr="00744BFF" w:rsidRDefault="00667FDB" w:rsidP="0028493C">
      <w:r>
        <w:br w:type="column"/>
      </w:r>
      <w:r w:rsidR="0028493C" w:rsidRPr="00744BFF">
        <w:t>It is your responsibility as healthcare staff to</w:t>
      </w:r>
      <w:r w:rsidR="0028493C">
        <w:t>:</w:t>
      </w:r>
    </w:p>
    <w:p w14:paraId="5D890185" w14:textId="77777777" w:rsidR="0028493C" w:rsidRPr="00744BFF" w:rsidRDefault="0028493C" w:rsidP="0028493C">
      <w:pPr>
        <w:pStyle w:val="ListBullet"/>
      </w:pPr>
      <w:r w:rsidRPr="00744BFF">
        <w:t>Treat WWD with respect and dignity</w:t>
      </w:r>
      <w:r>
        <w:t>.</w:t>
      </w:r>
    </w:p>
    <w:p w14:paraId="6C0C2EAB" w14:textId="77777777" w:rsidR="0028493C" w:rsidRPr="00744BFF" w:rsidRDefault="0028493C" w:rsidP="0028493C">
      <w:pPr>
        <w:pStyle w:val="List-Bullets-Last"/>
      </w:pPr>
      <w:r>
        <w:t>P</w:t>
      </w:r>
      <w:r w:rsidRPr="00744BFF">
        <w:t>romote the rights of WWD.</w:t>
      </w:r>
    </w:p>
    <w:p w14:paraId="2A6750C8" w14:textId="77E10366" w:rsidR="0028493C" w:rsidRPr="00744BFF" w:rsidRDefault="0028493C" w:rsidP="0028493C">
      <w:r w:rsidRPr="00744BFF">
        <w:t>To promote the rights of WWD you can</w:t>
      </w:r>
      <w:r>
        <w:t>:</w:t>
      </w:r>
    </w:p>
    <w:p w14:paraId="5892C978" w14:textId="77777777" w:rsidR="0028493C" w:rsidRPr="00744BFF" w:rsidRDefault="0028493C" w:rsidP="00667FDB">
      <w:pPr>
        <w:pStyle w:val="ListBullet"/>
      </w:pPr>
      <w:r w:rsidRPr="00744BFF">
        <w:t>Work with WWD, remembering that they are the experts in their own bodies and health</w:t>
      </w:r>
      <w:r>
        <w:t>.</w:t>
      </w:r>
    </w:p>
    <w:p w14:paraId="1247DF02" w14:textId="77777777" w:rsidR="0028493C" w:rsidRPr="00744BFF" w:rsidRDefault="0028493C" w:rsidP="00667FDB">
      <w:pPr>
        <w:pStyle w:val="ListBullet"/>
      </w:pPr>
      <w:r w:rsidRPr="00744BFF">
        <w:t>Listen to WWD to work towards their individual healthcare outcomes</w:t>
      </w:r>
      <w:r>
        <w:t>.</w:t>
      </w:r>
    </w:p>
    <w:p w14:paraId="6A42FE1B" w14:textId="77777777" w:rsidR="0028493C" w:rsidRPr="00744BFF" w:rsidRDefault="0028493C" w:rsidP="00667FDB">
      <w:pPr>
        <w:pStyle w:val="ListBullet"/>
      </w:pPr>
      <w:r w:rsidRPr="00744BFF">
        <w:t>Use inclusive language</w:t>
      </w:r>
      <w:r>
        <w:t>.</w:t>
      </w:r>
    </w:p>
    <w:p w14:paraId="271B3C5C" w14:textId="77777777" w:rsidR="0028493C" w:rsidRPr="00744BFF" w:rsidRDefault="0028493C" w:rsidP="00667FDB">
      <w:pPr>
        <w:pStyle w:val="List-Bullets-Last"/>
      </w:pPr>
      <w:r w:rsidRPr="3F036D75">
        <w:t>Ask broad and open questions.</w:t>
      </w:r>
    </w:p>
    <w:p w14:paraId="5AE75423" w14:textId="77777777" w:rsidR="0028493C" w:rsidRPr="00744BFF" w:rsidRDefault="0028493C" w:rsidP="00667FDB">
      <w:pPr>
        <w:pStyle w:val="Heading4"/>
      </w:pPr>
      <w:r w:rsidRPr="4CB9B965">
        <w:t>Take an active approach to understanding gender, health, and disability</w:t>
      </w:r>
    </w:p>
    <w:p w14:paraId="77939DD3" w14:textId="77777777" w:rsidR="0028493C" w:rsidRDefault="0028493C" w:rsidP="00667FDB">
      <w:r w:rsidRPr="4CB9B965">
        <w:t xml:space="preserve">Recognise and understand the various, </w:t>
      </w:r>
      <w:proofErr w:type="gramStart"/>
      <w:r w:rsidRPr="4CB9B965">
        <w:t>complex</w:t>
      </w:r>
      <w:proofErr w:type="gramEnd"/>
      <w:r w:rsidRPr="4CB9B965">
        <w:t xml:space="preserve"> and interrelated factors influencing the health of WWD such as:</w:t>
      </w:r>
    </w:p>
    <w:p w14:paraId="751AA30E" w14:textId="77777777" w:rsidR="0028493C" w:rsidRPr="00744BFF" w:rsidRDefault="0028493C" w:rsidP="00667FDB">
      <w:pPr>
        <w:pStyle w:val="ListBullet"/>
      </w:pPr>
      <w:r w:rsidRPr="00744BFF">
        <w:t>Aboriginal or Torres Strait Islander identity</w:t>
      </w:r>
      <w:r>
        <w:t>.</w:t>
      </w:r>
    </w:p>
    <w:p w14:paraId="19EE5696" w14:textId="77777777" w:rsidR="0028493C" w:rsidRPr="00744BFF" w:rsidRDefault="0028493C" w:rsidP="00667FDB">
      <w:pPr>
        <w:pStyle w:val="ListBullet"/>
      </w:pPr>
      <w:r w:rsidRPr="00744BFF">
        <w:t>LGBTIQA+ identity</w:t>
      </w:r>
      <w:r>
        <w:t>.</w:t>
      </w:r>
    </w:p>
    <w:p w14:paraId="677C6DC4" w14:textId="77777777" w:rsidR="0028493C" w:rsidRPr="00744BFF" w:rsidRDefault="0028493C" w:rsidP="00667FDB">
      <w:pPr>
        <w:pStyle w:val="ListBullet"/>
      </w:pPr>
      <w:r w:rsidRPr="00744BFF">
        <w:t>Cultural background</w:t>
      </w:r>
      <w:r>
        <w:t>.</w:t>
      </w:r>
    </w:p>
    <w:p w14:paraId="2B8BD7AA" w14:textId="77777777" w:rsidR="0028493C" w:rsidRPr="00744BFF" w:rsidRDefault="0028493C" w:rsidP="00667FDB">
      <w:pPr>
        <w:pStyle w:val="ListBullet"/>
      </w:pPr>
      <w:r w:rsidRPr="00744BFF">
        <w:t>Immigration or visa status</w:t>
      </w:r>
      <w:r>
        <w:t>.</w:t>
      </w:r>
    </w:p>
    <w:p w14:paraId="2EDD57F8" w14:textId="77777777" w:rsidR="0028493C" w:rsidRPr="00744BFF" w:rsidRDefault="0028493C" w:rsidP="00667FDB">
      <w:pPr>
        <w:pStyle w:val="ListBullet"/>
      </w:pPr>
      <w:r w:rsidRPr="00744BFF">
        <w:t>Living arrangements</w:t>
      </w:r>
      <w:r>
        <w:t>.</w:t>
      </w:r>
    </w:p>
    <w:p w14:paraId="7C849C4F" w14:textId="77777777" w:rsidR="0028493C" w:rsidRPr="00744BFF" w:rsidRDefault="0028493C" w:rsidP="00667FDB">
      <w:pPr>
        <w:pStyle w:val="List-Bullets-Last"/>
      </w:pPr>
      <w:r w:rsidRPr="00744BFF">
        <w:t>Socio-economic status.</w:t>
      </w:r>
    </w:p>
    <w:p w14:paraId="066D6D07" w14:textId="77777777" w:rsidR="0028493C" w:rsidRPr="00744BFF" w:rsidRDefault="0028493C" w:rsidP="00667FDB">
      <w:r w:rsidRPr="00744BFF">
        <w:t>To provide safe, equitable, and appropriate healthcare and support for WWD it's important that you</w:t>
      </w:r>
      <w:r>
        <w:t>:</w:t>
      </w:r>
    </w:p>
    <w:p w14:paraId="2EFC4F6E" w14:textId="77777777" w:rsidR="0028493C" w:rsidRPr="00744BFF" w:rsidRDefault="0028493C" w:rsidP="00667FDB">
      <w:pPr>
        <w:pStyle w:val="ListBullet"/>
      </w:pPr>
      <w:r w:rsidRPr="00744BFF">
        <w:t>Recognise and understand the factors influencing WWD's health</w:t>
      </w:r>
      <w:r>
        <w:t>.</w:t>
      </w:r>
    </w:p>
    <w:p w14:paraId="207FF70B" w14:textId="77777777" w:rsidR="0028493C" w:rsidRPr="00744BFF" w:rsidRDefault="0028493C" w:rsidP="00667FDB">
      <w:pPr>
        <w:pStyle w:val="ListBullet"/>
      </w:pPr>
      <w:r w:rsidRPr="3F036D75">
        <w:t>Work from a trauma-informed model.</w:t>
      </w:r>
    </w:p>
    <w:p w14:paraId="683530CB" w14:textId="77777777" w:rsidR="0028493C" w:rsidRPr="00744BFF" w:rsidRDefault="0028493C" w:rsidP="00667FDB">
      <w:pPr>
        <w:pStyle w:val="List-Bullets-Last"/>
      </w:pPr>
      <w:r w:rsidRPr="3F036D75">
        <w:t>Collaborate with WWD.</w:t>
      </w:r>
    </w:p>
    <w:p w14:paraId="5B9DC6BE" w14:textId="5F57B67D" w:rsidR="0028493C" w:rsidRPr="00744BFF" w:rsidRDefault="002C252C" w:rsidP="00667FDB">
      <w:pPr>
        <w:pStyle w:val="Heading4"/>
      </w:pPr>
      <w:r>
        <w:rPr>
          <w:noProof/>
        </w:rPr>
        <w:drawing>
          <wp:anchor distT="0" distB="0" distL="114300" distR="114300" simplePos="0" relativeHeight="251662336" behindDoc="1" locked="1" layoutInCell="1" allowOverlap="1" wp14:anchorId="4300CF46" wp14:editId="0DFD6FCB">
            <wp:simplePos x="0" y="0"/>
            <wp:positionH relativeFrom="page">
              <wp:align>right</wp:align>
            </wp:positionH>
            <wp:positionV relativeFrom="page">
              <wp:posOffset>9108440</wp:posOffset>
            </wp:positionV>
            <wp:extent cx="7556400" cy="3002400"/>
            <wp:effectExtent l="0" t="0" r="6985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DB">
        <w:br w:type="column"/>
      </w:r>
      <w:r w:rsidR="0028493C" w:rsidRPr="00744BFF">
        <w:lastRenderedPageBreak/>
        <w:t xml:space="preserve">Women with disabilities working in healthcare settings </w:t>
      </w:r>
    </w:p>
    <w:p w14:paraId="4EDE4F8C" w14:textId="77777777" w:rsidR="0028493C" w:rsidRPr="00744BFF" w:rsidRDefault="0028493C" w:rsidP="00667FDB">
      <w:r w:rsidRPr="4CB9B965">
        <w:t xml:space="preserve">WWD are paid employees for the skills they bring to their roles. </w:t>
      </w:r>
    </w:p>
    <w:p w14:paraId="419E969C" w14:textId="77777777" w:rsidR="0028493C" w:rsidRPr="00744BFF" w:rsidRDefault="0028493C" w:rsidP="00667FDB">
      <w:pPr>
        <w:rPr>
          <w:rFonts w:eastAsia="Verdana" w:cs="Verdana"/>
        </w:rPr>
      </w:pPr>
      <w:r w:rsidRPr="4CB9B965">
        <w:t xml:space="preserve">WWD do not have to tell staff about their disability. </w:t>
      </w:r>
      <w:r w:rsidRPr="4CB9B965">
        <w:rPr>
          <w:rFonts w:eastAsia="Verdana" w:cs="Verdana"/>
        </w:rPr>
        <w:t>However, there must be a safe space provided if they wish to do so.</w:t>
      </w:r>
    </w:p>
    <w:p w14:paraId="69C5A2AC" w14:textId="77777777" w:rsidR="00797098" w:rsidRPr="000A2DAE" w:rsidRDefault="00797098" w:rsidP="0028493C"/>
    <w:p w14:paraId="70609A63" w14:textId="797B7F30" w:rsidR="00157B17" w:rsidRPr="00157B17" w:rsidRDefault="00953ADD" w:rsidP="00953ADD">
      <w:pPr>
        <w:pStyle w:val="Quote"/>
        <w:spacing w:after="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E659198" wp14:editId="2FCB021C">
            <wp:extent cx="213756" cy="185723"/>
            <wp:effectExtent l="0" t="0" r="0" b="508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77" cy="1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 w:rsidR="00205F40" w:rsidRPr="0057466B">
        <w:rPr>
          <w:rFonts w:ascii="Verdana" w:hAnsi="Verdana"/>
        </w:rPr>
        <w:t xml:space="preserve">Some of my bigger issues, are constant nagging issues, things like signage, access outside like footpaths, crossings, those sorts of </w:t>
      </w:r>
      <w:proofErr w:type="gramStart"/>
      <w:r w:rsidR="00205F40" w:rsidRPr="0057466B">
        <w:rPr>
          <w:rFonts w:ascii="Verdana" w:hAnsi="Verdana"/>
        </w:rPr>
        <w:t>really big</w:t>
      </w:r>
      <w:proofErr w:type="gramEnd"/>
      <w:r w:rsidR="00205F40" w:rsidRPr="0057466B">
        <w:rPr>
          <w:rFonts w:ascii="Verdana" w:hAnsi="Verdana"/>
        </w:rPr>
        <w:t xml:space="preserve"> issues are a problem for me being vision impaired. Inside the building there’s a lot of assumptions made, Covid is a classic example that everybody knows where the QR code is and can find it</w:t>
      </w:r>
      <w:r w:rsidR="00157B17" w:rsidRPr="00157B17">
        <w:rPr>
          <w:lang w:val="en-GB"/>
        </w:rPr>
        <w:t>.</w:t>
      </w:r>
    </w:p>
    <w:p w14:paraId="2D0C7D6B" w14:textId="3CE11721" w:rsidR="002D57EB" w:rsidRDefault="00157B17" w:rsidP="00953ADD">
      <w:pPr>
        <w:pStyle w:val="Quote"/>
        <w:spacing w:before="0"/>
        <w:jc w:val="right"/>
        <w:rPr>
          <w:lang w:val="en-GB"/>
        </w:rPr>
      </w:pPr>
      <w:r w:rsidRPr="00157B17">
        <w:rPr>
          <w:lang w:val="en-GB"/>
        </w:rPr>
        <w:t xml:space="preserve">– </w:t>
      </w:r>
      <w:r w:rsidRPr="00534126">
        <w:rPr>
          <w:b/>
          <w:bCs/>
          <w:lang w:val="en-GB"/>
        </w:rPr>
        <w:t>Melanie</w:t>
      </w:r>
      <w:r w:rsidR="00953ADD">
        <w:rPr>
          <w:lang w:val="en-GB"/>
        </w:rPr>
        <w:t xml:space="preserve"> </w:t>
      </w:r>
      <w:r w:rsidR="00953ADD">
        <w:rPr>
          <w:noProof/>
          <w:lang w:val="en-GB"/>
        </w:rPr>
        <w:drawing>
          <wp:inline distT="0" distB="0" distL="0" distR="0" wp14:anchorId="2241190B" wp14:editId="1A1CB228">
            <wp:extent cx="249381" cy="21667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1" cy="22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C3B0" w14:textId="2B954F81" w:rsidR="005437BA" w:rsidRDefault="005437BA" w:rsidP="00A806FE"/>
    <w:p w14:paraId="1A17CE00" w14:textId="5DCF1179" w:rsidR="00953ADD" w:rsidRDefault="00AD3D49" w:rsidP="00A806FE">
      <w:r>
        <w:rPr>
          <w:noProof/>
        </w:rPr>
        <w:drawing>
          <wp:inline distT="0" distB="0" distL="0" distR="0" wp14:anchorId="6BDE30E3" wp14:editId="59EB7508">
            <wp:extent cx="3113405" cy="2529205"/>
            <wp:effectExtent l="0" t="0" r="0" b="4445"/>
            <wp:docPr id="5" name="Picture 5" descr="lllustration of a woman with vision impairment and a guide dog at the reception desk of a health clin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llustration of a woman with vision impairment and a guide dog at the reception desk of a health clinic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AFADD" w14:textId="7F9F610C" w:rsidR="00205F40" w:rsidRDefault="00534126" w:rsidP="00205F40">
      <w:pPr>
        <w:pStyle w:val="Heading4"/>
      </w:pPr>
      <w:r>
        <w:br w:type="column"/>
      </w:r>
      <w:r w:rsidR="00205F40">
        <w:t>More information</w:t>
      </w:r>
    </w:p>
    <w:p w14:paraId="13D5EADB" w14:textId="5D31E629" w:rsidR="00534126" w:rsidRDefault="00205F40" w:rsidP="00205F40">
      <w:r w:rsidRPr="00744BFF">
        <w:t>For information about the rights for women with disabilities in healthcare please go to</w:t>
      </w:r>
      <w:r w:rsidR="00534126">
        <w:t>:</w:t>
      </w:r>
    </w:p>
    <w:p w14:paraId="109F895C" w14:textId="5CEAFF29" w:rsidR="00534126" w:rsidRDefault="001F64C8" w:rsidP="00534126">
      <w:hyperlink r:id="rId16" w:history="1">
        <w:r w:rsidR="00911E93">
          <w:rPr>
            <w:rStyle w:val="Hyperlink"/>
          </w:rPr>
          <w:t>www.safetyandquality.gov.au/consumers/working-your-healthcare-provider/australian-charter-healthcare-rights/supportive-resources-second-edition-australian-charter-healthcare-rights</w:t>
        </w:r>
      </w:hyperlink>
      <w:r w:rsidR="00534126">
        <w:t xml:space="preserve"> </w:t>
      </w:r>
    </w:p>
    <w:p w14:paraId="536551EE" w14:textId="1E35D420" w:rsidR="00534126" w:rsidRDefault="006157FC" w:rsidP="00534126">
      <w:r>
        <w:t xml:space="preserve">You can learn more at: </w:t>
      </w:r>
      <w:hyperlink r:id="rId17" w:history="1">
        <w:r w:rsidR="00911E93">
          <w:rPr>
            <w:rStyle w:val="Hyperlink"/>
          </w:rPr>
          <w:t>www.wdv.org.au</w:t>
        </w:r>
      </w:hyperlink>
    </w:p>
    <w:p w14:paraId="3071534F" w14:textId="12BE5415" w:rsidR="006157FC" w:rsidRDefault="00B033B5" w:rsidP="00C45659">
      <w:pPr>
        <w:pStyle w:val="Notes"/>
      </w:pPr>
      <w:r>
        <w:rPr>
          <w:noProof/>
        </w:rPr>
        <w:drawing>
          <wp:inline distT="0" distB="0" distL="0" distR="0" wp14:anchorId="2AAC7010" wp14:editId="3453E5C3">
            <wp:extent cx="926275" cy="926275"/>
            <wp:effectExtent l="0" t="0" r="7620" b="7620"/>
            <wp:docPr id="6" name="Picture 6" descr="QR code:&#10;https://www.wdv.org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:&#10;https://www.wdv.org.au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55" cy="93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2C6D" w14:textId="77777777" w:rsidR="00B033B5" w:rsidRDefault="00B033B5" w:rsidP="00B033B5">
      <w:pPr>
        <w:pStyle w:val="Notes"/>
        <w:rPr>
          <w:rStyle w:val="normaltextrun"/>
        </w:rPr>
      </w:pPr>
    </w:p>
    <w:p w14:paraId="11A23C6A" w14:textId="20E42C1D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 xml:space="preserve">The development of this resource was supported by the Australian Government Department of Social Services. Go to </w:t>
      </w:r>
      <w:hyperlink r:id="rId19" w:history="1">
        <w:r w:rsidRPr="009354A7">
          <w:rPr>
            <w:rStyle w:val="Hyperlink"/>
          </w:rPr>
          <w:t>www.dss.gov.au</w:t>
        </w:r>
      </w:hyperlink>
      <w:r w:rsidRPr="00B033B5">
        <w:rPr>
          <w:rStyle w:val="normaltextrun"/>
        </w:rPr>
        <w:t xml:space="preserve"> for more information.  </w:t>
      </w:r>
    </w:p>
    <w:p w14:paraId="17F4686E" w14:textId="77777777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 xml:space="preserve">The Australian Government Department of Social Services funding is gratefully acknowledged. </w:t>
      </w:r>
    </w:p>
    <w:p w14:paraId="16570719" w14:textId="77777777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 xml:space="preserve">Women with Disabilities Victoria would also like to acknowledge the ongoing support from our partner organisations – Multicultural Centre for Women’s Health, Women’s Health Loddon </w:t>
      </w:r>
      <w:proofErr w:type="gramStart"/>
      <w:r w:rsidRPr="00B033B5">
        <w:rPr>
          <w:rStyle w:val="normaltextrun"/>
        </w:rPr>
        <w:t>Mallee</w:t>
      </w:r>
      <w:proofErr w:type="gramEnd"/>
      <w:r w:rsidRPr="00B033B5">
        <w:rPr>
          <w:rStyle w:val="normaltextrun"/>
        </w:rPr>
        <w:t xml:space="preserve"> and Women’s Health in the North as well as members of the Project Advisory Group. </w:t>
      </w:r>
    </w:p>
    <w:p w14:paraId="23B81A55" w14:textId="77777777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>Our particular thanks to Women with Disabilities Victoria’s twelve Health Experts, who contributed their expertise to this resource as part of our co-design process.</w:t>
      </w:r>
    </w:p>
    <w:p w14:paraId="68D6F6F5" w14:textId="77777777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>This resource was prepared by Women with Disabilities Victoria.</w:t>
      </w:r>
    </w:p>
    <w:p w14:paraId="19CD0B2B" w14:textId="11A450DF" w:rsidR="00B033B5" w:rsidRPr="00B033B5" w:rsidRDefault="00B033B5" w:rsidP="00B033B5">
      <w:pPr>
        <w:pStyle w:val="Notes"/>
        <w:rPr>
          <w:rStyle w:val="normaltextrun"/>
        </w:rPr>
      </w:pPr>
      <w:r w:rsidRPr="00B033B5">
        <w:rPr>
          <w:rStyle w:val="normaltextrun"/>
        </w:rPr>
        <w:t xml:space="preserve">Published by Women with Disabilities Victoria: </w:t>
      </w:r>
      <w:r w:rsidR="002C252C">
        <w:rPr>
          <w:rStyle w:val="normaltextrun"/>
        </w:rPr>
        <w:t>PO Box 18</w:t>
      </w:r>
      <w:r w:rsidR="0014001D">
        <w:rPr>
          <w:rStyle w:val="normaltextrun"/>
        </w:rPr>
        <w:t>314</w:t>
      </w:r>
      <w:r w:rsidR="002C252C">
        <w:rPr>
          <w:rStyle w:val="normaltextrun"/>
        </w:rPr>
        <w:t>, Collins St</w:t>
      </w:r>
      <w:r w:rsidR="0014001D">
        <w:rPr>
          <w:rStyle w:val="normaltextrun"/>
        </w:rPr>
        <w:t>reet</w:t>
      </w:r>
      <w:r w:rsidR="002C252C">
        <w:rPr>
          <w:rStyle w:val="normaltextrun"/>
        </w:rPr>
        <w:t xml:space="preserve"> East</w:t>
      </w:r>
      <w:r w:rsidR="0014001D">
        <w:rPr>
          <w:rStyle w:val="normaltextrun"/>
        </w:rPr>
        <w:t>.</w:t>
      </w:r>
      <w:r w:rsidR="002C252C">
        <w:rPr>
          <w:rStyle w:val="normaltextrun"/>
        </w:rPr>
        <w:t xml:space="preserve"> </w:t>
      </w:r>
      <w:r w:rsidR="0014001D">
        <w:rPr>
          <w:rStyle w:val="normaltextrun"/>
        </w:rPr>
        <w:t>VIC</w:t>
      </w:r>
      <w:r w:rsidRPr="00B033B5">
        <w:rPr>
          <w:rStyle w:val="normaltextrun"/>
        </w:rPr>
        <w:t xml:space="preserve"> </w:t>
      </w:r>
      <w:r w:rsidR="002C252C">
        <w:rPr>
          <w:rStyle w:val="normaltextrun"/>
        </w:rPr>
        <w:t>8003</w:t>
      </w:r>
      <w:r w:rsidRPr="00B033B5">
        <w:rPr>
          <w:rStyle w:val="normaltextrun"/>
        </w:rPr>
        <w:t xml:space="preserve"> </w:t>
      </w:r>
    </w:p>
    <w:p w14:paraId="3C5B5F1D" w14:textId="2EA14807" w:rsidR="00AD3D49" w:rsidRDefault="00B033B5" w:rsidP="00332F3D">
      <w:pPr>
        <w:pStyle w:val="Notes"/>
      </w:pPr>
      <w:r w:rsidRPr="00B033B5">
        <w:rPr>
          <w:rStyle w:val="normaltextrun"/>
        </w:rPr>
        <w:t>© Women with Disabilities Victoria 2022</w:t>
      </w:r>
    </w:p>
    <w:p w14:paraId="54B1BE34" w14:textId="77777777" w:rsidR="008C4CC4" w:rsidRDefault="008C4CC4" w:rsidP="00332F3D">
      <w:pPr>
        <w:pStyle w:val="Notes"/>
      </w:pPr>
    </w:p>
    <w:p w14:paraId="15A501D9" w14:textId="2E988461" w:rsidR="001E0638" w:rsidRDefault="008C4CC4" w:rsidP="001E0638">
      <w:pPr>
        <w:pStyle w:val="Sources"/>
      </w:pPr>
      <w:r>
        <w:rPr>
          <w:noProof/>
        </w:rPr>
        <w:drawing>
          <wp:inline distT="0" distB="0" distL="0" distR="0" wp14:anchorId="2C1B3908" wp14:editId="41E96BED">
            <wp:extent cx="2722319" cy="475013"/>
            <wp:effectExtent l="0" t="0" r="1905" b="1270"/>
            <wp:docPr id="7" name="Picture 7" descr="Women with Disabilities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en with Disabilities Victoria log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34" cy="4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A077" w14:textId="77777777" w:rsidR="001E05FB" w:rsidRDefault="001E05FB" w:rsidP="001E05FB">
      <w:pPr>
        <w:pStyle w:val="AddressBlock"/>
      </w:pPr>
      <w:r>
        <w:t>Wurundjeri Country</w:t>
      </w:r>
    </w:p>
    <w:p w14:paraId="03E6AC9B" w14:textId="291FF728" w:rsidR="001E05FB" w:rsidRDefault="001E05FB" w:rsidP="002C252C">
      <w:pPr>
        <w:pStyle w:val="AddressBlock"/>
        <w:tabs>
          <w:tab w:val="left" w:pos="851"/>
        </w:tabs>
      </w:pPr>
      <w:r>
        <w:t xml:space="preserve">Postal: PO Box </w:t>
      </w:r>
      <w:r w:rsidR="002C252C">
        <w:t>18</w:t>
      </w:r>
      <w:r w:rsidR="00191C8C">
        <w:t>314</w:t>
      </w:r>
      <w:r>
        <w:t>,</w:t>
      </w:r>
      <w:r w:rsidR="002C252C">
        <w:t xml:space="preserve"> Collins St</w:t>
      </w:r>
      <w:r w:rsidR="00191C8C">
        <w:t>reet</w:t>
      </w:r>
      <w:r w:rsidR="002C252C">
        <w:t xml:space="preserve"> East</w:t>
      </w:r>
      <w:r w:rsidR="00191C8C">
        <w:t>.</w:t>
      </w:r>
      <w:r w:rsidR="002C252C">
        <w:br/>
      </w:r>
      <w:r w:rsidR="002C252C">
        <w:tab/>
      </w:r>
      <w:r>
        <w:t xml:space="preserve">VIC </w:t>
      </w:r>
      <w:r w:rsidR="002C252C">
        <w:t>8003</w:t>
      </w:r>
    </w:p>
    <w:p w14:paraId="437872B3" w14:textId="77777777" w:rsidR="001E05FB" w:rsidRDefault="001E05FB" w:rsidP="001E05FB">
      <w:pPr>
        <w:pStyle w:val="AddressBlock"/>
      </w:pPr>
      <w:r>
        <w:t>Phone: 03 9286 7800</w:t>
      </w:r>
    </w:p>
    <w:p w14:paraId="3E41C3C6" w14:textId="6B5B8E08" w:rsidR="0046732A" w:rsidRPr="00A9458E" w:rsidRDefault="001E05FB" w:rsidP="001E05FB">
      <w:pPr>
        <w:pStyle w:val="AddressBlock"/>
      </w:pPr>
      <w:r>
        <w:t xml:space="preserve">Email: </w:t>
      </w:r>
      <w:hyperlink r:id="rId21" w:history="1">
        <w:r w:rsidRPr="00563225">
          <w:rPr>
            <w:rStyle w:val="Hyperlink"/>
          </w:rPr>
          <w:t>wdv@wdv.org.au</w:t>
        </w:r>
      </w:hyperlink>
      <w:r w:rsidR="0046732A">
        <w:rPr>
          <w:noProof/>
        </w:rPr>
        <w:drawing>
          <wp:anchor distT="0" distB="0" distL="114300" distR="114300" simplePos="0" relativeHeight="251660288" behindDoc="1" locked="1" layoutInCell="1" allowOverlap="1" wp14:anchorId="5F6EBDF4" wp14:editId="1D16F3F7">
            <wp:simplePos x="0" y="0"/>
            <wp:positionH relativeFrom="column">
              <wp:posOffset>-3917315</wp:posOffset>
            </wp:positionH>
            <wp:positionV relativeFrom="page">
              <wp:posOffset>9091295</wp:posOffset>
            </wp:positionV>
            <wp:extent cx="7555865" cy="3002280"/>
            <wp:effectExtent l="0" t="0" r="6985" b="7620"/>
            <wp:wrapNone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586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sectPr w:rsidR="0046732A" w:rsidRPr="00A9458E" w:rsidSect="002C2F80">
      <w:type w:val="continuous"/>
      <w:pgSz w:w="11906" w:h="16838" w:code="9"/>
      <w:pgMar w:top="851" w:right="851" w:bottom="851" w:left="851" w:header="567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2FE0" w14:textId="77777777" w:rsidR="009046F9" w:rsidRDefault="009046F9" w:rsidP="00653020">
      <w:pPr>
        <w:spacing w:after="0" w:line="240" w:lineRule="auto"/>
      </w:pPr>
      <w:r>
        <w:separator/>
      </w:r>
    </w:p>
  </w:endnote>
  <w:endnote w:type="continuationSeparator" w:id="0">
    <w:p w14:paraId="15F9B163" w14:textId="77777777" w:rsidR="009046F9" w:rsidRDefault="009046F9" w:rsidP="0065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C02F" w14:textId="77777777" w:rsidR="009046F9" w:rsidRDefault="009046F9" w:rsidP="00653020">
      <w:pPr>
        <w:spacing w:after="0" w:line="240" w:lineRule="auto"/>
      </w:pPr>
      <w:r>
        <w:separator/>
      </w:r>
    </w:p>
  </w:footnote>
  <w:footnote w:type="continuationSeparator" w:id="0">
    <w:p w14:paraId="4EBEEDD4" w14:textId="77777777" w:rsidR="009046F9" w:rsidRDefault="009046F9" w:rsidP="0065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0F69" w14:textId="0250709D" w:rsidR="000A2DAE" w:rsidRDefault="000A2DAE" w:rsidP="000A2D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2719" w14:textId="62FCE830" w:rsidR="000A2DAE" w:rsidRDefault="000A2DAE" w:rsidP="000A2DAE">
    <w:pPr>
      <w:pStyle w:val="Header"/>
      <w:jc w:val="right"/>
    </w:pPr>
    <w:r>
      <w:rPr>
        <w:noProof/>
      </w:rPr>
      <w:drawing>
        <wp:inline distT="0" distB="0" distL="0" distR="0" wp14:anchorId="1B645947" wp14:editId="73C1A91E">
          <wp:extent cx="2722319" cy="475013"/>
          <wp:effectExtent l="0" t="0" r="1905" b="1270"/>
          <wp:docPr id="2" name="Picture 2" descr="Women with Disabiliti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men with Disabilities Victor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34" cy="48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C03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A7863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9E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944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87121"/>
    <w:multiLevelType w:val="hybridMultilevel"/>
    <w:tmpl w:val="43C8D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715"/>
    <w:multiLevelType w:val="hybridMultilevel"/>
    <w:tmpl w:val="9F3C4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BBF"/>
    <w:multiLevelType w:val="hybridMultilevel"/>
    <w:tmpl w:val="23E0C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E1C"/>
    <w:multiLevelType w:val="multilevel"/>
    <w:tmpl w:val="1AA6CEBA"/>
    <w:lvl w:ilvl="0">
      <w:start w:val="1"/>
      <w:numFmt w:val="bullet"/>
      <w:pStyle w:val="List-Bullets-Las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Arial" w:hAnsi="Arial" w:hint="default"/>
      </w:rPr>
    </w:lvl>
  </w:abstractNum>
  <w:abstractNum w:abstractNumId="8" w15:restartNumberingAfterBreak="0">
    <w:nsid w:val="2A524453"/>
    <w:multiLevelType w:val="hybridMultilevel"/>
    <w:tmpl w:val="B658D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7BF"/>
    <w:multiLevelType w:val="hybridMultilevel"/>
    <w:tmpl w:val="C2664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01CD"/>
    <w:multiLevelType w:val="hybridMultilevel"/>
    <w:tmpl w:val="BB6474D0"/>
    <w:lvl w:ilvl="0" w:tplc="A5EE0DF2">
      <w:start w:val="1"/>
      <w:numFmt w:val="bullet"/>
      <w:pStyle w:val="ListBullet2"/>
      <w:lvlText w:val="–"/>
      <w:lvlJc w:val="left"/>
      <w:pPr>
        <w:ind w:left="107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79A1D9E"/>
    <w:multiLevelType w:val="hybridMultilevel"/>
    <w:tmpl w:val="D25A3D36"/>
    <w:lvl w:ilvl="0" w:tplc="9058EA78">
      <w:start w:val="1"/>
      <w:numFmt w:val="bullet"/>
      <w:pStyle w:val="ListBullet3"/>
      <w:lvlText w:val="–"/>
      <w:lvlJc w:val="left"/>
      <w:pPr>
        <w:ind w:left="179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DDE1649"/>
    <w:multiLevelType w:val="hybridMultilevel"/>
    <w:tmpl w:val="2F50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7F50"/>
    <w:multiLevelType w:val="hybridMultilevel"/>
    <w:tmpl w:val="F4A4B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251AB"/>
    <w:multiLevelType w:val="hybridMultilevel"/>
    <w:tmpl w:val="F62EFC0A"/>
    <w:lvl w:ilvl="0" w:tplc="60B20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1642">
    <w:abstractNumId w:val="14"/>
  </w:num>
  <w:num w:numId="2" w16cid:durableId="1465581697">
    <w:abstractNumId w:val="3"/>
  </w:num>
  <w:num w:numId="3" w16cid:durableId="265894988">
    <w:abstractNumId w:val="14"/>
  </w:num>
  <w:num w:numId="4" w16cid:durableId="1741707311">
    <w:abstractNumId w:val="2"/>
  </w:num>
  <w:num w:numId="5" w16cid:durableId="1300843079">
    <w:abstractNumId w:val="14"/>
  </w:num>
  <w:num w:numId="6" w16cid:durableId="514538028">
    <w:abstractNumId w:val="1"/>
  </w:num>
  <w:num w:numId="7" w16cid:durableId="101654063">
    <w:abstractNumId w:val="14"/>
  </w:num>
  <w:num w:numId="8" w16cid:durableId="1408188101">
    <w:abstractNumId w:val="0"/>
  </w:num>
  <w:num w:numId="9" w16cid:durableId="1668745392">
    <w:abstractNumId w:val="10"/>
  </w:num>
  <w:num w:numId="10" w16cid:durableId="1143890302">
    <w:abstractNumId w:val="11"/>
  </w:num>
  <w:num w:numId="11" w16cid:durableId="1103501838">
    <w:abstractNumId w:val="7"/>
  </w:num>
  <w:num w:numId="12" w16cid:durableId="1608660660">
    <w:abstractNumId w:val="14"/>
  </w:num>
  <w:num w:numId="13" w16cid:durableId="1338465471">
    <w:abstractNumId w:val="14"/>
  </w:num>
  <w:num w:numId="14" w16cid:durableId="2059239093">
    <w:abstractNumId w:val="10"/>
  </w:num>
  <w:num w:numId="15" w16cid:durableId="1374499847">
    <w:abstractNumId w:val="11"/>
  </w:num>
  <w:num w:numId="16" w16cid:durableId="1030381374">
    <w:abstractNumId w:val="7"/>
  </w:num>
  <w:num w:numId="17" w16cid:durableId="650018568">
    <w:abstractNumId w:val="9"/>
  </w:num>
  <w:num w:numId="18" w16cid:durableId="401877598">
    <w:abstractNumId w:val="12"/>
  </w:num>
  <w:num w:numId="19" w16cid:durableId="40567024">
    <w:abstractNumId w:val="13"/>
  </w:num>
  <w:num w:numId="20" w16cid:durableId="1729299525">
    <w:abstractNumId w:val="5"/>
  </w:num>
  <w:num w:numId="21" w16cid:durableId="125897552">
    <w:abstractNumId w:val="4"/>
  </w:num>
  <w:num w:numId="22" w16cid:durableId="495926267">
    <w:abstractNumId w:val="8"/>
  </w:num>
  <w:num w:numId="23" w16cid:durableId="1273974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4A"/>
    <w:rsid w:val="00017930"/>
    <w:rsid w:val="00067710"/>
    <w:rsid w:val="00080E0B"/>
    <w:rsid w:val="00083501"/>
    <w:rsid w:val="000A04C8"/>
    <w:rsid w:val="000A2DAE"/>
    <w:rsid w:val="000A44A0"/>
    <w:rsid w:val="000B1098"/>
    <w:rsid w:val="000C5050"/>
    <w:rsid w:val="000F157B"/>
    <w:rsid w:val="00103126"/>
    <w:rsid w:val="00112536"/>
    <w:rsid w:val="001255B2"/>
    <w:rsid w:val="0014001D"/>
    <w:rsid w:val="00145527"/>
    <w:rsid w:val="00157B17"/>
    <w:rsid w:val="00164ED4"/>
    <w:rsid w:val="00170A74"/>
    <w:rsid w:val="001811B8"/>
    <w:rsid w:val="00191C8C"/>
    <w:rsid w:val="001A56CC"/>
    <w:rsid w:val="001A71CF"/>
    <w:rsid w:val="001C6D66"/>
    <w:rsid w:val="001C7269"/>
    <w:rsid w:val="001E05FB"/>
    <w:rsid w:val="001E0638"/>
    <w:rsid w:val="001F64C8"/>
    <w:rsid w:val="00205F40"/>
    <w:rsid w:val="00230734"/>
    <w:rsid w:val="00232C48"/>
    <w:rsid w:val="002425A5"/>
    <w:rsid w:val="00250C2A"/>
    <w:rsid w:val="00255E11"/>
    <w:rsid w:val="00277FAA"/>
    <w:rsid w:val="0028493C"/>
    <w:rsid w:val="002B662D"/>
    <w:rsid w:val="002C0D21"/>
    <w:rsid w:val="002C252C"/>
    <w:rsid w:val="002C2F80"/>
    <w:rsid w:val="002D57EB"/>
    <w:rsid w:val="002E3538"/>
    <w:rsid w:val="00300461"/>
    <w:rsid w:val="0030652A"/>
    <w:rsid w:val="00311BAF"/>
    <w:rsid w:val="00313A28"/>
    <w:rsid w:val="00332F3D"/>
    <w:rsid w:val="00335256"/>
    <w:rsid w:val="00346FF3"/>
    <w:rsid w:val="003552D8"/>
    <w:rsid w:val="00373118"/>
    <w:rsid w:val="0038151E"/>
    <w:rsid w:val="003A2362"/>
    <w:rsid w:val="003C4E57"/>
    <w:rsid w:val="003D456E"/>
    <w:rsid w:val="003F21AB"/>
    <w:rsid w:val="004134F5"/>
    <w:rsid w:val="004202EB"/>
    <w:rsid w:val="00444488"/>
    <w:rsid w:val="00453440"/>
    <w:rsid w:val="0046732A"/>
    <w:rsid w:val="00475953"/>
    <w:rsid w:val="004C7BB4"/>
    <w:rsid w:val="0051557B"/>
    <w:rsid w:val="00534126"/>
    <w:rsid w:val="00537BEE"/>
    <w:rsid w:val="005437BA"/>
    <w:rsid w:val="00552310"/>
    <w:rsid w:val="005535BD"/>
    <w:rsid w:val="00562FA9"/>
    <w:rsid w:val="00580F77"/>
    <w:rsid w:val="005866E5"/>
    <w:rsid w:val="005C4672"/>
    <w:rsid w:val="005C6DB3"/>
    <w:rsid w:val="006157FC"/>
    <w:rsid w:val="006243E7"/>
    <w:rsid w:val="00653020"/>
    <w:rsid w:val="00667FDB"/>
    <w:rsid w:val="00693723"/>
    <w:rsid w:val="006977DA"/>
    <w:rsid w:val="006F7620"/>
    <w:rsid w:val="00736270"/>
    <w:rsid w:val="007703E0"/>
    <w:rsid w:val="00784BA4"/>
    <w:rsid w:val="00797098"/>
    <w:rsid w:val="007B53D0"/>
    <w:rsid w:val="007F26B5"/>
    <w:rsid w:val="008024BC"/>
    <w:rsid w:val="00810388"/>
    <w:rsid w:val="00874D10"/>
    <w:rsid w:val="00892F2C"/>
    <w:rsid w:val="008C4CC4"/>
    <w:rsid w:val="008C5DFB"/>
    <w:rsid w:val="008C716B"/>
    <w:rsid w:val="008E34DA"/>
    <w:rsid w:val="008E7C9D"/>
    <w:rsid w:val="009046F9"/>
    <w:rsid w:val="00911E93"/>
    <w:rsid w:val="009147E9"/>
    <w:rsid w:val="009354A7"/>
    <w:rsid w:val="00953ADD"/>
    <w:rsid w:val="0096280E"/>
    <w:rsid w:val="00973DC9"/>
    <w:rsid w:val="009917A0"/>
    <w:rsid w:val="009B0B89"/>
    <w:rsid w:val="009D3354"/>
    <w:rsid w:val="009D367E"/>
    <w:rsid w:val="00A111FB"/>
    <w:rsid w:val="00A15AD0"/>
    <w:rsid w:val="00A45DEA"/>
    <w:rsid w:val="00A806FE"/>
    <w:rsid w:val="00A92646"/>
    <w:rsid w:val="00A9458E"/>
    <w:rsid w:val="00AA0752"/>
    <w:rsid w:val="00AB6182"/>
    <w:rsid w:val="00AC22F2"/>
    <w:rsid w:val="00AD3D49"/>
    <w:rsid w:val="00AD4E50"/>
    <w:rsid w:val="00AE5C5F"/>
    <w:rsid w:val="00B013F4"/>
    <w:rsid w:val="00B033B5"/>
    <w:rsid w:val="00B33C4A"/>
    <w:rsid w:val="00B36860"/>
    <w:rsid w:val="00B7236A"/>
    <w:rsid w:val="00B7620B"/>
    <w:rsid w:val="00B76F1F"/>
    <w:rsid w:val="00B90B47"/>
    <w:rsid w:val="00B970B1"/>
    <w:rsid w:val="00BA756E"/>
    <w:rsid w:val="00C161BA"/>
    <w:rsid w:val="00C16DFA"/>
    <w:rsid w:val="00C278FB"/>
    <w:rsid w:val="00C31956"/>
    <w:rsid w:val="00C40077"/>
    <w:rsid w:val="00C45659"/>
    <w:rsid w:val="00C718EB"/>
    <w:rsid w:val="00C95C91"/>
    <w:rsid w:val="00CA07EA"/>
    <w:rsid w:val="00CC0B3F"/>
    <w:rsid w:val="00CD0926"/>
    <w:rsid w:val="00CD108C"/>
    <w:rsid w:val="00CD2242"/>
    <w:rsid w:val="00D00777"/>
    <w:rsid w:val="00D45FAE"/>
    <w:rsid w:val="00D47A00"/>
    <w:rsid w:val="00D806DB"/>
    <w:rsid w:val="00D83F75"/>
    <w:rsid w:val="00DB219A"/>
    <w:rsid w:val="00DB7900"/>
    <w:rsid w:val="00DC5043"/>
    <w:rsid w:val="00DF290A"/>
    <w:rsid w:val="00DF4C9F"/>
    <w:rsid w:val="00E0114B"/>
    <w:rsid w:val="00E027A8"/>
    <w:rsid w:val="00E42B92"/>
    <w:rsid w:val="00E463E2"/>
    <w:rsid w:val="00E65275"/>
    <w:rsid w:val="00E72C86"/>
    <w:rsid w:val="00E80728"/>
    <w:rsid w:val="00E85CF0"/>
    <w:rsid w:val="00EA7339"/>
    <w:rsid w:val="00EB53AC"/>
    <w:rsid w:val="00EB6B7D"/>
    <w:rsid w:val="00ED294D"/>
    <w:rsid w:val="00F10733"/>
    <w:rsid w:val="00F2235C"/>
    <w:rsid w:val="00F63BF4"/>
    <w:rsid w:val="00F8490A"/>
    <w:rsid w:val="00FD0FC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A9CF"/>
  <w15:chartTrackingRefBased/>
  <w15:docId w15:val="{8ED4F7DB-CAB3-4DA5-A0C0-F945FBD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E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outlineLvl w:val="0"/>
    </w:pPr>
    <w:rPr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1BAF"/>
    <w:pPr>
      <w:autoSpaceDE w:val="0"/>
      <w:autoSpaceDN w:val="0"/>
      <w:adjustRightInd w:val="0"/>
      <w:spacing w:before="240" w:after="40" w:line="288" w:lineRule="auto"/>
      <w:textAlignment w:val="center"/>
      <w:outlineLvl w:val="1"/>
    </w:pPr>
    <w:rPr>
      <w:rFonts w:cs="Verdana"/>
      <w:b/>
      <w:bCs/>
      <w:color w:val="A9218E" w:themeColor="accent2"/>
      <w:sz w:val="28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7A0"/>
    <w:pPr>
      <w:suppressAutoHyphens/>
      <w:autoSpaceDE w:val="0"/>
      <w:autoSpaceDN w:val="0"/>
      <w:adjustRightInd w:val="0"/>
      <w:spacing w:before="60" w:after="160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1FB"/>
    <w:pPr>
      <w:suppressAutoHyphens/>
      <w:autoSpaceDE w:val="0"/>
      <w:autoSpaceDN w:val="0"/>
      <w:adjustRightInd w:val="0"/>
      <w:spacing w:after="0" w:line="288" w:lineRule="auto"/>
      <w:textAlignment w:val="center"/>
      <w:outlineLvl w:val="3"/>
    </w:pPr>
    <w:rPr>
      <w:rFonts w:cs="Verdana"/>
      <w:b/>
      <w:bCs/>
      <w:color w:val="652165"/>
      <w:sz w:val="24"/>
      <w:szCs w:val="24"/>
      <w:lang w:val="en-GB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9917A0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Cs w:val="0"/>
      <w:color w:val="A9218E" w:themeColor="accent2"/>
      <w:szCs w:val="24"/>
      <w:lang w:val="en-GB"/>
    </w:rPr>
  </w:style>
  <w:style w:type="paragraph" w:styleId="Heading6">
    <w:name w:val="heading 6"/>
    <w:basedOn w:val="Heading2"/>
    <w:next w:val="Normal"/>
    <w:link w:val="Heading6Char"/>
    <w:uiPriority w:val="9"/>
    <w:qFormat/>
    <w:rsid w:val="0099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Heading3"/>
    <w:next w:val="Normal"/>
    <w:link w:val="Heading7Char"/>
    <w:uiPriority w:val="9"/>
    <w:qFormat/>
    <w:rsid w:val="00F10733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A9218E" w:themeColor="accent2"/>
    </w:rPr>
  </w:style>
  <w:style w:type="paragraph" w:styleId="Heading8">
    <w:name w:val="heading 8"/>
    <w:basedOn w:val="Heading4"/>
    <w:next w:val="Normal"/>
    <w:link w:val="Heading8Char"/>
    <w:uiPriority w:val="9"/>
    <w:qFormat/>
    <w:rsid w:val="009917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9218E" w:themeColor="accen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17A0"/>
    <w:pPr>
      <w:autoSpaceDE w:val="0"/>
      <w:autoSpaceDN w:val="0"/>
      <w:adjustRightInd w:val="0"/>
      <w:spacing w:after="16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9917A0"/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917A0"/>
  </w:style>
  <w:style w:type="character" w:customStyle="1" w:styleId="DateChar">
    <w:name w:val="Date Char"/>
    <w:basedOn w:val="DefaultParagraphFont"/>
    <w:link w:val="Date"/>
    <w:uiPriority w:val="99"/>
    <w:rsid w:val="009917A0"/>
    <w:rPr>
      <w:sz w:val="20"/>
    </w:rPr>
  </w:style>
  <w:style w:type="character" w:styleId="Emphasis">
    <w:name w:val="Emphasis"/>
    <w:aliases w:val="Italics"/>
    <w:basedOn w:val="DefaultParagraphFont"/>
    <w:uiPriority w:val="20"/>
    <w:qFormat/>
    <w:rsid w:val="009917A0"/>
    <w:rPr>
      <w:i/>
      <w:iCs/>
    </w:rPr>
  </w:style>
  <w:style w:type="character" w:styleId="FollowedHyperlink">
    <w:name w:val="FollowedHyperlink"/>
    <w:basedOn w:val="DefaultParagraphFont"/>
    <w:uiPriority w:val="99"/>
    <w:rsid w:val="009917A0"/>
    <w:rPr>
      <w:color w:val="652266"/>
      <w:u w:val="single"/>
    </w:rPr>
  </w:style>
  <w:style w:type="paragraph" w:styleId="Footer">
    <w:name w:val="footer"/>
    <w:link w:val="FooterChar"/>
    <w:uiPriority w:val="99"/>
    <w:rsid w:val="009917A0"/>
    <w:pPr>
      <w:tabs>
        <w:tab w:val="right" w:pos="10206"/>
      </w:tabs>
      <w:suppressAutoHyphens/>
      <w:autoSpaceDE w:val="0"/>
      <w:autoSpaceDN w:val="0"/>
      <w:adjustRightInd w:val="0"/>
      <w:spacing w:line="264" w:lineRule="auto"/>
      <w:textAlignment w:val="center"/>
    </w:pPr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17A0"/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styleId="FootnoteReference">
    <w:name w:val="footnote reference"/>
    <w:basedOn w:val="DefaultParagraphFont"/>
    <w:uiPriority w:val="99"/>
    <w:rsid w:val="009917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7A0"/>
    <w:rPr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17A0"/>
    <w:rPr>
      <w:caps/>
      <w:spacing w:val="2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11BAF"/>
    <w:rPr>
      <w:rFonts w:cs="Verdana"/>
      <w:b/>
      <w:bCs/>
      <w:color w:val="A9218E" w:themeColor="accent2"/>
      <w:sz w:val="28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917A0"/>
    <w:rPr>
      <w:rFonts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111FB"/>
    <w:rPr>
      <w:rFonts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917A0"/>
    <w:rPr>
      <w:rFonts w:cs="Verdana"/>
      <w:color w:val="A9218E" w:themeColor="accent2"/>
      <w:sz w:val="44"/>
      <w:szCs w:val="24"/>
      <w:lang w:val="en-GB"/>
    </w:rPr>
  </w:style>
  <w:style w:type="paragraph" w:customStyle="1" w:styleId="Highlight-Pink">
    <w:name w:val="Highlight-Pink"/>
    <w:basedOn w:val="Normal"/>
    <w:next w:val="Normal"/>
    <w:rsid w:val="00AB6182"/>
    <w:pPr>
      <w:spacing w:line="228" w:lineRule="auto"/>
    </w:pPr>
    <w:rPr>
      <w:rFonts w:ascii="Verdana Pro Light" w:hAnsi="Verdana Pro Light"/>
      <w:color w:val="A9218E" w:themeColor="accent2"/>
      <w:sz w:val="44"/>
      <w:szCs w:val="24"/>
    </w:rPr>
  </w:style>
  <w:style w:type="paragraph" w:customStyle="1" w:styleId="Highlight-Purple">
    <w:name w:val="Highlight-Purple"/>
    <w:basedOn w:val="Normal"/>
    <w:next w:val="Normal"/>
    <w:rsid w:val="009917A0"/>
    <w:rPr>
      <w:b/>
      <w:color w:val="652266" w:themeColor="accen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917A0"/>
    <w:rPr>
      <w:rFonts w:asciiTheme="minorHAnsi" w:hAnsiTheme="minorHAnsi"/>
      <w:color w:val="6522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917A0"/>
    <w:rPr>
      <w:rFonts w:asciiTheme="majorHAnsi" w:eastAsiaTheme="majorEastAsia" w:hAnsiTheme="majorHAnsi" w:cstheme="majorBidi"/>
      <w:bCs/>
      <w:color w:val="A9218E" w:themeColor="accent2"/>
      <w:sz w:val="36"/>
      <w:szCs w:val="36"/>
      <w:lang w:val="en-GB"/>
    </w:rPr>
  </w:style>
  <w:style w:type="paragraph" w:styleId="ListParagraph">
    <w:name w:val="List Paragraph"/>
    <w:basedOn w:val="List-Bullets-Last"/>
    <w:uiPriority w:val="34"/>
    <w:qFormat/>
    <w:rsid w:val="00797098"/>
  </w:style>
  <w:style w:type="paragraph" w:styleId="ListBullet">
    <w:name w:val="List Bullet"/>
    <w:basedOn w:val="ListParagraph"/>
    <w:uiPriority w:val="99"/>
    <w:unhideWhenUsed/>
    <w:rsid w:val="009917A0"/>
    <w:pPr>
      <w:spacing w:after="40"/>
    </w:pPr>
  </w:style>
  <w:style w:type="paragraph" w:styleId="ListBullet2">
    <w:name w:val="List Bullet 2"/>
    <w:basedOn w:val="ListParagraph"/>
    <w:uiPriority w:val="99"/>
    <w:unhideWhenUsed/>
    <w:rsid w:val="009917A0"/>
    <w:pPr>
      <w:numPr>
        <w:numId w:val="14"/>
      </w:numPr>
    </w:pPr>
  </w:style>
  <w:style w:type="paragraph" w:styleId="ListBullet3">
    <w:name w:val="List Bullet 3"/>
    <w:basedOn w:val="ListParagraph"/>
    <w:uiPriority w:val="99"/>
    <w:unhideWhenUsed/>
    <w:rsid w:val="009917A0"/>
    <w:pPr>
      <w:numPr>
        <w:numId w:val="15"/>
      </w:numPr>
    </w:pPr>
  </w:style>
  <w:style w:type="paragraph" w:customStyle="1" w:styleId="List-Bullets-Last">
    <w:name w:val="List-Bullets-Last"/>
    <w:basedOn w:val="Normal"/>
    <w:qFormat/>
    <w:rsid w:val="00797098"/>
    <w:pPr>
      <w:numPr>
        <w:numId w:val="16"/>
      </w:numPr>
      <w:spacing w:after="200"/>
    </w:pPr>
    <w:rPr>
      <w:szCs w:val="24"/>
      <w:lang w:val="en-GB"/>
    </w:rPr>
  </w:style>
  <w:style w:type="paragraph" w:styleId="NoSpacing">
    <w:name w:val="No Spacing"/>
    <w:uiPriority w:val="1"/>
    <w:qFormat/>
    <w:rsid w:val="009917A0"/>
    <w:pPr>
      <w:spacing w:after="0" w:line="240" w:lineRule="auto"/>
    </w:pPr>
    <w:rPr>
      <w:rFonts w:ascii="Verdana" w:hAnsi="Verdana" w:cstheme="minorBidi"/>
      <w:sz w:val="20"/>
    </w:rPr>
  </w:style>
  <w:style w:type="paragraph" w:styleId="NormalWeb">
    <w:name w:val="Normal (Web)"/>
    <w:basedOn w:val="Normal"/>
    <w:uiPriority w:val="99"/>
    <w:unhideWhenUsed/>
    <w:rsid w:val="009917A0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PageNumber">
    <w:name w:val="page number"/>
    <w:uiPriority w:val="99"/>
    <w:unhideWhenUsed/>
    <w:rsid w:val="009917A0"/>
    <w:rPr>
      <w:rFonts w:asciiTheme="minorHAnsi" w:hAnsiTheme="minorHAnsi"/>
      <w:b/>
      <w:color w:val="652266" w:themeColor="accent1"/>
      <w:sz w:val="18"/>
    </w:rPr>
  </w:style>
  <w:style w:type="paragraph" w:customStyle="1" w:styleId="PageNumberParagraph">
    <w:name w:val="Page Number Paragraph"/>
    <w:basedOn w:val="Footer"/>
    <w:rsid w:val="009917A0"/>
    <w:pPr>
      <w:framePr w:h="680" w:hRule="exact" w:wrap="around" w:vAnchor="page" w:hAnchor="page" w:x="10774" w:yAlign="bottom" w:anchorLock="1"/>
      <w:spacing w:after="0"/>
    </w:pPr>
  </w:style>
  <w:style w:type="character" w:styleId="PlaceholderText">
    <w:name w:val="Placeholder Text"/>
    <w:basedOn w:val="DefaultParagraphFont"/>
    <w:uiPriority w:val="99"/>
    <w:semiHidden/>
    <w:rsid w:val="009917A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7A8"/>
    <w:pPr>
      <w:suppressAutoHyphens/>
      <w:spacing w:before="240" w:after="60" w:line="288" w:lineRule="auto"/>
    </w:pPr>
    <w:rPr>
      <w:rFonts w:asciiTheme="majorHAnsi" w:hAnsiTheme="majorHAnsi"/>
      <w:i/>
      <w:iCs/>
      <w:color w:val="652266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27A8"/>
    <w:rPr>
      <w:rFonts w:asciiTheme="majorHAnsi" w:hAnsiTheme="majorHAnsi"/>
      <w:i/>
      <w:iCs/>
      <w:color w:val="652266" w:themeColor="accent1"/>
      <w:sz w:val="24"/>
      <w:szCs w:val="24"/>
    </w:rPr>
  </w:style>
  <w:style w:type="character" w:styleId="Strong">
    <w:name w:val="Strong"/>
    <w:aliases w:val="Bold"/>
    <w:basedOn w:val="DefaultParagraphFont"/>
    <w:uiPriority w:val="99"/>
    <w:qFormat/>
    <w:rsid w:val="009917A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537BEE"/>
    <w:pPr>
      <w:spacing w:after="0" w:line="228" w:lineRule="auto"/>
    </w:pPr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37BEE"/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styleId="SubtleEmphasis">
    <w:name w:val="Subtle Emphasis"/>
    <w:aliases w:val="Purple text"/>
    <w:uiPriority w:val="19"/>
    <w:semiHidden/>
    <w:qFormat/>
    <w:rsid w:val="009917A0"/>
    <w:rPr>
      <w:color w:val="652266"/>
    </w:rPr>
  </w:style>
  <w:style w:type="table" w:styleId="TableGrid">
    <w:name w:val="Table Grid"/>
    <w:basedOn w:val="TableNormal"/>
    <w:uiPriority w:val="39"/>
    <w:rsid w:val="009917A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CD2242"/>
    <w:pPr>
      <w:spacing w:after="0" w:line="216" w:lineRule="auto"/>
    </w:pPr>
    <w:rPr>
      <w:rFonts w:ascii="Verdana" w:hAnsi="Verdana" w:cstheme="minorBidi"/>
      <w:bCs/>
      <w:color w:val="A9218E" w:themeColor="accent2"/>
      <w:sz w:val="9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D2242"/>
    <w:rPr>
      <w:rFonts w:ascii="Verdana" w:hAnsi="Verdana" w:cstheme="minorBidi"/>
      <w:bCs/>
      <w:color w:val="A9218E" w:themeColor="accent2"/>
      <w:sz w:val="92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917A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917A0"/>
    <w:pPr>
      <w:spacing w:after="100"/>
      <w:ind w:left="39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917A0"/>
    <w:pPr>
      <w:spacing w:after="60"/>
      <w:ind w:left="794"/>
    </w:pPr>
  </w:style>
  <w:style w:type="paragraph" w:styleId="TOCHeading">
    <w:name w:val="TOC Heading"/>
    <w:basedOn w:val="Normal"/>
    <w:next w:val="Normal"/>
    <w:uiPriority w:val="39"/>
    <w:unhideWhenUsed/>
    <w:qFormat/>
    <w:rsid w:val="009917A0"/>
    <w:pPr>
      <w:keepNext/>
      <w:keepLines/>
      <w:spacing w:after="240" w:line="259" w:lineRule="auto"/>
    </w:pPr>
    <w:rPr>
      <w:rFonts w:eastAsiaTheme="majorEastAsia" w:cstheme="majorBidi"/>
      <w:b/>
      <w:bCs/>
      <w:color w:val="652266"/>
      <w:sz w:val="3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10733"/>
    <w:rPr>
      <w:rFonts w:asciiTheme="majorHAnsi" w:eastAsiaTheme="majorEastAsia" w:hAnsiTheme="majorHAnsi" w:cstheme="majorBidi"/>
      <w:b/>
      <w:bCs/>
      <w:iCs/>
      <w:color w:val="A9218E" w:themeColor="accent2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917A0"/>
    <w:rPr>
      <w:rFonts w:asciiTheme="majorHAnsi" w:eastAsiaTheme="majorEastAsia" w:hAnsiTheme="majorHAnsi" w:cstheme="majorBidi"/>
      <w:b/>
      <w:bCs/>
      <w:color w:val="A9218E" w:themeColor="accent2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9917A0"/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paragraph" w:styleId="BodyText2">
    <w:name w:val="Body Text 2"/>
    <w:basedOn w:val="Normal"/>
    <w:link w:val="BodyText2Char"/>
    <w:uiPriority w:val="99"/>
    <w:rsid w:val="009917A0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917A0"/>
  </w:style>
  <w:style w:type="paragraph" w:styleId="BodyText3">
    <w:name w:val="Body Text 3"/>
    <w:basedOn w:val="Normal"/>
    <w:link w:val="BodyText3Char"/>
    <w:uiPriority w:val="99"/>
    <w:rsid w:val="009917A0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917A0"/>
    <w:rPr>
      <w:szCs w:val="16"/>
    </w:rPr>
  </w:style>
  <w:style w:type="character" w:customStyle="1" w:styleId="BoldPurple">
    <w:name w:val="Bold Purple"/>
    <w:basedOn w:val="Strong"/>
    <w:uiPriority w:val="1"/>
    <w:qFormat/>
    <w:rsid w:val="009917A0"/>
    <w:rPr>
      <w:b/>
      <w:bCs/>
      <w:color w:val="652266" w:themeColor="accent1"/>
    </w:rPr>
  </w:style>
  <w:style w:type="character" w:styleId="IntenseEmphasis">
    <w:name w:val="Intense Emphasis"/>
    <w:basedOn w:val="DefaultParagraphFont"/>
    <w:uiPriority w:val="21"/>
    <w:qFormat/>
    <w:rsid w:val="009917A0"/>
    <w:rPr>
      <w:i w:val="0"/>
      <w:iCs/>
      <w:color w:val="652266" w:themeColor="accent1"/>
      <w:sz w:val="24"/>
    </w:rPr>
  </w:style>
  <w:style w:type="paragraph" w:customStyle="1" w:styleId="Introduction">
    <w:name w:val="Introduction"/>
    <w:basedOn w:val="Normal"/>
    <w:qFormat/>
    <w:rsid w:val="00A111FB"/>
    <w:pPr>
      <w:spacing w:line="300" w:lineRule="exact"/>
    </w:pPr>
    <w:rPr>
      <w:color w:val="652266" w:themeColor="accent1"/>
      <w:sz w:val="24"/>
      <w:lang w:val="en-GB"/>
    </w:rPr>
  </w:style>
  <w:style w:type="paragraph" w:customStyle="1" w:styleId="Bullets">
    <w:name w:val="Bullets"/>
    <w:basedOn w:val="Normal"/>
    <w:uiPriority w:val="99"/>
    <w:rsid w:val="00277FAA"/>
    <w:pPr>
      <w:suppressAutoHyphens/>
      <w:autoSpaceDE w:val="0"/>
      <w:autoSpaceDN w:val="0"/>
      <w:adjustRightInd w:val="0"/>
      <w:spacing w:after="85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paragraph" w:customStyle="1" w:styleId="Bulletslast">
    <w:name w:val="Bullets last"/>
    <w:basedOn w:val="Normal"/>
    <w:uiPriority w:val="99"/>
    <w:rsid w:val="00277FAA"/>
    <w:pPr>
      <w:suppressAutoHyphens/>
      <w:autoSpaceDE w:val="0"/>
      <w:autoSpaceDN w:val="0"/>
      <w:adjustRightInd w:val="0"/>
      <w:spacing w:after="170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character" w:customStyle="1" w:styleId="Melanzane">
    <w:name w:val="Melanzane"/>
    <w:uiPriority w:val="99"/>
    <w:rsid w:val="00277FAA"/>
    <w:rPr>
      <w:color w:val="652266"/>
    </w:rPr>
  </w:style>
  <w:style w:type="table" w:styleId="GridTable1Light-Accent1">
    <w:name w:val="Grid Table 1 Light Accent 1"/>
    <w:basedOn w:val="TableNormal"/>
    <w:uiPriority w:val="46"/>
    <w:rsid w:val="00C718EB"/>
    <w:pPr>
      <w:spacing w:after="0" w:line="240" w:lineRule="auto"/>
    </w:pPr>
    <w:tblPr>
      <w:tblStyleRowBandSize w:val="1"/>
      <w:tblStyleColBandSize w:val="1"/>
      <w:tblBorders>
        <w:top w:val="single" w:sz="4" w:space="0" w:color="D88ED9" w:themeColor="accent1" w:themeTint="66"/>
        <w:left w:val="single" w:sz="4" w:space="0" w:color="D88ED9" w:themeColor="accent1" w:themeTint="66"/>
        <w:bottom w:val="single" w:sz="4" w:space="0" w:color="D88ED9" w:themeColor="accent1" w:themeTint="66"/>
        <w:right w:val="single" w:sz="4" w:space="0" w:color="D88ED9" w:themeColor="accent1" w:themeTint="66"/>
        <w:insideH w:val="single" w:sz="4" w:space="0" w:color="D88ED9" w:themeColor="accent1" w:themeTint="66"/>
        <w:insideV w:val="single" w:sz="4" w:space="0" w:color="D88E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56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56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0FCC"/>
    <w:rPr>
      <w:color w:val="605E5C"/>
      <w:shd w:val="clear" w:color="auto" w:fill="E1DFDD"/>
    </w:rPr>
  </w:style>
  <w:style w:type="paragraph" w:customStyle="1" w:styleId="Sources">
    <w:name w:val="Sources"/>
    <w:basedOn w:val="Normal"/>
    <w:qFormat/>
    <w:rsid w:val="00892F2C"/>
    <w:pPr>
      <w:spacing w:after="180"/>
      <w:ind w:left="709" w:hanging="709"/>
    </w:pPr>
  </w:style>
  <w:style w:type="paragraph" w:customStyle="1" w:styleId="Notes">
    <w:name w:val="Notes"/>
    <w:basedOn w:val="Normal"/>
    <w:qFormat/>
    <w:rsid w:val="001E05FB"/>
    <w:pPr>
      <w:spacing w:line="252" w:lineRule="auto"/>
    </w:pPr>
    <w:rPr>
      <w:sz w:val="20"/>
    </w:rPr>
  </w:style>
  <w:style w:type="paragraph" w:customStyle="1" w:styleId="AddressBlock">
    <w:name w:val="Address Block"/>
    <w:basedOn w:val="Normal"/>
    <w:qFormat/>
    <w:rsid w:val="001E05FB"/>
    <w:pPr>
      <w:spacing w:after="40"/>
    </w:pPr>
    <w:rPr>
      <w:sz w:val="21"/>
    </w:rPr>
  </w:style>
  <w:style w:type="character" w:customStyle="1" w:styleId="normaltextrun">
    <w:name w:val="normaltextrun"/>
    <w:basedOn w:val="DefaultParagraphFont"/>
    <w:rsid w:val="00B0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wdv@wdv.org.a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wdv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consumers/working-your-healthcare-provider/australian-charter-healthcare-rights/supportive-resources-second-edition-australian-charter-healthcare-rights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dss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Client%20Files\Women%20with%20Disabilities%20VIC\Templates\Women%20with%20Disabilities-Base-New.dotx" TargetMode="External"/></Relationships>
</file>

<file path=word/theme/theme1.xml><?xml version="1.0" encoding="utf-8"?>
<a:theme xmlns:a="http://schemas.openxmlformats.org/drawingml/2006/main" name="Women with Disabilities VIC">
  <a:themeElements>
    <a:clrScheme name="Women with Disabilities Victoria">
      <a:dk1>
        <a:sysClr val="windowText" lastClr="000000"/>
      </a:dk1>
      <a:lt1>
        <a:sysClr val="window" lastClr="FFFFFF"/>
      </a:lt1>
      <a:dk2>
        <a:srgbClr val="000000"/>
      </a:dk2>
      <a:lt2>
        <a:srgbClr val="FFF7E7"/>
      </a:lt2>
      <a:accent1>
        <a:srgbClr val="652266"/>
      </a:accent1>
      <a:accent2>
        <a:srgbClr val="A9218E"/>
      </a:accent2>
      <a:accent3>
        <a:srgbClr val="D97B1A"/>
      </a:accent3>
      <a:accent4>
        <a:srgbClr val="EBC4B1"/>
      </a:accent4>
      <a:accent5>
        <a:srgbClr val="E6CEE3"/>
      </a:accent5>
      <a:accent6>
        <a:srgbClr val="D8C8D7"/>
      </a:accent6>
      <a:hlink>
        <a:srgbClr val="652266"/>
      </a:hlink>
      <a:folHlink>
        <a:srgbClr val="D97B1A"/>
      </a:folHlink>
    </a:clrScheme>
    <a:fontScheme name="Women with Disabilties Victoria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36000" tIns="36000" rIns="36000" bIns="36000" rtlCol="0">
        <a:spAutoFit/>
      </a:bodyPr>
      <a:lstStyle>
        <a:defPPr algn="l">
          <a:defRPr sz="1400" dirty="0" smtClean="0">
            <a:latin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omen with Disabilities VIC" id="{C77AF81D-6D79-4731-A540-5CE4892E368F}" vid="{52A6048C-B910-4041-8F7B-949D7FEED3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c7505-2916-425c-81b2-b72236dda953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5" ma:contentTypeDescription="Create a new document." ma:contentTypeScope="" ma:versionID="6e217d2005e2eacd2b9b1f403d876429">
  <xsd:schema xmlns:xsd="http://www.w3.org/2001/XMLSchema" xmlns:xs="http://www.w3.org/2001/XMLSchema" xmlns:p="http://schemas.microsoft.com/office/2006/metadata/properties" xmlns:ns2="948c7505-2916-425c-81b2-b72236dda953" xmlns:ns3="3c0bf09d-fe60-469a-bcfc-dfe7d875677d" targetNamespace="http://schemas.microsoft.com/office/2006/metadata/properties" ma:root="true" ma:fieldsID="cf768110509e33cbff1e0689163af896" ns2:_="" ns3:_="">
    <xsd:import namespace="948c7505-2916-425c-81b2-b72236dda95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298A-0FC4-458F-B254-66CDC527004E}">
  <ds:schemaRefs>
    <ds:schemaRef ds:uri="http://schemas.microsoft.com/office/2006/metadata/properties"/>
    <ds:schemaRef ds:uri="http://schemas.microsoft.com/office/infopath/2007/PartnerControls"/>
    <ds:schemaRef ds:uri="948c7505-2916-425c-81b2-b72236dda953"/>
    <ds:schemaRef ds:uri="3c0bf09d-fe60-469a-bcfc-dfe7d875677d"/>
  </ds:schemaRefs>
</ds:datastoreItem>
</file>

<file path=customXml/itemProps2.xml><?xml version="1.0" encoding="utf-8"?>
<ds:datastoreItem xmlns:ds="http://schemas.openxmlformats.org/officeDocument/2006/customXml" ds:itemID="{2A16255E-695A-400B-8A98-D5BBBEFCC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0519E-6D2B-4E0B-9545-6E60D0DBE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c7505-2916-425c-81b2-b72236dda95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 with Disabilities-Base-New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Creating accessible and safe healthcare settings for Women with Disabilities (WW</vt:lpstr>
    </vt:vector>
  </TitlesOfParts>
  <Company>Women with Disabilities Victoria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Accessible &amp; Safe Healthcare Settings</dc:title>
  <dc:subject>Health Resources</dc:subject>
  <dc:creator>evoke design</dc:creator>
  <cp:keywords/>
  <dc:description/>
  <cp:lastModifiedBy>Phillipa Wray</cp:lastModifiedBy>
  <cp:revision>2</cp:revision>
  <dcterms:created xsi:type="dcterms:W3CDTF">2022-08-19T02:54:00Z</dcterms:created>
  <dcterms:modified xsi:type="dcterms:W3CDTF">2022-08-19T02:54:00Z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</Properties>
</file>