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E1AD9" w14:textId="77777777" w:rsidR="005437BA" w:rsidRPr="001174EB" w:rsidRDefault="005437BA" w:rsidP="00A806FE">
      <w:bookmarkStart w:id="0" w:name="_Hlk145675281"/>
      <w:bookmarkEnd w:id="0"/>
    </w:p>
    <w:p w14:paraId="09A75EFE" w14:textId="77777777" w:rsidR="005437BA" w:rsidRPr="001174EB" w:rsidRDefault="005437BA" w:rsidP="00A806FE"/>
    <w:p w14:paraId="4F6ED8FC" w14:textId="77777777" w:rsidR="005437BA" w:rsidRPr="001174EB" w:rsidRDefault="005437BA" w:rsidP="00A806FE"/>
    <w:p w14:paraId="18CEE36F" w14:textId="77777777" w:rsidR="00052397" w:rsidRPr="001174EB" w:rsidRDefault="005437BA" w:rsidP="00A806FE">
      <w:r w:rsidRPr="001174EB">
        <w:rPr>
          <w:noProof/>
        </w:rPr>
        <w:drawing>
          <wp:inline distT="0" distB="0" distL="0" distR="0" wp14:anchorId="66E543E6" wp14:editId="5D127156">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6416EA8A" w14:textId="77777777" w:rsidR="00052397" w:rsidRPr="001174EB" w:rsidRDefault="00052397" w:rsidP="00A806FE"/>
    <w:p w14:paraId="0AD8BCB7" w14:textId="77777777" w:rsidR="00052397" w:rsidRPr="001174EB" w:rsidRDefault="00052397" w:rsidP="00A806FE"/>
    <w:p w14:paraId="78E245D5" w14:textId="7AE2E55D" w:rsidR="00052397" w:rsidRPr="001174EB" w:rsidRDefault="00052397" w:rsidP="00A806FE"/>
    <w:p w14:paraId="405C30F4" w14:textId="0D15A85C" w:rsidR="0051557B" w:rsidRPr="001174EB" w:rsidRDefault="00052397" w:rsidP="00052397">
      <w:pPr>
        <w:pStyle w:val="Title"/>
      </w:pPr>
      <w:r w:rsidRPr="001174EB">
        <w:t>Annual Report</w:t>
      </w:r>
    </w:p>
    <w:p w14:paraId="7CC1F513" w14:textId="2F197194" w:rsidR="00052397" w:rsidRPr="001174EB" w:rsidRDefault="00052397" w:rsidP="00052397">
      <w:pPr>
        <w:pStyle w:val="Subtitle"/>
        <w:rPr>
          <w:lang w:val="en-AU"/>
        </w:rPr>
      </w:pPr>
      <w:r w:rsidRPr="001174EB">
        <w:rPr>
          <w:lang w:val="en-AU"/>
        </w:rPr>
        <w:t>202</w:t>
      </w:r>
      <w:r w:rsidR="002E50E6" w:rsidRPr="001174EB">
        <w:rPr>
          <w:lang w:val="en-AU"/>
        </w:rPr>
        <w:t>2</w:t>
      </w:r>
      <w:r w:rsidRPr="001174EB">
        <w:rPr>
          <w:lang w:val="en-AU"/>
        </w:rPr>
        <w:t>-202</w:t>
      </w:r>
      <w:r w:rsidR="002E50E6" w:rsidRPr="001174EB">
        <w:rPr>
          <w:lang w:val="en-AU"/>
        </w:rPr>
        <w:t>3</w:t>
      </w:r>
    </w:p>
    <w:p w14:paraId="5FB5462A" w14:textId="752EBB7D" w:rsidR="007F42AF" w:rsidRPr="001174EB" w:rsidRDefault="00E06AEC" w:rsidP="007F42AF">
      <w:r>
        <w:rPr>
          <w:noProof/>
        </w:rPr>
        <w:drawing>
          <wp:anchor distT="0" distB="0" distL="114300" distR="114300" simplePos="0" relativeHeight="251658240" behindDoc="0" locked="1" layoutInCell="1" allowOverlap="0" wp14:anchorId="1CDB97F5" wp14:editId="0A425F8A">
            <wp:simplePos x="0" y="0"/>
            <wp:positionH relativeFrom="margin">
              <wp:align>center</wp:align>
            </wp:positionH>
            <wp:positionV relativeFrom="page">
              <wp:align>bottom</wp:align>
            </wp:positionV>
            <wp:extent cx="7592400" cy="5817600"/>
            <wp:effectExtent l="0" t="0" r="8890" b="0"/>
            <wp:wrapTopAndBottom/>
            <wp:docPr id="331053079" name="Picture 33105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53079" name="Picture 1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400" cy="5817600"/>
                    </a:xfrm>
                    <a:prstGeom prst="rect">
                      <a:avLst/>
                    </a:prstGeom>
                  </pic:spPr>
                </pic:pic>
              </a:graphicData>
            </a:graphic>
            <wp14:sizeRelH relativeFrom="margin">
              <wp14:pctWidth>0</wp14:pctWidth>
            </wp14:sizeRelH>
            <wp14:sizeRelV relativeFrom="margin">
              <wp14:pctHeight>0</wp14:pctHeight>
            </wp14:sizeRelV>
          </wp:anchor>
        </w:drawing>
      </w:r>
    </w:p>
    <w:p w14:paraId="06BC6417" w14:textId="77777777" w:rsidR="006325E8" w:rsidRPr="001174EB" w:rsidRDefault="006325E8">
      <w:pPr>
        <w:sectPr w:rsidR="006325E8" w:rsidRPr="001174EB" w:rsidSect="00DD2184">
          <w:pgSz w:w="11906" w:h="16838" w:code="9"/>
          <w:pgMar w:top="992" w:right="851" w:bottom="992" w:left="851" w:header="567" w:footer="567" w:gutter="0"/>
          <w:cols w:space="708"/>
          <w:docGrid w:linePitch="360"/>
        </w:sectPr>
      </w:pPr>
    </w:p>
    <w:p w14:paraId="6B991AB7" w14:textId="144C5195" w:rsidR="00AC4F18" w:rsidRPr="00A873A5" w:rsidRDefault="00AC4F18" w:rsidP="00AC4F18">
      <w:pPr>
        <w:pStyle w:val="Heading2"/>
        <w:rPr>
          <w:lang w:val="en-AU"/>
        </w:rPr>
      </w:pPr>
      <w:r w:rsidRPr="00A873A5">
        <w:rPr>
          <w:lang w:val="en-AU"/>
        </w:rPr>
        <w:lastRenderedPageBreak/>
        <w:t>Our Vision</w:t>
      </w:r>
    </w:p>
    <w:p w14:paraId="6BA2DA69" w14:textId="77777777" w:rsidR="00AC4F18" w:rsidRPr="001174EB" w:rsidRDefault="00AC4F18" w:rsidP="00AC4F18">
      <w:pPr>
        <w:pStyle w:val="Highlight-Pink"/>
      </w:pPr>
      <w:r w:rsidRPr="001174EB">
        <w:t>A world where all women are respected and can fully experience life.</w:t>
      </w:r>
    </w:p>
    <w:p w14:paraId="61A1D8C4" w14:textId="77777777" w:rsidR="00AC4F18" w:rsidRPr="001174EB" w:rsidRDefault="00AC4F18" w:rsidP="00AC4F18"/>
    <w:p w14:paraId="1905C354" w14:textId="77777777" w:rsidR="00AC4F18" w:rsidRPr="001174EB" w:rsidRDefault="00AC4F18" w:rsidP="00AC4F18">
      <w:pPr>
        <w:pStyle w:val="Heading2"/>
        <w:rPr>
          <w:lang w:val="en-AU"/>
        </w:rPr>
      </w:pPr>
      <w:r w:rsidRPr="001174EB">
        <w:rPr>
          <w:lang w:val="en-AU"/>
        </w:rPr>
        <w:t xml:space="preserve">Our Mission </w:t>
      </w:r>
    </w:p>
    <w:p w14:paraId="0D23251E" w14:textId="77777777" w:rsidR="00AC4F18" w:rsidRPr="001174EB" w:rsidRDefault="00AC4F18" w:rsidP="00AC4F18">
      <w:r w:rsidRPr="001174EB">
        <w:t>To advance real social and economic inclusion for women with disabilities in Victoria, we will:</w:t>
      </w:r>
    </w:p>
    <w:p w14:paraId="18539AD6" w14:textId="2656DDD4" w:rsidR="00AC4F18" w:rsidRPr="001174EB" w:rsidRDefault="00AC4F18" w:rsidP="00AC4F18">
      <w:pPr>
        <w:pStyle w:val="ListBullet"/>
        <w:ind w:left="357" w:hanging="357"/>
        <w:rPr>
          <w:lang w:val="en-AU"/>
        </w:rPr>
      </w:pPr>
      <w:r w:rsidRPr="001174EB">
        <w:rPr>
          <w:lang w:val="en-AU"/>
        </w:rPr>
        <w:t>Be a voice for women with disabilities</w:t>
      </w:r>
    </w:p>
    <w:p w14:paraId="5A67BA4A" w14:textId="38D6DFDC" w:rsidR="00AC4F18" w:rsidRPr="001174EB" w:rsidRDefault="00AC4F18" w:rsidP="00AC4F18">
      <w:pPr>
        <w:pStyle w:val="ListBullet"/>
        <w:ind w:left="357" w:hanging="357"/>
        <w:rPr>
          <w:lang w:val="en-AU"/>
        </w:rPr>
      </w:pPr>
      <w:r w:rsidRPr="001174EB">
        <w:rPr>
          <w:lang w:val="en-AU"/>
        </w:rPr>
        <w:t>Create opportunities for women with disabilities to be visible and to be heard in their communities</w:t>
      </w:r>
    </w:p>
    <w:p w14:paraId="58628BB6" w14:textId="6A9D8A7D" w:rsidR="00AC4F18" w:rsidRPr="001174EB" w:rsidRDefault="00AC4F18" w:rsidP="00AC4F18">
      <w:pPr>
        <w:pStyle w:val="ListBullet"/>
        <w:ind w:left="357" w:hanging="357"/>
        <w:rPr>
          <w:lang w:val="en-AU"/>
        </w:rPr>
      </w:pPr>
      <w:r w:rsidRPr="001174EB">
        <w:rPr>
          <w:lang w:val="en-AU"/>
        </w:rPr>
        <w:t>Build partnerships to deliver the best results for women with disabilities</w:t>
      </w:r>
    </w:p>
    <w:p w14:paraId="5796B55C" w14:textId="77777777" w:rsidR="00AC4F18" w:rsidRPr="001174EB" w:rsidRDefault="00AC4F18" w:rsidP="00AC4F18">
      <w:pPr>
        <w:pStyle w:val="ListBullet"/>
        <w:ind w:left="357" w:hanging="357"/>
        <w:rPr>
          <w:lang w:val="en-AU"/>
        </w:rPr>
      </w:pPr>
      <w:r w:rsidRPr="001174EB">
        <w:rPr>
          <w:lang w:val="en-AU"/>
        </w:rPr>
        <w:t>Engage the community to challenge attitudes and myths about women with disabilities.</w:t>
      </w:r>
    </w:p>
    <w:p w14:paraId="4BB86802" w14:textId="77777777" w:rsidR="00AC4F18" w:rsidRPr="001174EB" w:rsidRDefault="00AC4F18" w:rsidP="00AC4F18"/>
    <w:p w14:paraId="7C7AE98B" w14:textId="77777777" w:rsidR="00AC4F18" w:rsidRPr="001174EB" w:rsidRDefault="00AC4F18" w:rsidP="00AC4F18">
      <w:pPr>
        <w:pStyle w:val="Heading2"/>
        <w:rPr>
          <w:lang w:val="en-AU"/>
        </w:rPr>
      </w:pPr>
      <w:r w:rsidRPr="001174EB">
        <w:rPr>
          <w:lang w:val="en-AU"/>
        </w:rPr>
        <w:t>Our Values</w:t>
      </w:r>
    </w:p>
    <w:p w14:paraId="125E6B04" w14:textId="77777777" w:rsidR="00AC4F18" w:rsidRPr="001174EB" w:rsidRDefault="00AC4F18" w:rsidP="00AC4F18">
      <w:r w:rsidRPr="001174EB">
        <w:t>Our values uphold human rights and social justice.</w:t>
      </w:r>
    </w:p>
    <w:p w14:paraId="4B3C331F" w14:textId="77777777" w:rsidR="00AC4F18" w:rsidRPr="001174EB" w:rsidRDefault="00AC4F18" w:rsidP="00AC4F18">
      <w:pPr>
        <w:pStyle w:val="ListBullet"/>
        <w:ind w:left="357" w:hanging="357"/>
        <w:rPr>
          <w:lang w:val="en-AU"/>
        </w:rPr>
      </w:pPr>
      <w:r w:rsidRPr="001174EB">
        <w:rPr>
          <w:lang w:val="en-AU"/>
        </w:rPr>
        <w:t>Equal Opportunity</w:t>
      </w:r>
    </w:p>
    <w:p w14:paraId="5F820EB7" w14:textId="77777777" w:rsidR="00AC4F18" w:rsidRPr="001174EB" w:rsidRDefault="00AC4F18" w:rsidP="00AC4F18">
      <w:pPr>
        <w:pStyle w:val="ListBullet"/>
        <w:ind w:left="357" w:hanging="357"/>
        <w:rPr>
          <w:lang w:val="en-AU"/>
        </w:rPr>
      </w:pPr>
      <w:r w:rsidRPr="001174EB">
        <w:rPr>
          <w:lang w:val="en-AU"/>
        </w:rPr>
        <w:t>Accessibility</w:t>
      </w:r>
    </w:p>
    <w:p w14:paraId="1B7B763F" w14:textId="77777777" w:rsidR="00AC4F18" w:rsidRPr="001174EB" w:rsidRDefault="00AC4F18" w:rsidP="00AC4F18">
      <w:pPr>
        <w:pStyle w:val="ListBullet"/>
        <w:ind w:left="357" w:hanging="357"/>
        <w:rPr>
          <w:lang w:val="en-AU"/>
        </w:rPr>
      </w:pPr>
      <w:r w:rsidRPr="001174EB">
        <w:rPr>
          <w:lang w:val="en-AU"/>
        </w:rPr>
        <w:t>Respect</w:t>
      </w:r>
    </w:p>
    <w:p w14:paraId="6A741AB6" w14:textId="77777777" w:rsidR="00AC4F18" w:rsidRPr="001174EB" w:rsidRDefault="00AC4F18" w:rsidP="00AC4F18">
      <w:pPr>
        <w:pStyle w:val="ListBullet"/>
        <w:ind w:left="357" w:hanging="357"/>
        <w:rPr>
          <w:lang w:val="en-AU"/>
        </w:rPr>
      </w:pPr>
      <w:r w:rsidRPr="001174EB">
        <w:rPr>
          <w:lang w:val="en-AU"/>
        </w:rPr>
        <w:t>Collaboration</w:t>
      </w:r>
    </w:p>
    <w:p w14:paraId="0331B16E" w14:textId="77777777" w:rsidR="00AC4F18" w:rsidRPr="001174EB" w:rsidRDefault="00AC4F18" w:rsidP="00AC4F18">
      <w:pPr>
        <w:pStyle w:val="ListBullet"/>
        <w:ind w:left="357" w:hanging="357"/>
        <w:rPr>
          <w:lang w:val="en-AU"/>
        </w:rPr>
      </w:pPr>
      <w:r w:rsidRPr="001174EB">
        <w:rPr>
          <w:lang w:val="en-AU"/>
        </w:rPr>
        <w:t>Effectiveness</w:t>
      </w:r>
    </w:p>
    <w:p w14:paraId="24707F5C" w14:textId="77777777" w:rsidR="00AC4F18" w:rsidRPr="001174EB" w:rsidRDefault="00AC4F18" w:rsidP="00AC4F18">
      <w:pPr>
        <w:pStyle w:val="ListBullet"/>
        <w:ind w:left="357" w:hanging="357"/>
        <w:rPr>
          <w:lang w:val="en-AU"/>
        </w:rPr>
      </w:pPr>
      <w:r w:rsidRPr="001174EB">
        <w:rPr>
          <w:lang w:val="en-AU"/>
        </w:rPr>
        <w:t>Creativity</w:t>
      </w:r>
    </w:p>
    <w:p w14:paraId="0AD2C152" w14:textId="53194043" w:rsidR="00AC4F18" w:rsidRPr="001174EB" w:rsidRDefault="00AC4F18" w:rsidP="00AC4F18">
      <w:pPr>
        <w:pStyle w:val="ListBullet"/>
        <w:ind w:left="357" w:hanging="357"/>
        <w:rPr>
          <w:lang w:val="en-AU"/>
        </w:rPr>
      </w:pPr>
      <w:r w:rsidRPr="001174EB">
        <w:rPr>
          <w:lang w:val="en-AU"/>
        </w:rPr>
        <w:t>Diversity</w:t>
      </w:r>
    </w:p>
    <w:p w14:paraId="524F298D" w14:textId="77777777" w:rsidR="00AC4F18" w:rsidRPr="001174EB" w:rsidRDefault="00AC4F18" w:rsidP="00AC4F18">
      <w:pPr>
        <w:pStyle w:val="ListBullet"/>
        <w:ind w:left="357" w:hanging="357"/>
        <w:rPr>
          <w:lang w:val="en-AU"/>
        </w:rPr>
      </w:pPr>
      <w:r w:rsidRPr="001174EB">
        <w:rPr>
          <w:lang w:val="en-AU"/>
        </w:rPr>
        <w:t>Accountability</w:t>
      </w:r>
    </w:p>
    <w:p w14:paraId="41F9D9FE" w14:textId="77777777" w:rsidR="00AC4F18" w:rsidRPr="001174EB" w:rsidRDefault="00AC4F18" w:rsidP="00AC4F18"/>
    <w:p w14:paraId="292CC1F6" w14:textId="4378B253" w:rsidR="00AC4F18" w:rsidRPr="00A873A5" w:rsidRDefault="00AC4F18" w:rsidP="00A873A5">
      <w:pPr>
        <w:pStyle w:val="Heading2"/>
        <w:rPr>
          <w:lang w:val="en-AU"/>
        </w:rPr>
      </w:pPr>
      <w:r w:rsidRPr="00A873A5">
        <w:rPr>
          <w:lang w:val="en-AU"/>
        </w:rPr>
        <w:br w:type="column"/>
      </w:r>
      <w:r w:rsidRPr="00A873A5">
        <w:rPr>
          <w:lang w:val="en-AU"/>
        </w:rPr>
        <w:t>Our Approach</w:t>
      </w:r>
    </w:p>
    <w:p w14:paraId="3519C84B" w14:textId="77777777" w:rsidR="00AC4F18" w:rsidRPr="001174EB" w:rsidRDefault="00AC4F18" w:rsidP="00AC4F18">
      <w:r w:rsidRPr="001174EB">
        <w:t>We will:</w:t>
      </w:r>
    </w:p>
    <w:p w14:paraId="3925BB7D" w14:textId="54D01AA6" w:rsidR="00AC4F18" w:rsidRPr="001174EB" w:rsidRDefault="00AC4F18" w:rsidP="00AC4F18">
      <w:pPr>
        <w:pStyle w:val="ListBullet"/>
        <w:ind w:left="357" w:hanging="357"/>
        <w:rPr>
          <w:lang w:val="en-AU"/>
        </w:rPr>
      </w:pPr>
      <w:r w:rsidRPr="001174EB">
        <w:rPr>
          <w:lang w:val="en-AU"/>
        </w:rPr>
        <w:t>Work with our members’ experiences as women with disabilities</w:t>
      </w:r>
    </w:p>
    <w:p w14:paraId="779686DE" w14:textId="4E9B4039" w:rsidR="00AC4F18" w:rsidRPr="001174EB" w:rsidRDefault="00AC4F18" w:rsidP="00AC4F18">
      <w:pPr>
        <w:pStyle w:val="ListBullet"/>
        <w:ind w:left="357" w:hanging="357"/>
        <w:rPr>
          <w:lang w:val="en-AU"/>
        </w:rPr>
      </w:pPr>
      <w:r w:rsidRPr="001174EB">
        <w:rPr>
          <w:lang w:val="en-AU"/>
        </w:rPr>
        <w:t>Provide specialist policy advice and representation to government</w:t>
      </w:r>
    </w:p>
    <w:p w14:paraId="64C0F865" w14:textId="130B79E4" w:rsidR="00AC4F18" w:rsidRPr="001174EB" w:rsidRDefault="00AC4F18" w:rsidP="00AC4F18">
      <w:pPr>
        <w:pStyle w:val="ListBullet"/>
        <w:ind w:left="357" w:hanging="357"/>
        <w:rPr>
          <w:lang w:val="en-AU"/>
        </w:rPr>
      </w:pPr>
      <w:r w:rsidRPr="001174EB">
        <w:rPr>
          <w:lang w:val="en-AU"/>
        </w:rPr>
        <w:t>Create opportunities for women with disabilities to realise their leadership and advocacy potential</w:t>
      </w:r>
    </w:p>
    <w:p w14:paraId="5A061D5F" w14:textId="7868BB0A" w:rsidR="00AC4F18" w:rsidRPr="001174EB" w:rsidRDefault="00AC4F18" w:rsidP="00AC4F18">
      <w:pPr>
        <w:pStyle w:val="ListBullet"/>
        <w:ind w:left="357" w:hanging="357"/>
        <w:rPr>
          <w:lang w:val="en-AU"/>
        </w:rPr>
      </w:pPr>
      <w:r w:rsidRPr="001174EB">
        <w:rPr>
          <w:lang w:val="en-AU"/>
        </w:rPr>
        <w:t>Adopt a collaborative approach to government and community organisations</w:t>
      </w:r>
    </w:p>
    <w:p w14:paraId="37A1A7D2" w14:textId="3A4FE25D" w:rsidR="00AC4F18" w:rsidRPr="001174EB" w:rsidRDefault="00AC4F18" w:rsidP="00AC4F18">
      <w:pPr>
        <w:pStyle w:val="ListBullet"/>
        <w:ind w:left="357" w:hanging="357"/>
        <w:rPr>
          <w:lang w:val="en-AU"/>
        </w:rPr>
      </w:pPr>
      <w:r w:rsidRPr="001174EB">
        <w:rPr>
          <w:lang w:val="en-AU"/>
        </w:rPr>
        <w:t>Build the evidence base to develop and share knowledge and resources to inform best practice</w:t>
      </w:r>
    </w:p>
    <w:p w14:paraId="299ADA2F" w14:textId="1F3E920F" w:rsidR="00AC4F18" w:rsidRPr="00F965FC" w:rsidRDefault="00AC4F18" w:rsidP="00AC4F18">
      <w:pPr>
        <w:pStyle w:val="ListBullet"/>
        <w:ind w:left="357" w:hanging="357"/>
        <w:rPr>
          <w:lang w:val="en-AU"/>
        </w:rPr>
      </w:pPr>
      <w:r w:rsidRPr="001174EB">
        <w:rPr>
          <w:lang w:val="en-AU"/>
        </w:rPr>
        <w:t>Monitor our work and report on outcomes.</w:t>
      </w:r>
    </w:p>
    <w:p w14:paraId="34B10F46" w14:textId="77777777" w:rsidR="00AC4F18" w:rsidRPr="001174EB" w:rsidRDefault="00AC4F18" w:rsidP="00AC4F18"/>
    <w:p w14:paraId="07A3ADE0" w14:textId="77777777" w:rsidR="00AC4F18" w:rsidRPr="001174EB" w:rsidRDefault="00AC4F18" w:rsidP="00AC4F18">
      <w:r w:rsidRPr="001174EB">
        <w:rPr>
          <w:noProof/>
        </w:rPr>
        <w:drawing>
          <wp:inline distT="0" distB="0" distL="0" distR="0" wp14:anchorId="034A5A1A" wp14:editId="443D1110">
            <wp:extent cx="2969895" cy="517923"/>
            <wp:effectExtent l="0" t="0" r="1905" b="0"/>
            <wp:docPr id="4" name="Picture 4"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895" cy="517923"/>
                    </a:xfrm>
                    <a:prstGeom prst="rect">
                      <a:avLst/>
                    </a:prstGeom>
                  </pic:spPr>
                </pic:pic>
              </a:graphicData>
            </a:graphic>
          </wp:inline>
        </w:drawing>
      </w:r>
    </w:p>
    <w:p w14:paraId="2D521BC1" w14:textId="76A04913" w:rsidR="00AC4F18" w:rsidRPr="001174EB" w:rsidRDefault="00AC4F18" w:rsidP="00AC4F18">
      <w:r w:rsidRPr="001174EB">
        <w:t xml:space="preserve">Women with Disabilities Victoria </w:t>
      </w:r>
      <w:r w:rsidR="00AB302C">
        <w:t xml:space="preserve">(WDV) </w:t>
      </w:r>
      <w:r w:rsidRPr="001174EB">
        <w:t>acknowledges Aboriginal and Torres Strait Islander peoples as the first inhabitants and traditional custodians of the lands on which we live and work. We pay our respects to ancestors and Elders, past, present and emerging.</w:t>
      </w:r>
    </w:p>
    <w:p w14:paraId="41FF897D" w14:textId="77777777" w:rsidR="00AC4F18" w:rsidRPr="001174EB" w:rsidRDefault="00AC4F18" w:rsidP="00AC4F18">
      <w:r w:rsidRPr="001174EB">
        <w:t>The WDV Community is committed to honouring the unique cultural and spiritual relationship Aboriginal and Torres Strait Islander peoples have with the land and waters, and their rich contribution to society.</w:t>
      </w:r>
    </w:p>
    <w:p w14:paraId="5A178793" w14:textId="3CB09280" w:rsidR="00BD783F" w:rsidRPr="001174EB" w:rsidRDefault="00F965FC" w:rsidP="00F965FC">
      <w:pPr>
        <w:jc w:val="center"/>
      </w:pPr>
      <w:r>
        <w:rPr>
          <w:noProof/>
        </w:rPr>
        <w:drawing>
          <wp:inline distT="0" distB="0" distL="0" distR="0" wp14:anchorId="5CF10DFE" wp14:editId="28BDB6C8">
            <wp:extent cx="1496291" cy="2190053"/>
            <wp:effectExtent l="0" t="0" r="8890" b="1270"/>
            <wp:docPr id="1982251090" name="Picture 198225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51090" name="Picture 198225109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263" cy="2213431"/>
                    </a:xfrm>
                    <a:prstGeom prst="rect">
                      <a:avLst/>
                    </a:prstGeom>
                  </pic:spPr>
                </pic:pic>
              </a:graphicData>
            </a:graphic>
          </wp:inline>
        </w:drawing>
      </w:r>
    </w:p>
    <w:p w14:paraId="308601D0" w14:textId="45E6842A" w:rsidR="009B6188" w:rsidRPr="001174EB" w:rsidRDefault="009B6188" w:rsidP="00C40143"/>
    <w:p w14:paraId="69E770B2" w14:textId="77777777" w:rsidR="00FE6898" w:rsidRPr="001174EB" w:rsidRDefault="00FE6898" w:rsidP="00C40143">
      <w:pPr>
        <w:sectPr w:rsidR="00FE6898" w:rsidRPr="001174EB" w:rsidSect="00A873A5">
          <w:footerReference w:type="default" r:id="rId14"/>
          <w:pgSz w:w="11906" w:h="16838" w:code="9"/>
          <w:pgMar w:top="992" w:right="851" w:bottom="992" w:left="851" w:header="567" w:footer="567" w:gutter="0"/>
          <w:cols w:num="2" w:space="567"/>
          <w:docGrid w:linePitch="360"/>
        </w:sectPr>
      </w:pPr>
    </w:p>
    <w:p w14:paraId="3379167D" w14:textId="4B157B63" w:rsidR="0054145B" w:rsidRPr="001174EB" w:rsidRDefault="0054145B" w:rsidP="0054145B"/>
    <w:p w14:paraId="122B6E3E" w14:textId="06498F66" w:rsidR="005A62DC" w:rsidRPr="001174EB" w:rsidRDefault="005A62DC" w:rsidP="0054145B"/>
    <w:p w14:paraId="4F0EE4E4" w14:textId="096FD872" w:rsidR="005A62DC" w:rsidRPr="001174EB" w:rsidRDefault="005A62DC" w:rsidP="0054145B"/>
    <w:p w14:paraId="22CF4A2F" w14:textId="055DAC78" w:rsidR="005A62DC" w:rsidRPr="001174EB" w:rsidRDefault="005A62DC" w:rsidP="0054145B"/>
    <w:p w14:paraId="75AE1E54" w14:textId="33CE7933" w:rsidR="005A62DC" w:rsidRPr="001174EB" w:rsidRDefault="005A62DC" w:rsidP="0054145B"/>
    <w:p w14:paraId="130C5699" w14:textId="5B62E07B" w:rsidR="005A62DC" w:rsidRPr="001174EB" w:rsidRDefault="005A62DC" w:rsidP="0054145B"/>
    <w:p w14:paraId="7B4AB1A9" w14:textId="7B8E9E92" w:rsidR="005A62DC" w:rsidRPr="001174EB" w:rsidRDefault="005A62DC" w:rsidP="0054145B"/>
    <w:p w14:paraId="296642BF" w14:textId="531B6F07" w:rsidR="005A62DC" w:rsidRPr="001174EB" w:rsidRDefault="005A62DC" w:rsidP="0054145B"/>
    <w:p w14:paraId="5E7F50FC" w14:textId="5552AD89" w:rsidR="005A62DC" w:rsidRPr="001174EB" w:rsidRDefault="005A62DC" w:rsidP="0054145B"/>
    <w:p w14:paraId="5FD84060" w14:textId="7FD94D5F" w:rsidR="005A62DC" w:rsidRDefault="005A62DC" w:rsidP="0054145B"/>
    <w:p w14:paraId="0081872E" w14:textId="77777777" w:rsidR="00D3657D" w:rsidRDefault="00D3657D" w:rsidP="0054145B"/>
    <w:p w14:paraId="5C846306" w14:textId="77777777" w:rsidR="00D3657D" w:rsidRDefault="00D3657D" w:rsidP="0054145B"/>
    <w:p w14:paraId="3B8BBED6" w14:textId="77777777" w:rsidR="00D3657D" w:rsidRDefault="00D3657D" w:rsidP="0054145B"/>
    <w:p w14:paraId="53B94E46" w14:textId="77777777" w:rsidR="00D3657D" w:rsidRDefault="00D3657D" w:rsidP="0054145B"/>
    <w:p w14:paraId="27E3327B" w14:textId="77777777" w:rsidR="00D3657D" w:rsidRDefault="00D3657D" w:rsidP="0054145B"/>
    <w:p w14:paraId="71867DDF" w14:textId="77777777" w:rsidR="00D3657D" w:rsidRDefault="00D3657D" w:rsidP="0054145B"/>
    <w:p w14:paraId="0D8FE0EC" w14:textId="77777777" w:rsidR="00D3657D" w:rsidRDefault="00D3657D" w:rsidP="0054145B"/>
    <w:p w14:paraId="06A808D7" w14:textId="77777777" w:rsidR="00D3657D" w:rsidRPr="001174EB" w:rsidRDefault="00D3657D" w:rsidP="0054145B"/>
    <w:p w14:paraId="4E7A2348" w14:textId="77777777" w:rsidR="005A62DC" w:rsidRPr="001174EB" w:rsidRDefault="005A62DC" w:rsidP="0054145B"/>
    <w:p w14:paraId="2B7196F1" w14:textId="3FB86043" w:rsidR="005A62DC" w:rsidRPr="001174EB" w:rsidRDefault="005A62DC" w:rsidP="0054145B"/>
    <w:p w14:paraId="1F51B379" w14:textId="77777777" w:rsidR="005A62DC" w:rsidRDefault="005A62DC" w:rsidP="0054145B"/>
    <w:p w14:paraId="3C6CC1B1" w14:textId="77777777" w:rsidR="00F420A6" w:rsidRDefault="00F420A6" w:rsidP="0054145B"/>
    <w:p w14:paraId="0858E418" w14:textId="77777777" w:rsidR="00F420A6" w:rsidRDefault="00F420A6" w:rsidP="0054145B"/>
    <w:p w14:paraId="0C93F328" w14:textId="77777777" w:rsidR="00835E09" w:rsidRDefault="00835E09" w:rsidP="0054145B"/>
    <w:p w14:paraId="2666C454" w14:textId="77777777" w:rsidR="00F420A6" w:rsidRPr="001174EB" w:rsidRDefault="00F420A6" w:rsidP="0054145B"/>
    <w:p w14:paraId="53ED22E8" w14:textId="2F8104DB" w:rsidR="005A62DC" w:rsidRPr="001174EB" w:rsidRDefault="005A62DC" w:rsidP="0054145B"/>
    <w:p w14:paraId="476085FD" w14:textId="71407779" w:rsidR="0054145B" w:rsidRPr="00F420A6" w:rsidRDefault="00F420A6" w:rsidP="0054145B">
      <w:pPr>
        <w:pStyle w:val="Heading1"/>
        <w:rPr>
          <w:spacing w:val="-10"/>
        </w:rPr>
      </w:pPr>
      <w:r>
        <w:rPr>
          <w:noProof/>
        </w:rPr>
        <w:drawing>
          <wp:inline distT="0" distB="0" distL="0" distR="0" wp14:anchorId="513460E8" wp14:editId="4A088758">
            <wp:extent cx="1403920" cy="2223988"/>
            <wp:effectExtent l="0" t="0" r="6350" b="5080"/>
            <wp:docPr id="1460990208" name="Picture 1460990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0208" name="Picture 1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7719" cy="2230005"/>
                    </a:xfrm>
                    <a:prstGeom prst="rect">
                      <a:avLst/>
                    </a:prstGeom>
                  </pic:spPr>
                </pic:pic>
              </a:graphicData>
            </a:graphic>
          </wp:inline>
        </w:drawing>
      </w:r>
      <w:r w:rsidR="0054145B" w:rsidRPr="001174EB">
        <w:br w:type="column"/>
      </w:r>
      <w:bookmarkStart w:id="1" w:name="_Toc116900970"/>
      <w:r w:rsidR="0054145B" w:rsidRPr="00F420A6">
        <w:rPr>
          <w:spacing w:val="-10"/>
        </w:rPr>
        <w:t>C</w:t>
      </w:r>
      <w:r w:rsidR="00236C44" w:rsidRPr="00F420A6">
        <w:rPr>
          <w:spacing w:val="-10"/>
        </w:rPr>
        <w:t xml:space="preserve">hief </w:t>
      </w:r>
      <w:r w:rsidR="0054145B" w:rsidRPr="00F420A6">
        <w:rPr>
          <w:spacing w:val="-10"/>
        </w:rPr>
        <w:t>E</w:t>
      </w:r>
      <w:r w:rsidR="00236C44" w:rsidRPr="00F420A6">
        <w:rPr>
          <w:spacing w:val="-10"/>
        </w:rPr>
        <w:t xml:space="preserve">xecutive </w:t>
      </w:r>
      <w:r w:rsidR="0054145B" w:rsidRPr="00F420A6">
        <w:rPr>
          <w:spacing w:val="-10"/>
        </w:rPr>
        <w:t>O</w:t>
      </w:r>
      <w:r w:rsidR="00236C44" w:rsidRPr="00F420A6">
        <w:rPr>
          <w:spacing w:val="-10"/>
        </w:rPr>
        <w:t>fficer</w:t>
      </w:r>
      <w:r w:rsidR="0054145B" w:rsidRPr="00F420A6">
        <w:rPr>
          <w:spacing w:val="-10"/>
        </w:rPr>
        <w:t xml:space="preserve"> </w:t>
      </w:r>
      <w:r w:rsidR="00881657" w:rsidRPr="00F420A6">
        <w:rPr>
          <w:spacing w:val="-10"/>
        </w:rPr>
        <w:t xml:space="preserve">(CEO) </w:t>
      </w:r>
      <w:r w:rsidR="0054145B" w:rsidRPr="00F420A6">
        <w:rPr>
          <w:spacing w:val="-10"/>
        </w:rPr>
        <w:t>and Board Co-Chairs’ Statements</w:t>
      </w:r>
      <w:bookmarkEnd w:id="1"/>
    </w:p>
    <w:p w14:paraId="5D0106D0" w14:textId="52A0CB6D" w:rsidR="0054145B" w:rsidRPr="001174EB" w:rsidRDefault="004836C7" w:rsidP="0054145B">
      <w:r w:rsidRPr="001174EB">
        <w:rPr>
          <w:noProof/>
        </w:rPr>
        <w:drawing>
          <wp:inline distT="0" distB="0" distL="0" distR="0" wp14:anchorId="7DA90849" wp14:editId="707E26A4">
            <wp:extent cx="3149600" cy="2293620"/>
            <wp:effectExtent l="0" t="0" r="0" b="0"/>
            <wp:docPr id="637504355" name="Picture 637504355" descr="Photo of Nadia Mattiazzo, CEO, Women with Disabiliti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4355" name="Picture 2" descr="Photo of Nadia Mattiazzo, CEO, Women with Disabilities Victor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2293620"/>
                    </a:xfrm>
                    <a:prstGeom prst="rect">
                      <a:avLst/>
                    </a:prstGeom>
                  </pic:spPr>
                </pic:pic>
              </a:graphicData>
            </a:graphic>
          </wp:inline>
        </w:drawing>
      </w:r>
      <w:r w:rsidR="0054145B" w:rsidRPr="001174EB">
        <w:t xml:space="preserve"> </w:t>
      </w:r>
    </w:p>
    <w:p w14:paraId="0B6F337B" w14:textId="77777777" w:rsidR="0054145B" w:rsidRPr="001174EB" w:rsidRDefault="0054145B" w:rsidP="0054145B">
      <w:pPr>
        <w:pStyle w:val="Heading3"/>
        <w:rPr>
          <w:lang w:val="en-AU"/>
        </w:rPr>
      </w:pPr>
      <w:bookmarkStart w:id="2" w:name="_Toc116900971"/>
      <w:r w:rsidRPr="001174EB">
        <w:rPr>
          <w:lang w:val="en-AU"/>
        </w:rPr>
        <w:t>CEO Report</w:t>
      </w:r>
      <w:bookmarkEnd w:id="2"/>
    </w:p>
    <w:p w14:paraId="57B87285" w14:textId="77777777" w:rsidR="006F70EB" w:rsidRPr="001174EB" w:rsidRDefault="006F70EB" w:rsidP="00F420A6">
      <w:pPr>
        <w:ind w:right="-145"/>
      </w:pPr>
      <w:r w:rsidRPr="001174EB">
        <w:t>This year has delivered some exciting changes and achievements as well as continued to pose some enormous challenges, not just for WDV, but for everyone. After several years of working from home as a result of COVID, we embedded the idea of working in a hybrid world.</w:t>
      </w:r>
    </w:p>
    <w:p w14:paraId="5A0E3646" w14:textId="0A9E24B8" w:rsidR="006F70EB" w:rsidRPr="001174EB" w:rsidRDefault="006F70EB" w:rsidP="006F70EB">
      <w:r w:rsidRPr="001174EB">
        <w:t xml:space="preserve">Earlier this year, after a long search, we relocated our </w:t>
      </w:r>
      <w:r w:rsidR="783492F1">
        <w:t>o</w:t>
      </w:r>
      <w:r>
        <w:t>ffice.</w:t>
      </w:r>
      <w:r w:rsidRPr="001174EB">
        <w:t xml:space="preserve"> Whilst it wasn’t a huge move in terms of location, our </w:t>
      </w:r>
      <w:r w:rsidR="006B048D">
        <w:t>o</w:t>
      </w:r>
      <w:r w:rsidRPr="001174EB">
        <w:t>perations staff worked tirelessly to ensure a seamless experience for all.</w:t>
      </w:r>
    </w:p>
    <w:p w14:paraId="6E451316" w14:textId="48E63EBA" w:rsidR="006F70EB" w:rsidRPr="001174EB" w:rsidRDefault="006F70EB" w:rsidP="006F70EB">
      <w:r w:rsidRPr="001174EB">
        <w:t xml:space="preserve">We have continued to engage with our Lived Experience Experts to deliver outcomes for our Gender and Disability </w:t>
      </w:r>
      <w:r w:rsidR="00DA6B7B">
        <w:t>P</w:t>
      </w:r>
      <w:r w:rsidRPr="001174EB">
        <w:t>ro</w:t>
      </w:r>
      <w:r w:rsidR="00DA6B7B">
        <w:t>gram</w:t>
      </w:r>
      <w:r w:rsidRPr="001174EB">
        <w:t>, our Health Services Pro</w:t>
      </w:r>
      <w:r w:rsidR="00DA6B7B">
        <w:t>gram</w:t>
      </w:r>
      <w:r w:rsidRPr="001174EB">
        <w:t xml:space="preserve"> and our Enabling Women Leadership (Youth) Pro</w:t>
      </w:r>
      <w:r w:rsidR="00DA6B7B">
        <w:t>gram</w:t>
      </w:r>
      <w:r w:rsidRPr="001174EB">
        <w:t xml:space="preserve">. </w:t>
      </w:r>
    </w:p>
    <w:p w14:paraId="21FCD1C8" w14:textId="77777777" w:rsidR="006F70EB" w:rsidRPr="001174EB" w:rsidRDefault="006F70EB" w:rsidP="006F70EB">
      <w:r w:rsidRPr="001174EB">
        <w:t>For the first time this year, we were fortunate to receive funding within the future of public health work which the State Government is undertaking. This work will ensure that the women’s health sector can collaborate more effectively to adopt a more cohesive approach to our work across the State.</w:t>
      </w:r>
    </w:p>
    <w:p w14:paraId="60A405BD" w14:textId="43916C7A" w:rsidR="002E50E6" w:rsidRPr="001174EB" w:rsidRDefault="002E50E6" w:rsidP="006F70EB">
      <w:r w:rsidRPr="001174EB">
        <w:t>We have continued to work with Our Watch to support the translation of the</w:t>
      </w:r>
      <w:r w:rsidRPr="001174EB">
        <w:rPr>
          <w:i/>
          <w:iCs/>
        </w:rPr>
        <w:t xml:space="preserve"> </w:t>
      </w:r>
      <w:r w:rsidR="00993487">
        <w:rPr>
          <w:i/>
          <w:iCs/>
        </w:rPr>
        <w:t>‘</w:t>
      </w:r>
      <w:r w:rsidRPr="001174EB">
        <w:rPr>
          <w:i/>
          <w:iCs/>
        </w:rPr>
        <w:t>Changing the Landscape: A National resource to prevent violence against women and girls with disabilities</w:t>
      </w:r>
      <w:r w:rsidR="005A14AA">
        <w:rPr>
          <w:i/>
          <w:iCs/>
        </w:rPr>
        <w:t>’</w:t>
      </w:r>
      <w:r w:rsidRPr="001174EB">
        <w:t xml:space="preserve"> into practice resources and a government action plan.</w:t>
      </w:r>
    </w:p>
    <w:p w14:paraId="0F7D07D8" w14:textId="77777777" w:rsidR="002E50E6" w:rsidRPr="001174EB" w:rsidRDefault="002E50E6" w:rsidP="002E50E6">
      <w:r w:rsidRPr="001174EB">
        <w:t xml:space="preserve">We continue to engage with government about the continuing effects of the pandemic on women with disabilities – both good and bad. </w:t>
      </w:r>
    </w:p>
    <w:p w14:paraId="014D6B16" w14:textId="77777777" w:rsidR="002E50E6" w:rsidRPr="001174EB" w:rsidRDefault="002E50E6" w:rsidP="002E50E6">
      <w:r w:rsidRPr="001174EB">
        <w:t>We would like to thank all of our project partners, state and federal government and those we work with in the community sector who have supported our work during this financial year.</w:t>
      </w:r>
    </w:p>
    <w:p w14:paraId="7C767243" w14:textId="463DF084" w:rsidR="0054145B" w:rsidRPr="001174EB" w:rsidRDefault="0054145B" w:rsidP="002E50E6">
      <w:pPr>
        <w:rPr>
          <w:rStyle w:val="Strong"/>
        </w:rPr>
      </w:pPr>
      <w:r w:rsidRPr="001174EB">
        <w:rPr>
          <w:rStyle w:val="Strong"/>
        </w:rPr>
        <w:t>Nadia Mattiazzo, C</w:t>
      </w:r>
      <w:r w:rsidR="001C0A82">
        <w:rPr>
          <w:rStyle w:val="Strong"/>
        </w:rPr>
        <w:t>EO</w:t>
      </w:r>
    </w:p>
    <w:p w14:paraId="289CB576" w14:textId="77777777" w:rsidR="004836C7" w:rsidRPr="001174EB" w:rsidRDefault="004836C7" w:rsidP="002E50E6">
      <w:pPr>
        <w:rPr>
          <w:rStyle w:val="Strong"/>
        </w:rPr>
        <w:sectPr w:rsidR="004836C7" w:rsidRPr="001174EB" w:rsidSect="00F420A6">
          <w:pgSz w:w="11906" w:h="16838" w:code="9"/>
          <w:pgMar w:top="992" w:right="851" w:bottom="992" w:left="851" w:header="567" w:footer="567" w:gutter="0"/>
          <w:cols w:num="2" w:space="284" w:equalWidth="0">
            <w:col w:w="2552" w:space="284"/>
            <w:col w:w="7368"/>
          </w:cols>
          <w:docGrid w:linePitch="360"/>
        </w:sectPr>
      </w:pPr>
    </w:p>
    <w:p w14:paraId="4FD93464" w14:textId="77777777" w:rsidR="000701C8" w:rsidRDefault="00C640D5" w:rsidP="00C640D5">
      <w:pPr>
        <w:pStyle w:val="Heading3"/>
        <w:rPr>
          <w:lang w:val="en-AU"/>
        </w:rPr>
      </w:pPr>
      <w:bookmarkStart w:id="3" w:name="_Toc116900972"/>
      <w:r w:rsidRPr="001174EB">
        <w:rPr>
          <w:lang w:val="en-AU"/>
        </w:rPr>
        <w:t>WDV Board Co-Chairs’ Report</w:t>
      </w:r>
      <w:bookmarkEnd w:id="3"/>
    </w:p>
    <w:p w14:paraId="4BC96EE1" w14:textId="53D28F88" w:rsidR="00C640D5" w:rsidRPr="001174EB" w:rsidRDefault="004836C7" w:rsidP="00F965FC">
      <w:pPr>
        <w:pStyle w:val="Heading3"/>
        <w:jc w:val="center"/>
        <w:rPr>
          <w:lang w:val="en-AU"/>
        </w:rPr>
      </w:pPr>
      <w:r w:rsidRPr="001174EB">
        <w:rPr>
          <w:noProof/>
          <w:lang w:val="en-AU"/>
        </w:rPr>
        <w:drawing>
          <wp:inline distT="0" distB="0" distL="0" distR="0" wp14:anchorId="76C55860" wp14:editId="1F788EBD">
            <wp:extent cx="3879492" cy="1981200"/>
            <wp:effectExtent l="0" t="0" r="6985" b="0"/>
            <wp:docPr id="1922045346" name="Picture 1922045346" descr="Photo of Elyse Cox and Marlena Raymond, WDV Board Co-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45346" name="Picture 1" descr="Photo of Elyse Cox and Marlena Raymond, WDV Board Co-Chai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2435" cy="1982703"/>
                    </a:xfrm>
                    <a:prstGeom prst="rect">
                      <a:avLst/>
                    </a:prstGeom>
                  </pic:spPr>
                </pic:pic>
              </a:graphicData>
            </a:graphic>
          </wp:inline>
        </w:drawing>
      </w:r>
    </w:p>
    <w:p w14:paraId="260C28A8" w14:textId="1FC77645" w:rsidR="002E50E6" w:rsidRPr="001174EB" w:rsidRDefault="002E50E6" w:rsidP="002E50E6">
      <w:r w:rsidRPr="001174EB">
        <w:t xml:space="preserve">This year, the </w:t>
      </w:r>
      <w:hyperlink r:id="rId18" w:history="1">
        <w:r w:rsidRPr="001174EB">
          <w:rPr>
            <w:rStyle w:val="Hyperlink"/>
          </w:rPr>
          <w:t>Board</w:t>
        </w:r>
      </w:hyperlink>
      <w:r w:rsidRPr="001174EB">
        <w:t xml:space="preserve"> </w:t>
      </w:r>
      <w:r w:rsidR="0073396F" w:rsidRPr="001174EB">
        <w:t xml:space="preserve">has made massive strides in our commitment towards an intersectional approach for self-advocacy and inclusion. While maintaining our day-to-day business of governance, strategic direction and oversight of the financial performance of WDV, the Board supported the organisation to continue to implement the </w:t>
      </w:r>
      <w:hyperlink r:id="rId19" w:history="1">
        <w:r w:rsidRPr="001174EB">
          <w:rPr>
            <w:rStyle w:val="Hyperlink"/>
          </w:rPr>
          <w:t>2021-2024 Strategic Plan</w:t>
        </w:r>
      </w:hyperlink>
      <w:r w:rsidRPr="001174EB">
        <w:t xml:space="preserve"> with an intersectional focus on gender inclusion and anti-racism. </w:t>
      </w:r>
    </w:p>
    <w:p w14:paraId="0A672ED4" w14:textId="1B48B06B" w:rsidR="0073396F" w:rsidRPr="001174EB" w:rsidRDefault="0073396F" w:rsidP="0073396F">
      <w:pPr>
        <w:spacing w:after="60"/>
      </w:pPr>
      <w:r w:rsidRPr="001174EB">
        <w:t xml:space="preserve">As we continue our review of WDV’s constitution, the Board is looking at the ways in which language includes and excludes our current and future member group. The gendered aspect of WDV’s work is fundamental to our mission and vision and we look forward to continuing this work with more breadth and nuance, </w:t>
      </w:r>
      <w:r w:rsidR="00426E16">
        <w:t xml:space="preserve">which </w:t>
      </w:r>
      <w:r w:rsidRPr="001174EB">
        <w:t>respects the fluid and diverse gender experiences of our members and community.</w:t>
      </w:r>
    </w:p>
    <w:p w14:paraId="3DBFED11" w14:textId="1CC1F5E6" w:rsidR="0073396F" w:rsidRPr="001174EB" w:rsidRDefault="0073396F" w:rsidP="0073396F">
      <w:pPr>
        <w:spacing w:after="60"/>
      </w:pPr>
      <w:r w:rsidRPr="001174EB">
        <w:t xml:space="preserve">In August 2022, the Board undertook Financial Literacy training over two sessions with Non Profit Training. The training provided Directors with the skills to confidently read and understand, then interpret their financial information by helping to break down some of the ‘jargon’ used in these reports. </w:t>
      </w:r>
    </w:p>
    <w:p w14:paraId="4493673C" w14:textId="68F7A63E" w:rsidR="0073396F" w:rsidRPr="001174EB" w:rsidRDefault="0073396F" w:rsidP="0073396F">
      <w:pPr>
        <w:spacing w:after="60"/>
      </w:pPr>
      <w:r w:rsidRPr="001174EB">
        <w:t xml:space="preserve">WDV held our first ever hybrid Members Event and AGM in November 2022. This was our first time using the stunning Isabella Fraser room at the State Library Victoria which our members reported to be accessible and welcoming. The event was very well attended in person and online and we will look to use a hybrid format again next year. Our guest speaker, Peta Hooke, Disability Advocate and Podcaster, provided an entertaining session. </w:t>
      </w:r>
    </w:p>
    <w:p w14:paraId="3D637269" w14:textId="708EC352" w:rsidR="002E50E6" w:rsidRPr="001174EB" w:rsidRDefault="0073396F" w:rsidP="0073396F">
      <w:pPr>
        <w:spacing w:after="60"/>
      </w:pPr>
      <w:r w:rsidRPr="001174EB">
        <w:t>At the 2022 AGM, WDV welcomed three new Directors to the Board</w:t>
      </w:r>
      <w:r w:rsidR="00F65DCA">
        <w:t>:</w:t>
      </w:r>
      <w:r w:rsidRPr="001174EB">
        <w:t xml:space="preserve"> Marlena Raymond, Elyse Cox and Julia Manning. Crystal Bruton also joined the Board in January 2023 to fill a casual vacancy. Throughout the year, we have seen several significant departures from the Board of WDV, namely:</w:t>
      </w:r>
    </w:p>
    <w:p w14:paraId="605B67EC" w14:textId="70D02E2E" w:rsidR="002E50E6" w:rsidRPr="001174EB" w:rsidRDefault="002E50E6" w:rsidP="002E50E6">
      <w:pPr>
        <w:pStyle w:val="List-Bullets"/>
        <w:rPr>
          <w:lang w:val="en-AU"/>
        </w:rPr>
      </w:pPr>
      <w:r w:rsidRPr="001174EB">
        <w:rPr>
          <w:lang w:val="en-AU"/>
        </w:rPr>
        <w:t>Anaab Rooble, who served as Treasurer of the Board from 17 November 2020 to 29 November 2022</w:t>
      </w:r>
    </w:p>
    <w:p w14:paraId="2DAEB3F5" w14:textId="642EC349" w:rsidR="002E50E6" w:rsidRPr="001174EB" w:rsidRDefault="002E50E6" w:rsidP="002E50E6">
      <w:pPr>
        <w:pStyle w:val="List-Bullets"/>
        <w:rPr>
          <w:lang w:val="en-AU"/>
        </w:rPr>
      </w:pPr>
      <w:r w:rsidRPr="001174EB">
        <w:rPr>
          <w:lang w:val="en-AU"/>
        </w:rPr>
        <w:t>Diana Piantedosi, who served as Co-Chair of the Board from 17 November 2022 to March 2023</w:t>
      </w:r>
      <w:r w:rsidR="0073396F" w:rsidRPr="001174EB">
        <w:rPr>
          <w:lang w:val="en-AU"/>
        </w:rPr>
        <w:t>.</w:t>
      </w:r>
    </w:p>
    <w:p w14:paraId="394FDF50" w14:textId="77777777" w:rsidR="0073396F" w:rsidRPr="001174EB" w:rsidRDefault="0073396F" w:rsidP="0073396F">
      <w:r w:rsidRPr="001174EB">
        <w:t xml:space="preserve">The Board extends its sincere gratitude to these skilled and generous people for their time, energy and mammoth contribution to the work of the Board, the organisation and women and gender-diverse Victorians with disability. </w:t>
      </w:r>
    </w:p>
    <w:p w14:paraId="5BF4AFEC" w14:textId="77777777" w:rsidR="00AD2715" w:rsidRDefault="00AD2715">
      <w:pPr>
        <w:sectPr w:rsidR="00AD2715" w:rsidSect="000701C8">
          <w:pgSz w:w="11906" w:h="16838" w:code="9"/>
          <w:pgMar w:top="992" w:right="851" w:bottom="992" w:left="851" w:header="567" w:footer="567" w:gutter="0"/>
          <w:cols w:space="284"/>
          <w:docGrid w:linePitch="360"/>
        </w:sectPr>
      </w:pPr>
    </w:p>
    <w:p w14:paraId="7D12B069" w14:textId="73D3A0D0" w:rsidR="0073396F" w:rsidRPr="001174EB" w:rsidRDefault="0073396F" w:rsidP="0073396F">
      <w:r w:rsidRPr="001174EB">
        <w:t>In exciting news, the new Director of Business Operations</w:t>
      </w:r>
      <w:r w:rsidR="00A873A5">
        <w:t>,</w:t>
      </w:r>
      <w:r w:rsidRPr="001174EB">
        <w:t xml:space="preserve"> Belinda Burns</w:t>
      </w:r>
      <w:r w:rsidR="00A873A5">
        <w:t>,</w:t>
      </w:r>
      <w:r w:rsidRPr="001174EB">
        <w:t xml:space="preserve"> and Director of Policy, Advocacy and Community Engagement, Diana Piantedosi, have been appointed. This signals a change to the organisational structure of WDV, with an additional layer in WDV’s executive leadership team. Belinda and Diana bring with them a wealth of knowledge and experience, and the Board looks forward to working with them.</w:t>
      </w:r>
    </w:p>
    <w:p w14:paraId="65D1D45F" w14:textId="659AE286" w:rsidR="0073396F" w:rsidRPr="001174EB" w:rsidRDefault="0073396F" w:rsidP="002E50E6">
      <w:r w:rsidRPr="001174EB">
        <w:t>The Board was fortunate to spend half a day with WDV staff at Melbourn</w:t>
      </w:r>
      <w:r w:rsidR="00470C1D">
        <w:t>e</w:t>
      </w:r>
      <w:r w:rsidRPr="001174EB">
        <w:t xml:space="preserve"> Zoo for a staff development day. Board attendees found it an insightful day where both staff and Board Directors were able to hear from WDV’s Reconciliation Action Plan working group, and discuss feminist values and leadership, and gender diversity and inclusion.</w:t>
      </w:r>
    </w:p>
    <w:p w14:paraId="115E1F4A" w14:textId="37237060" w:rsidR="0073396F" w:rsidRPr="001174EB" w:rsidRDefault="00470C1D" w:rsidP="0073396F">
      <w:r>
        <w:t xml:space="preserve">We are also very proud that </w:t>
      </w:r>
      <w:r w:rsidR="0073396F" w:rsidRPr="001174EB">
        <w:t xml:space="preserve">WDV </w:t>
      </w:r>
      <w:r>
        <w:t xml:space="preserve">members </w:t>
      </w:r>
      <w:r w:rsidR="0073396F" w:rsidRPr="001174EB">
        <w:t xml:space="preserve">continue to provide strong representation on the </w:t>
      </w:r>
      <w:hyperlink r:id="rId20" w:history="1">
        <w:r w:rsidR="0073396F" w:rsidRPr="001174EB">
          <w:rPr>
            <w:rStyle w:val="Hyperlink"/>
          </w:rPr>
          <w:t>Victorian Disability Advisory Council (VDAC)</w:t>
        </w:r>
      </w:hyperlink>
      <w:r w:rsidR="0073396F" w:rsidRPr="001174EB">
        <w:t xml:space="preserve">. The Council provides independent policy and strategy advice to the Minister for Disability, Ageing and Carers.   </w:t>
      </w:r>
    </w:p>
    <w:p w14:paraId="3DCEB9B6" w14:textId="18CD37C3" w:rsidR="0073396F" w:rsidRPr="001174EB" w:rsidRDefault="0073396F" w:rsidP="0073396F">
      <w:r w:rsidRPr="001174EB">
        <w:t xml:space="preserve">The new WDV office opened in February 2023. To celebrate the opening, our CEO, Nadia Mattiazzo hosted the WDV Board and Committee members for an open afternoon. This casual event was a wonderful opportunity for Board Directors to chat with staff and to see WDV’s lovely new space.   </w:t>
      </w:r>
    </w:p>
    <w:p w14:paraId="49643417" w14:textId="41ABBDD2" w:rsidR="0073396F" w:rsidRPr="001174EB" w:rsidRDefault="0073396F" w:rsidP="0073396F">
      <w:r w:rsidRPr="001174EB">
        <w:t>The WDV Board is extremely grateful for the work and achievements of WDV staff this past year.</w:t>
      </w:r>
    </w:p>
    <w:p w14:paraId="66224052" w14:textId="2448E311" w:rsidR="00252E31" w:rsidRDefault="00EE76A0" w:rsidP="0073396F">
      <w:pPr>
        <w:rPr>
          <w:rStyle w:val="Strong"/>
        </w:rPr>
      </w:pPr>
      <w:r w:rsidRPr="001174EB">
        <w:rPr>
          <w:rStyle w:val="Strong"/>
        </w:rPr>
        <w:t>Elyse Cox and Marlena Raymond</w:t>
      </w:r>
      <w:r w:rsidR="00C640D5" w:rsidRPr="001174EB">
        <w:rPr>
          <w:rStyle w:val="Strong"/>
        </w:rPr>
        <w:br/>
        <w:t>Board Co-Chairs</w:t>
      </w:r>
    </w:p>
    <w:p w14:paraId="421DDABC" w14:textId="77777777" w:rsidR="00AD2715" w:rsidRDefault="00AD2715" w:rsidP="0073396F">
      <w:pPr>
        <w:rPr>
          <w:rStyle w:val="Strong"/>
        </w:rPr>
      </w:pPr>
    </w:p>
    <w:p w14:paraId="18D1D42E" w14:textId="5A173BBB" w:rsidR="00AD2715" w:rsidRDefault="00AD2715" w:rsidP="00AD2715">
      <w:pPr>
        <w:jc w:val="center"/>
        <w:rPr>
          <w:rStyle w:val="Strong"/>
        </w:rPr>
      </w:pPr>
      <w:r>
        <w:rPr>
          <w:noProof/>
        </w:rPr>
        <w:drawing>
          <wp:inline distT="0" distB="0" distL="0" distR="0" wp14:anchorId="485B5AD6" wp14:editId="27B0F089">
            <wp:extent cx="4957577" cy="3894083"/>
            <wp:effectExtent l="0" t="0" r="0" b="0"/>
            <wp:docPr id="2060862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62601"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4716" cy="3899690"/>
                    </a:xfrm>
                    <a:prstGeom prst="rect">
                      <a:avLst/>
                    </a:prstGeom>
                  </pic:spPr>
                </pic:pic>
              </a:graphicData>
            </a:graphic>
          </wp:inline>
        </w:drawing>
      </w:r>
    </w:p>
    <w:p w14:paraId="6FA90535" w14:textId="77777777" w:rsidR="00AD2715" w:rsidRPr="001174EB" w:rsidRDefault="00AD2715" w:rsidP="0073396F">
      <w:pPr>
        <w:rPr>
          <w:b/>
          <w:bCs/>
        </w:rPr>
      </w:pPr>
    </w:p>
    <w:p w14:paraId="16235067" w14:textId="77910099" w:rsidR="00DC4D50" w:rsidRPr="001174EB" w:rsidRDefault="00DC4D50" w:rsidP="00C40143">
      <w:pPr>
        <w:sectPr w:rsidR="00DC4D50" w:rsidRPr="001174EB" w:rsidSect="000701C8">
          <w:pgSz w:w="11906" w:h="16838" w:code="9"/>
          <w:pgMar w:top="992" w:right="851" w:bottom="992" w:left="851" w:header="567" w:footer="567" w:gutter="0"/>
          <w:cols w:space="284"/>
          <w:docGrid w:linePitch="360"/>
        </w:sectPr>
      </w:pPr>
    </w:p>
    <w:p w14:paraId="172B75A2" w14:textId="30162466" w:rsidR="00090406" w:rsidRPr="001174EB" w:rsidRDefault="00090406" w:rsidP="00AD2715">
      <w:pPr>
        <w:pStyle w:val="Heading3"/>
        <w:jc w:val="center"/>
        <w:rPr>
          <w:rStyle w:val="Strong"/>
          <w:b/>
          <w:bCs/>
          <w:lang w:val="en-AU"/>
        </w:rPr>
      </w:pPr>
      <w:bookmarkStart w:id="4" w:name="_Toc116900973"/>
      <w:r w:rsidRPr="001174EB">
        <w:rPr>
          <w:rStyle w:val="Strong"/>
          <w:b/>
          <w:bCs/>
          <w:lang w:val="en-AU"/>
        </w:rPr>
        <w:br w:type="page"/>
      </w:r>
    </w:p>
    <w:p w14:paraId="0721FE71" w14:textId="4FF578E3" w:rsidR="00D238E4" w:rsidRPr="000701C8" w:rsidRDefault="00D238E4" w:rsidP="000701C8">
      <w:pPr>
        <w:pStyle w:val="Heading1"/>
        <w:rPr>
          <w:rStyle w:val="Strong"/>
          <w:b w:val="0"/>
          <w:bCs/>
        </w:rPr>
      </w:pPr>
      <w:r w:rsidRPr="000701C8">
        <w:rPr>
          <w:rStyle w:val="Strong"/>
          <w:b w:val="0"/>
          <w:bCs/>
        </w:rPr>
        <w:t>WDV Goals</w:t>
      </w:r>
      <w:bookmarkEnd w:id="4"/>
    </w:p>
    <w:p w14:paraId="0F0A9603" w14:textId="3DDADE52" w:rsidR="00D238E4" w:rsidRPr="001174EB" w:rsidRDefault="00D238E4" w:rsidP="00D238E4"/>
    <w:p w14:paraId="7FE4DFEC" w14:textId="7274D2DE" w:rsidR="000867B1" w:rsidRPr="00D3657D" w:rsidRDefault="000867B1" w:rsidP="000867B1">
      <w:pPr>
        <w:pStyle w:val="Highlight-Purple"/>
        <w:pBdr>
          <w:top w:val="single" w:sz="4" w:space="1" w:color="auto"/>
          <w:left w:val="single" w:sz="4" w:space="4" w:color="auto"/>
          <w:bottom w:val="single" w:sz="4" w:space="1" w:color="auto"/>
          <w:right w:val="single" w:sz="4" w:space="1" w:color="auto"/>
        </w:pBdr>
        <w:rPr>
          <w:sz w:val="36"/>
          <w:szCs w:val="32"/>
        </w:rPr>
      </w:pPr>
      <w:r w:rsidRPr="00D3657D">
        <w:rPr>
          <w:sz w:val="36"/>
          <w:szCs w:val="32"/>
        </w:rPr>
        <w:t xml:space="preserve">1. Visibility and </w:t>
      </w:r>
      <w:r w:rsidR="007C1B59" w:rsidRPr="00D3657D">
        <w:rPr>
          <w:sz w:val="36"/>
          <w:szCs w:val="32"/>
        </w:rPr>
        <w:t>v</w:t>
      </w:r>
      <w:r w:rsidRPr="00D3657D">
        <w:rPr>
          <w:sz w:val="36"/>
          <w:szCs w:val="32"/>
        </w:rPr>
        <w:t>oice</w:t>
      </w:r>
    </w:p>
    <w:p w14:paraId="108FCD27" w14:textId="51F28D76" w:rsidR="000867B1" w:rsidRPr="00D3657D" w:rsidRDefault="000867B1" w:rsidP="000867B1">
      <w:pPr>
        <w:pStyle w:val="Highlight-Pink"/>
        <w:pBdr>
          <w:top w:val="single" w:sz="4" w:space="1" w:color="auto"/>
          <w:left w:val="single" w:sz="4" w:space="4" w:color="auto"/>
          <w:bottom w:val="single" w:sz="4" w:space="1" w:color="auto"/>
          <w:right w:val="single" w:sz="4" w:space="1" w:color="auto"/>
        </w:pBdr>
        <w:rPr>
          <w:sz w:val="36"/>
          <w:szCs w:val="32"/>
        </w:rPr>
      </w:pPr>
      <w:r w:rsidRPr="00D3657D">
        <w:rPr>
          <w:sz w:val="36"/>
          <w:szCs w:val="32"/>
        </w:rPr>
        <w:t xml:space="preserve">Engage women with disabilities, build our self-advocacy and strengthen our membership </w:t>
      </w:r>
      <w:r w:rsidR="003D74AB" w:rsidRPr="00D3657D">
        <w:rPr>
          <w:sz w:val="36"/>
          <w:szCs w:val="32"/>
        </w:rPr>
        <w:t>across</w:t>
      </w:r>
      <w:r w:rsidRPr="00D3657D">
        <w:rPr>
          <w:sz w:val="36"/>
          <w:szCs w:val="32"/>
        </w:rPr>
        <w:t xml:space="preserve"> Victoria</w:t>
      </w:r>
    </w:p>
    <w:p w14:paraId="3501C855" w14:textId="037EF4DE" w:rsidR="000867B1" w:rsidRPr="00D3657D" w:rsidRDefault="000867B1" w:rsidP="000867B1">
      <w:pPr>
        <w:rPr>
          <w:sz w:val="24"/>
          <w:szCs w:val="28"/>
        </w:rPr>
      </w:pPr>
    </w:p>
    <w:p w14:paraId="70FDF84C" w14:textId="16CCF3AC" w:rsidR="000867B1" w:rsidRPr="00D3657D" w:rsidRDefault="000867B1" w:rsidP="000867B1">
      <w:pPr>
        <w:pStyle w:val="Highlight-Purple"/>
        <w:pBdr>
          <w:top w:val="single" w:sz="4" w:space="1" w:color="auto"/>
          <w:left w:val="single" w:sz="4" w:space="4" w:color="auto"/>
          <w:bottom w:val="single" w:sz="4" w:space="1" w:color="auto"/>
          <w:right w:val="single" w:sz="4" w:space="4" w:color="auto"/>
        </w:pBdr>
        <w:rPr>
          <w:sz w:val="36"/>
          <w:szCs w:val="32"/>
        </w:rPr>
      </w:pPr>
      <w:r w:rsidRPr="00D3657D">
        <w:rPr>
          <w:sz w:val="36"/>
          <w:szCs w:val="32"/>
        </w:rPr>
        <w:t>2. Pursue safety, wellbeing and connectedness for women with disabilities</w:t>
      </w:r>
    </w:p>
    <w:p w14:paraId="38849E73" w14:textId="5BF1450B" w:rsidR="000867B1" w:rsidRPr="00D3657D" w:rsidRDefault="000867B1" w:rsidP="000867B1">
      <w:pPr>
        <w:pStyle w:val="Highlight-Pink"/>
        <w:pBdr>
          <w:top w:val="single" w:sz="4" w:space="1" w:color="auto"/>
          <w:left w:val="single" w:sz="4" w:space="4" w:color="auto"/>
          <w:bottom w:val="single" w:sz="4" w:space="1" w:color="auto"/>
          <w:right w:val="single" w:sz="4" w:space="4" w:color="auto"/>
        </w:pBdr>
        <w:rPr>
          <w:sz w:val="36"/>
          <w:szCs w:val="32"/>
        </w:rPr>
      </w:pPr>
      <w:r w:rsidRPr="00D3657D">
        <w:rPr>
          <w:sz w:val="36"/>
          <w:szCs w:val="32"/>
        </w:rPr>
        <w:t>Leverage government funded policy reform and programs</w:t>
      </w:r>
    </w:p>
    <w:p w14:paraId="63BDCD6F" w14:textId="6757CCFD" w:rsidR="000867B1" w:rsidRPr="00D3657D" w:rsidRDefault="007817CA" w:rsidP="007817CA">
      <w:pPr>
        <w:spacing w:after="0"/>
        <w:rPr>
          <w:sz w:val="24"/>
          <w:szCs w:val="28"/>
        </w:rPr>
      </w:pPr>
      <w:r w:rsidRPr="00D3657D">
        <w:rPr>
          <w:sz w:val="24"/>
          <w:szCs w:val="28"/>
        </w:rPr>
        <w:br w:type="column"/>
      </w:r>
    </w:p>
    <w:p w14:paraId="30CC86C4" w14:textId="77777777" w:rsidR="007817CA" w:rsidRPr="00D3657D" w:rsidRDefault="007817CA" w:rsidP="000701C8">
      <w:pPr>
        <w:rPr>
          <w:sz w:val="24"/>
          <w:szCs w:val="28"/>
        </w:rPr>
      </w:pPr>
    </w:p>
    <w:p w14:paraId="056A392D" w14:textId="77777777" w:rsidR="007817CA" w:rsidRPr="00D3657D" w:rsidRDefault="007817CA" w:rsidP="007817CA">
      <w:pPr>
        <w:spacing w:after="80"/>
        <w:rPr>
          <w:sz w:val="24"/>
          <w:szCs w:val="28"/>
        </w:rPr>
      </w:pPr>
    </w:p>
    <w:p w14:paraId="214603FE" w14:textId="323BE696" w:rsidR="000867B1" w:rsidRPr="00D3657D" w:rsidRDefault="000867B1" w:rsidP="004444AA">
      <w:pPr>
        <w:pStyle w:val="Highlight-Purple"/>
        <w:pBdr>
          <w:top w:val="single" w:sz="4" w:space="1" w:color="auto"/>
          <w:left w:val="single" w:sz="4" w:space="4" w:color="auto"/>
          <w:bottom w:val="single" w:sz="4" w:space="1" w:color="auto"/>
          <w:right w:val="single" w:sz="4" w:space="4" w:color="auto"/>
        </w:pBdr>
        <w:rPr>
          <w:sz w:val="36"/>
          <w:szCs w:val="32"/>
        </w:rPr>
      </w:pPr>
      <w:r w:rsidRPr="00D3657D">
        <w:rPr>
          <w:sz w:val="36"/>
          <w:szCs w:val="32"/>
        </w:rPr>
        <w:t>3. Create long term change</w:t>
      </w:r>
      <w:r w:rsidR="004444AA">
        <w:rPr>
          <w:sz w:val="36"/>
          <w:szCs w:val="32"/>
        </w:rPr>
        <w:t xml:space="preserve"> </w:t>
      </w:r>
      <w:r w:rsidRPr="00AD2715">
        <w:rPr>
          <w:color w:val="A9218E" w:themeColor="accent2"/>
          <w:sz w:val="36"/>
          <w:szCs w:val="32"/>
        </w:rPr>
        <w:t>through engagement, education and advocacy</w:t>
      </w:r>
    </w:p>
    <w:p w14:paraId="64A78231" w14:textId="172E1636" w:rsidR="000867B1" w:rsidRPr="00D3657D" w:rsidRDefault="000867B1" w:rsidP="000867B1">
      <w:pPr>
        <w:rPr>
          <w:sz w:val="24"/>
          <w:szCs w:val="28"/>
        </w:rPr>
      </w:pPr>
    </w:p>
    <w:p w14:paraId="3833A4B5" w14:textId="760C884D" w:rsidR="007817CA" w:rsidRPr="00D3657D" w:rsidRDefault="007817CA" w:rsidP="007817CA">
      <w:pPr>
        <w:pStyle w:val="Highlight-Purple"/>
        <w:pBdr>
          <w:top w:val="single" w:sz="4" w:space="1" w:color="auto"/>
          <w:left w:val="single" w:sz="4" w:space="4" w:color="auto"/>
          <w:bottom w:val="single" w:sz="4" w:space="1" w:color="auto"/>
          <w:right w:val="single" w:sz="4" w:space="4" w:color="auto"/>
        </w:pBdr>
        <w:rPr>
          <w:sz w:val="36"/>
          <w:szCs w:val="32"/>
        </w:rPr>
      </w:pPr>
      <w:r w:rsidRPr="00D3657D">
        <w:rPr>
          <w:sz w:val="36"/>
          <w:szCs w:val="32"/>
        </w:rPr>
        <w:t>4. Key enablers</w:t>
      </w:r>
    </w:p>
    <w:p w14:paraId="304284D4" w14:textId="1D7FA5D2" w:rsidR="007817CA" w:rsidRPr="00D3657D" w:rsidRDefault="007817CA" w:rsidP="007817CA">
      <w:pPr>
        <w:pStyle w:val="Highlight-Pink"/>
        <w:pBdr>
          <w:top w:val="single" w:sz="4" w:space="1" w:color="auto"/>
          <w:left w:val="single" w:sz="4" w:space="4" w:color="auto"/>
          <w:bottom w:val="single" w:sz="4" w:space="1" w:color="auto"/>
          <w:right w:val="single" w:sz="4" w:space="4" w:color="auto"/>
        </w:pBdr>
        <w:rPr>
          <w:sz w:val="36"/>
          <w:szCs w:val="32"/>
        </w:rPr>
      </w:pPr>
      <w:r w:rsidRPr="00D3657D">
        <w:rPr>
          <w:sz w:val="36"/>
          <w:szCs w:val="32"/>
        </w:rPr>
        <w:t>WDV will ensure strong organisational infrastructure to enable our strategy</w:t>
      </w:r>
    </w:p>
    <w:p w14:paraId="0DFCCEB6" w14:textId="3692CC12" w:rsidR="002D40AB" w:rsidRPr="001174EB" w:rsidRDefault="002D40AB" w:rsidP="000867B1"/>
    <w:p w14:paraId="38ABB1F8" w14:textId="2DD7525C" w:rsidR="002D40AB" w:rsidRPr="001174EB" w:rsidRDefault="002D40AB" w:rsidP="000867B1"/>
    <w:p w14:paraId="1A437C20" w14:textId="77777777" w:rsidR="002D40AB" w:rsidRPr="001174EB" w:rsidRDefault="002D40AB" w:rsidP="000867B1"/>
    <w:p w14:paraId="71282565" w14:textId="77777777" w:rsidR="007817CA" w:rsidRPr="001174EB" w:rsidRDefault="007817CA" w:rsidP="000867B1">
      <w:pPr>
        <w:sectPr w:rsidR="007817CA" w:rsidRPr="001174EB" w:rsidSect="007817CA">
          <w:type w:val="continuous"/>
          <w:pgSz w:w="11906" w:h="16838" w:code="9"/>
          <w:pgMar w:top="992" w:right="851" w:bottom="992" w:left="851" w:header="567" w:footer="567" w:gutter="0"/>
          <w:cols w:num="2" w:space="851"/>
          <w:docGrid w:linePitch="360"/>
        </w:sectPr>
      </w:pPr>
    </w:p>
    <w:p w14:paraId="41906F45" w14:textId="3E939644" w:rsidR="000867B1" w:rsidRDefault="000867B1" w:rsidP="000867B1"/>
    <w:p w14:paraId="6D810E3E" w14:textId="77777777" w:rsidR="00AD2715" w:rsidRPr="001174EB" w:rsidRDefault="00AD2715" w:rsidP="000867B1"/>
    <w:p w14:paraId="7E30F2A6" w14:textId="77777777" w:rsidR="0073396F" w:rsidRPr="001174EB" w:rsidRDefault="0073396F" w:rsidP="000867B1"/>
    <w:p w14:paraId="51CDA2E8" w14:textId="55DE05C6" w:rsidR="000867B1" w:rsidRPr="001174EB" w:rsidRDefault="000867B1" w:rsidP="000867B1">
      <w:pPr>
        <w:sectPr w:rsidR="000867B1" w:rsidRPr="001174EB" w:rsidSect="007817CA">
          <w:type w:val="continuous"/>
          <w:pgSz w:w="11906" w:h="16838" w:code="9"/>
          <w:pgMar w:top="992" w:right="851" w:bottom="992" w:left="851" w:header="567" w:footer="567" w:gutter="0"/>
          <w:cols w:space="284"/>
          <w:docGrid w:linePitch="360"/>
        </w:sectPr>
      </w:pPr>
    </w:p>
    <w:p w14:paraId="535A70D1" w14:textId="10F3DD2E" w:rsidR="00DD12A1" w:rsidRPr="001174EB" w:rsidRDefault="00621A67" w:rsidP="00621A67">
      <w:pPr>
        <w:pStyle w:val="Heading1"/>
        <w:rPr>
          <w:rStyle w:val="Strong"/>
          <w:b w:val="0"/>
          <w:bCs/>
        </w:rPr>
      </w:pPr>
      <w:bookmarkStart w:id="5" w:name="_Toc116900974"/>
      <w:r w:rsidRPr="001174EB">
        <w:rPr>
          <w:rStyle w:val="Strong"/>
          <w:b w:val="0"/>
          <w:bCs/>
        </w:rPr>
        <w:t>Goal 1: Visibility and Voice</w:t>
      </w:r>
      <w:bookmarkEnd w:id="5"/>
    </w:p>
    <w:p w14:paraId="7678DBCA" w14:textId="6F888B2F" w:rsidR="00EC299C" w:rsidRDefault="00EC299C" w:rsidP="00EC299C">
      <w:pPr>
        <w:pStyle w:val="Highlight-Pink"/>
      </w:pPr>
      <w:r w:rsidRPr="001174EB">
        <w:t>Engage women with disabilities, build our self-advocacy and strengthen our membership across Victoria</w:t>
      </w:r>
    </w:p>
    <w:p w14:paraId="2BD7942A" w14:textId="546EFFCF" w:rsidR="00BF3DFB" w:rsidRPr="00BF3DFB" w:rsidRDefault="00BF3DFB" w:rsidP="00BF3DFB">
      <w:r>
        <w:rPr>
          <w:noProof/>
        </w:rPr>
        <w:drawing>
          <wp:inline distT="0" distB="0" distL="0" distR="0" wp14:anchorId="41587C92" wp14:editId="4C7A6E5E">
            <wp:extent cx="6479540" cy="4518660"/>
            <wp:effectExtent l="0" t="0" r="0" b="0"/>
            <wp:docPr id="1488477114" name="Picture 1488477114" descr="Illustration of 3 women sitting at a table, chatting and having coffee. Two or the women are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7114" name="Picture 1" descr="Illustration of 3 women sitting at a table, chatting and having coffee. Two or the women are in a wheelchai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4518660"/>
                    </a:xfrm>
                    <a:prstGeom prst="rect">
                      <a:avLst/>
                    </a:prstGeom>
                  </pic:spPr>
                </pic:pic>
              </a:graphicData>
            </a:graphic>
          </wp:inline>
        </w:drawing>
      </w:r>
    </w:p>
    <w:p w14:paraId="2AEA40E2" w14:textId="77777777" w:rsidR="0073396F" w:rsidRPr="001174EB" w:rsidRDefault="0073396F" w:rsidP="0073396F">
      <w:pPr>
        <w:pStyle w:val="Heading3"/>
        <w:rPr>
          <w:lang w:val="en-AU"/>
        </w:rPr>
      </w:pPr>
      <w:r w:rsidRPr="001174EB">
        <w:rPr>
          <w:lang w:val="en-AU"/>
        </w:rPr>
        <w:t xml:space="preserve">Community Inclusion and Women’s Empowerment Hubs </w:t>
      </w:r>
    </w:p>
    <w:p w14:paraId="77C7DBD7" w14:textId="2BAC4B6E" w:rsidR="0073396F" w:rsidRPr="001174EB" w:rsidRDefault="0073396F" w:rsidP="0073396F">
      <w:r w:rsidRPr="001174EB">
        <w:t xml:space="preserve">The Community Inclusion and Women’s Empowerment </w:t>
      </w:r>
      <w:r w:rsidR="009E139E">
        <w:t xml:space="preserve">(CIWE) </w:t>
      </w:r>
      <w:r w:rsidRPr="001174EB">
        <w:t xml:space="preserve">team works together with the community and the government. The program has a strong focus on regional women and maintains a presence in areas of Victoria where women face compounded risks of isolation due to lack of transport and accessible local services. </w:t>
      </w:r>
    </w:p>
    <w:p w14:paraId="4949BAB8" w14:textId="77777777" w:rsidR="0073396F" w:rsidRPr="001174EB" w:rsidRDefault="0073396F" w:rsidP="0073396F">
      <w:r w:rsidRPr="001174EB">
        <w:t>As a team, we feel empowered to create positive change through innovative ideas and bravery. Our goal is to be a source of knowledge and expertise that reaches out to the community. We believe in supporting each other as peers and expressing ourselves with kindness and determination. Our purpose is to raise awareness about problems faced by our community, both small and large. By sharing information well, we want to help everyone understand critical issues and encourage them to take action.</w:t>
      </w:r>
    </w:p>
    <w:p w14:paraId="2C8D092D" w14:textId="29DAC32E" w:rsidR="0073396F" w:rsidRPr="001174EB" w:rsidRDefault="0073396F" w:rsidP="0073396F">
      <w:r w:rsidRPr="001174EB">
        <w:t xml:space="preserve">We do this in 2 distinct ways – our leadership programs and our regional </w:t>
      </w:r>
      <w:r w:rsidR="007808BD">
        <w:t>H</w:t>
      </w:r>
      <w:r w:rsidRPr="001174EB">
        <w:t xml:space="preserve">ubs. The leadership programs include both generalist and youth programs and include a ‘values’ workshop. The programs take place over 6-8 weeks and create an environment for lifelong specialist learning as well as friendship and peer support. </w:t>
      </w:r>
    </w:p>
    <w:p w14:paraId="656CCFB0" w14:textId="77777777" w:rsidR="00BF3DFB" w:rsidRDefault="00BF3DFB" w:rsidP="0073396F"/>
    <w:p w14:paraId="6105A13F" w14:textId="1D744850" w:rsidR="006D597B" w:rsidRPr="001174EB" w:rsidRDefault="0073396F" w:rsidP="0073396F">
      <w:r w:rsidRPr="001174EB">
        <w:t xml:space="preserve">The </w:t>
      </w:r>
      <w:r w:rsidR="003F44F8">
        <w:t>H</w:t>
      </w:r>
      <w:r w:rsidRPr="001174EB">
        <w:t xml:space="preserve">ubs, hosted in local regional venues, give members a space to discuss, plan and respond to critical issues in their local communities. Adopting an integrated approach, our </w:t>
      </w:r>
      <w:r w:rsidR="00520630">
        <w:t>H</w:t>
      </w:r>
      <w:r w:rsidRPr="001174EB">
        <w:t xml:space="preserve">ub </w:t>
      </w:r>
      <w:r w:rsidR="00520630">
        <w:t>L</w:t>
      </w:r>
      <w:r w:rsidRPr="001174EB">
        <w:t xml:space="preserve">iaison </w:t>
      </w:r>
      <w:r w:rsidR="00520630">
        <w:t>O</w:t>
      </w:r>
      <w:r w:rsidRPr="001174EB">
        <w:t>fficers utilise other teams (Health and Gender and Disability) to bring their expertise to the group along with other guest professionals as well as involvement in local forums, events, and activities. Collectively through both streams</w:t>
      </w:r>
      <w:r w:rsidR="004767E6">
        <w:t>,</w:t>
      </w:r>
      <w:r w:rsidRPr="001174EB">
        <w:t xml:space="preserve"> women with disability can effect positive change.</w:t>
      </w:r>
    </w:p>
    <w:p w14:paraId="1907652F" w14:textId="5B08D60B" w:rsidR="00274084" w:rsidRPr="001174EB" w:rsidRDefault="00274084" w:rsidP="00274084">
      <w:pPr>
        <w:jc w:val="center"/>
      </w:pPr>
      <w:r w:rsidRPr="001174EB">
        <w:rPr>
          <w:noProof/>
        </w:rPr>
        <w:drawing>
          <wp:inline distT="0" distB="0" distL="0" distR="0" wp14:anchorId="7D08471F" wp14:editId="107D0837">
            <wp:extent cx="6067293" cy="4114033"/>
            <wp:effectExtent l="0" t="0" r="0" b="1270"/>
            <wp:docPr id="121527664" name="Picture 121527664" descr="Photo 1. Left hand side of page.&#10;3 women from the Bendigo hub, Emma, Lorainne and Lou with the arms crossed over their chest embracing themselves. They are all smiling. This is from the International Women's Day Poster campaign. - 'embracing equity'&#10;&#10;Photo 2 – Top Right&#10;2 women from Youth Experts and a guest person. From L to R. Mon, Aki and Bell. They are all looking at the camera. From the 'Pride in Conversations' event.&#10;&#10;Photo 3 - Bottom Right.&#10;Post it notes of different colours, yellow and pink. Positive words are stuck over negative words that have been used about the participants. Some members from the CIWE team and a member of Barwon Hub conducted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664" name="Picture 3" descr="Photo 1. Left hand side of page.&#10;3 women from the Bendigo hub, Emma, Lorainne and Lou with the arms crossed over their chest embracing themselves. They are all smiling. This is from the International Women's Day Poster campaign. - 'embracing equity'&#10;&#10;Photo 2 – Top Right&#10;2 women from Youth Experts and a guest person. From L to R. Mon, Aki and Bell. They are all looking at the camera. From the 'Pride in Conversations' event.&#10;&#10;Photo 3 - Bottom Right.&#10;Post it notes of different colours, yellow and pink. Positive words are stuck over negative words that have been used about the participants. Some members from the CIWE team and a member of Barwon Hub conducted this worksh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2925" cy="4124632"/>
                    </a:xfrm>
                    <a:prstGeom prst="rect">
                      <a:avLst/>
                    </a:prstGeom>
                  </pic:spPr>
                </pic:pic>
              </a:graphicData>
            </a:graphic>
          </wp:inline>
        </w:drawing>
      </w:r>
    </w:p>
    <w:p w14:paraId="64663591" w14:textId="3CD0C7E3" w:rsidR="00274084" w:rsidRPr="001174EB" w:rsidRDefault="00274084" w:rsidP="00274084">
      <w:pPr>
        <w:rPr>
          <w:rFonts w:ascii="Aptos" w:eastAsia="Aptos" w:hAnsi="Aptos" w:cs="Aptos"/>
          <w:b/>
          <w:bCs/>
          <w:color w:val="000000" w:themeColor="text2"/>
          <w:sz w:val="24"/>
          <w:szCs w:val="24"/>
        </w:rPr>
      </w:pPr>
      <w:r w:rsidRPr="001174EB">
        <w:rPr>
          <w:rFonts w:ascii="Aptos" w:eastAsia="Aptos" w:hAnsi="Aptos" w:cs="Aptos"/>
          <w:b/>
          <w:bCs/>
          <w:color w:val="000000" w:themeColor="text2"/>
          <w:sz w:val="24"/>
          <w:szCs w:val="24"/>
        </w:rPr>
        <w:t>Community Inclusion and Women’s Empowerment Hubs image</w:t>
      </w:r>
      <w:r w:rsidR="00BF3DFB">
        <w:rPr>
          <w:rFonts w:ascii="Aptos" w:eastAsia="Aptos" w:hAnsi="Aptos" w:cs="Aptos"/>
          <w:b/>
          <w:bCs/>
          <w:color w:val="000000" w:themeColor="text2"/>
          <w:sz w:val="24"/>
          <w:szCs w:val="24"/>
        </w:rPr>
        <w:t xml:space="preserve"> (above):</w:t>
      </w:r>
    </w:p>
    <w:p w14:paraId="6E63D0B2" w14:textId="66123ACA" w:rsidR="00274084" w:rsidRPr="001174EB" w:rsidRDefault="00274084" w:rsidP="00526FFC">
      <w:r w:rsidRPr="001174EB">
        <w:t>Photo 1 – Left hand side of page</w:t>
      </w:r>
    </w:p>
    <w:p w14:paraId="064A3EE5" w14:textId="01B4899F" w:rsidR="00274084" w:rsidRPr="001174EB" w:rsidRDefault="006B048D" w:rsidP="00526FFC">
      <w:r>
        <w:t>Three</w:t>
      </w:r>
      <w:r w:rsidR="00274084" w:rsidRPr="001174EB">
        <w:t xml:space="preserve"> </w:t>
      </w:r>
      <w:r w:rsidR="00CF414E">
        <w:t>members</w:t>
      </w:r>
      <w:r w:rsidR="00274084" w:rsidRPr="001174EB">
        <w:t xml:space="preserve"> </w:t>
      </w:r>
      <w:r w:rsidR="00CF414E">
        <w:t>of</w:t>
      </w:r>
      <w:r w:rsidR="00274084" w:rsidRPr="001174EB">
        <w:t xml:space="preserve"> the Bendigo </w:t>
      </w:r>
      <w:r w:rsidR="007808BD">
        <w:t>H</w:t>
      </w:r>
      <w:r w:rsidR="00274084" w:rsidRPr="001174EB">
        <w:t>ub, Emma, Lo</w:t>
      </w:r>
      <w:r w:rsidR="003236D4">
        <w:t>r</w:t>
      </w:r>
      <w:r w:rsidR="00274084" w:rsidRPr="001174EB">
        <w:t>raine and Lou with the</w:t>
      </w:r>
      <w:r>
        <w:t>ir</w:t>
      </w:r>
      <w:r w:rsidR="00274084" w:rsidRPr="001174EB">
        <w:t xml:space="preserve"> arms crossed over their chest embracing themselves. They are all smiling. This is from the International Women's Day Poster campaign - '</w:t>
      </w:r>
      <w:r>
        <w:t>E</w:t>
      </w:r>
      <w:r w:rsidR="00274084" w:rsidRPr="001174EB">
        <w:t xml:space="preserve">mbracing </w:t>
      </w:r>
      <w:r>
        <w:t>E</w:t>
      </w:r>
      <w:r w:rsidR="00274084" w:rsidRPr="001174EB">
        <w:t>quity</w:t>
      </w:r>
      <w:r>
        <w:t>.</w:t>
      </w:r>
      <w:r w:rsidR="00274084" w:rsidRPr="001174EB">
        <w:t>'</w:t>
      </w:r>
    </w:p>
    <w:p w14:paraId="695B7EFA" w14:textId="22CB4109" w:rsidR="00274084" w:rsidRPr="001174EB" w:rsidRDefault="00274084" w:rsidP="00526FFC">
      <w:r w:rsidRPr="001174EB">
        <w:t>Photo 2 – Top right</w:t>
      </w:r>
    </w:p>
    <w:p w14:paraId="762327F7" w14:textId="6CC6B36B" w:rsidR="00274084" w:rsidRPr="001174EB" w:rsidRDefault="00274084" w:rsidP="00526FFC">
      <w:r w:rsidRPr="006B048D">
        <w:t xml:space="preserve">Youth Experts and </w:t>
      </w:r>
      <w:r w:rsidR="006B048D">
        <w:t>special</w:t>
      </w:r>
      <w:r w:rsidRPr="006B048D">
        <w:t xml:space="preserve"> guest</w:t>
      </w:r>
      <w:r w:rsidR="006B048D">
        <w:t xml:space="preserve"> at</w:t>
      </w:r>
      <w:r w:rsidR="006B048D" w:rsidRPr="006B048D">
        <w:t xml:space="preserve"> the 'Pride in Conversations'</w:t>
      </w:r>
      <w:r w:rsidR="006B048D" w:rsidRPr="001174EB">
        <w:t xml:space="preserve"> event</w:t>
      </w:r>
      <w:r w:rsidRPr="006B048D">
        <w:t xml:space="preserve">. From </w:t>
      </w:r>
      <w:r w:rsidR="00CF414E">
        <w:t xml:space="preserve">left </w:t>
      </w:r>
      <w:r w:rsidRPr="006B048D">
        <w:t xml:space="preserve">to </w:t>
      </w:r>
      <w:r w:rsidR="00CF414E">
        <w:t>right:</w:t>
      </w:r>
      <w:r w:rsidRPr="006B048D">
        <w:t xml:space="preserve"> Mon, Aki</w:t>
      </w:r>
      <w:r w:rsidR="004B0EEB">
        <w:t>i</w:t>
      </w:r>
      <w:r w:rsidRPr="006B048D">
        <w:t xml:space="preserve"> and Bell. They are all looking at the camera</w:t>
      </w:r>
      <w:r w:rsidR="006B048D">
        <w:t xml:space="preserve"> in front of a shiny red stage curtain.</w:t>
      </w:r>
    </w:p>
    <w:p w14:paraId="75268446" w14:textId="77777777" w:rsidR="00274084" w:rsidRPr="001174EB" w:rsidRDefault="00274084" w:rsidP="00526FFC">
      <w:r w:rsidRPr="001174EB">
        <w:t>Photo 3 – Bottom right</w:t>
      </w:r>
    </w:p>
    <w:p w14:paraId="3DC12531" w14:textId="6B896A5C" w:rsidR="00274084" w:rsidRPr="001174EB" w:rsidRDefault="00ED22B4" w:rsidP="00D3657D">
      <w:pPr>
        <w:pBdr>
          <w:bottom w:val="single" w:sz="4" w:space="6" w:color="D97B1A" w:themeColor="accent3"/>
        </w:pBdr>
      </w:pPr>
      <w:bookmarkStart w:id="6" w:name="_Hlk149558210"/>
      <w:r w:rsidRPr="00ED22B4">
        <w:t>Members from the CIWE team and the Barwon Hub conducted an exercise with conference delegates that highlighted the power of positive messaging. First, they were asked to write or draw the negative things they've been told onto colourful sticky notes. These were then stuck to the wall. Next</w:t>
      </w:r>
      <w:r>
        <w:t>,</w:t>
      </w:r>
      <w:r w:rsidRPr="00ED22B4">
        <w:t xml:space="preserve"> the CIWE team led a conversation about affirmations, self-care and positive messages. The delegates then wrote or drew their positive messages and happily stuck these over the top of the negative messages. The photo shows the two layers of colourful sticky notes stuck to a wall with the positive messages on top.</w:t>
      </w:r>
    </w:p>
    <w:bookmarkEnd w:id="6"/>
    <w:p w14:paraId="004FE2BB" w14:textId="77777777" w:rsidR="00545184" w:rsidRPr="001174EB" w:rsidRDefault="00545184" w:rsidP="00545184">
      <w:pPr>
        <w:pStyle w:val="NoSpacing"/>
      </w:pPr>
    </w:p>
    <w:p w14:paraId="48978D4A" w14:textId="77777777" w:rsidR="00BF3DFB" w:rsidRDefault="00BF3DFB">
      <w:pPr>
        <w:rPr>
          <w:rFonts w:cs="Verdana"/>
          <w:b/>
          <w:bCs/>
          <w:color w:val="652165"/>
          <w:sz w:val="28"/>
          <w:szCs w:val="28"/>
        </w:rPr>
      </w:pPr>
      <w:r>
        <w:br w:type="page"/>
      </w:r>
    </w:p>
    <w:p w14:paraId="4EFA2B81" w14:textId="30911320" w:rsidR="00274084" w:rsidRPr="001174EB" w:rsidRDefault="00274084" w:rsidP="00526FFC">
      <w:pPr>
        <w:pStyle w:val="Heading3"/>
        <w:spacing w:before="160" w:after="60"/>
        <w:rPr>
          <w:lang w:val="en-AU"/>
        </w:rPr>
      </w:pPr>
      <w:r w:rsidRPr="001174EB">
        <w:rPr>
          <w:lang w:val="en-AU"/>
        </w:rPr>
        <w:t>Bendigo Hub member profile</w:t>
      </w:r>
      <w:r w:rsidR="00526FFC" w:rsidRPr="001174EB">
        <w:rPr>
          <w:lang w:val="en-AU"/>
        </w:rPr>
        <w:t xml:space="preserve"> – Pam</w:t>
      </w:r>
    </w:p>
    <w:p w14:paraId="5B36AB32" w14:textId="5FE13D6E" w:rsidR="00274084" w:rsidRPr="001174EB" w:rsidRDefault="00274084" w:rsidP="00274084">
      <w:r w:rsidRPr="001174EB">
        <w:t>Pam</w:t>
      </w:r>
      <w:r w:rsidRPr="001174EB">
        <w:rPr>
          <w:rFonts w:ascii="Arial" w:hAnsi="Arial" w:cs="Arial"/>
        </w:rPr>
        <w:t> </w:t>
      </w:r>
      <w:r w:rsidRPr="001174EB">
        <w:t xml:space="preserve">acquired disability late in life. She started coming to the Bendigo Hub a year ago. She was unsure about her disability identity and what she could offer the community. She is now proud of her disability identity. She regularly advocates for herself. She volunteers at St John of God by visiting patients with training support dogs. She has also started her own </w:t>
      </w:r>
      <w:r w:rsidR="006B048D">
        <w:t>s</w:t>
      </w:r>
      <w:r w:rsidRPr="001174EB">
        <w:t>toma support group.</w:t>
      </w:r>
      <w:r w:rsidRPr="001174EB">
        <w:rPr>
          <w:rFonts w:ascii="Arial" w:hAnsi="Arial" w:cs="Arial"/>
        </w:rPr>
        <w:t> </w:t>
      </w:r>
      <w:r w:rsidRPr="001174EB">
        <w:t>Pam</w:t>
      </w:r>
      <w:r w:rsidRPr="001174EB">
        <w:rPr>
          <w:rFonts w:ascii="Arial" w:hAnsi="Arial" w:cs="Arial"/>
        </w:rPr>
        <w:t> </w:t>
      </w:r>
      <w:r w:rsidRPr="001174EB">
        <w:t>has also joined the Disability Inclusion Reference Committee (DIRC).</w:t>
      </w:r>
      <w:r w:rsidRPr="001174EB">
        <w:rPr>
          <w:rFonts w:ascii="Arial" w:hAnsi="Arial" w:cs="Arial"/>
        </w:rPr>
        <w:t> </w:t>
      </w:r>
      <w:r w:rsidRPr="001174EB">
        <w:t>Quote from</w:t>
      </w:r>
      <w:r w:rsidRPr="001174EB">
        <w:rPr>
          <w:rFonts w:ascii="Arial" w:hAnsi="Arial" w:cs="Arial"/>
        </w:rPr>
        <w:t> </w:t>
      </w:r>
      <w:r w:rsidRPr="001174EB">
        <w:t>Pam:</w:t>
      </w:r>
    </w:p>
    <w:p w14:paraId="6DB1D3C9" w14:textId="6C4B09D1" w:rsidR="00274084" w:rsidRPr="001174EB" w:rsidRDefault="00274084" w:rsidP="008061D2">
      <w:pPr>
        <w:pStyle w:val="Quote"/>
      </w:pPr>
      <w:r w:rsidRPr="001174EB">
        <w:t>“</w:t>
      </w:r>
      <w:r w:rsidRPr="001174EB">
        <w:rPr>
          <w:rStyle w:val="QuoteChar"/>
        </w:rPr>
        <w:t>Before the Hub I didn’t know people like me existed, the Hub helped me realise I am not the only one living with disability, and that I can get out in the community and be useful. When I first became a wheelchair user, I was scared to leave the house. I started by short trips to the end of my road and back. I was scared about what people would think of me. Now I realise people are kind and make sure the path is clear for me on my route in my neighbourhood. Everyone knows who I am and makes sure I can access the footpath.”</w:t>
      </w:r>
    </w:p>
    <w:p w14:paraId="2E1226CF" w14:textId="77777777" w:rsidR="00274084" w:rsidRPr="001174EB" w:rsidRDefault="00274084" w:rsidP="00274084"/>
    <w:p w14:paraId="6D0F619D" w14:textId="149152AC" w:rsidR="00330E56" w:rsidRPr="001174EB" w:rsidRDefault="004A4B00" w:rsidP="004A4B00">
      <w:pPr>
        <w:pStyle w:val="Highlight-Pink"/>
      </w:pPr>
      <w:r w:rsidRPr="001174EB">
        <w:t>Goal 1: Facts and Figures</w:t>
      </w:r>
    </w:p>
    <w:p w14:paraId="570BE662" w14:textId="25D017CA" w:rsidR="003B5DBB" w:rsidRPr="001174EB" w:rsidRDefault="008A1D13" w:rsidP="003B5DBB">
      <w:r w:rsidRPr="001174EB">
        <w:rPr>
          <w:rStyle w:val="BoldPurple"/>
        </w:rPr>
        <w:t xml:space="preserve">14 </w:t>
      </w:r>
      <w:r w:rsidR="00BD52E1" w:rsidRPr="001174EB">
        <w:rPr>
          <w:rStyle w:val="BoldPurple"/>
        </w:rPr>
        <w:t>editions</w:t>
      </w:r>
      <w:r w:rsidR="00BD52E1" w:rsidRPr="001174EB">
        <w:t xml:space="preserve"> of </w:t>
      </w:r>
      <w:r w:rsidRPr="001174EB">
        <w:t xml:space="preserve">e-news published with an average open rate of </w:t>
      </w:r>
      <w:r w:rsidRPr="001174EB">
        <w:rPr>
          <w:rStyle w:val="BoldPurple"/>
        </w:rPr>
        <w:t>40%</w:t>
      </w:r>
    </w:p>
    <w:p w14:paraId="452E91E3" w14:textId="73E91CED" w:rsidR="00FB293D" w:rsidRPr="001174EB" w:rsidRDefault="008A1D13" w:rsidP="00BD52E1">
      <w:r w:rsidRPr="001174EB">
        <w:rPr>
          <w:rStyle w:val="BoldPurple"/>
        </w:rPr>
        <w:t>26,948K</w:t>
      </w:r>
      <w:r w:rsidR="00BD52E1" w:rsidRPr="001174EB">
        <w:rPr>
          <w:rStyle w:val="BoldPurple"/>
        </w:rPr>
        <w:t xml:space="preserve"> </w:t>
      </w:r>
      <w:r w:rsidR="00BD52E1" w:rsidRPr="001174EB">
        <w:t xml:space="preserve">per annum </w:t>
      </w:r>
      <w:r w:rsidR="00BD52E1" w:rsidRPr="001174EB">
        <w:rPr>
          <w:rStyle w:val="BoldPurple"/>
        </w:rPr>
        <w:t xml:space="preserve">website </w:t>
      </w:r>
      <w:r w:rsidRPr="001174EB">
        <w:rPr>
          <w:rStyle w:val="BoldPurple"/>
        </w:rPr>
        <w:t>sessions</w:t>
      </w:r>
      <w:r w:rsidR="00BD52E1" w:rsidRPr="001174EB">
        <w:rPr>
          <w:rStyle w:val="BoldPurple"/>
        </w:rPr>
        <w:t xml:space="preserve"> </w:t>
      </w:r>
    </w:p>
    <w:p w14:paraId="0E928D4A" w14:textId="4E2866DF" w:rsidR="00BD52E1" w:rsidRPr="001174EB" w:rsidRDefault="008A1D13" w:rsidP="00BD52E1">
      <w:r w:rsidRPr="001174EB">
        <w:rPr>
          <w:rStyle w:val="BoldPurple"/>
        </w:rPr>
        <w:t>951</w:t>
      </w:r>
      <w:r w:rsidR="00BD52E1" w:rsidRPr="001174EB">
        <w:rPr>
          <w:rStyle w:val="BoldPurple"/>
        </w:rPr>
        <w:t xml:space="preserve"> WDV members</w:t>
      </w:r>
      <w:r w:rsidR="00BD52E1" w:rsidRPr="001174EB">
        <w:t xml:space="preserve"> = </w:t>
      </w:r>
      <w:r w:rsidRPr="001174EB">
        <w:t>904</w:t>
      </w:r>
      <w:r w:rsidR="00BD52E1" w:rsidRPr="001174EB">
        <w:t xml:space="preserve"> Full Members</w:t>
      </w:r>
      <w:r w:rsidRPr="001174EB">
        <w:t xml:space="preserve"> and</w:t>
      </w:r>
      <w:r w:rsidR="00BD52E1" w:rsidRPr="001174EB">
        <w:t xml:space="preserve"> </w:t>
      </w:r>
      <w:r w:rsidRPr="001174EB">
        <w:t>47</w:t>
      </w:r>
      <w:r w:rsidR="00BD52E1" w:rsidRPr="001174EB">
        <w:t xml:space="preserve"> Associate Members</w:t>
      </w:r>
    </w:p>
    <w:p w14:paraId="56AE7703" w14:textId="0718CEF6" w:rsidR="00BD52E1" w:rsidRPr="001174EB" w:rsidRDefault="008C1DF6" w:rsidP="008C1DF6">
      <w:r w:rsidRPr="001174EB">
        <w:t xml:space="preserve">Facebook: </w:t>
      </w:r>
      <w:r w:rsidR="008A1D13" w:rsidRPr="001174EB">
        <w:rPr>
          <w:rStyle w:val="BoldPurple"/>
        </w:rPr>
        <w:t>5,571</w:t>
      </w:r>
      <w:r w:rsidRPr="001174EB">
        <w:rPr>
          <w:rStyle w:val="BoldPurple"/>
        </w:rPr>
        <w:t xml:space="preserve"> followers = </w:t>
      </w:r>
      <w:r w:rsidR="008A1D13" w:rsidRPr="001174EB">
        <w:rPr>
          <w:rStyle w:val="BoldPurple"/>
        </w:rPr>
        <w:t>7.4%</w:t>
      </w:r>
      <w:r w:rsidRPr="001174EB">
        <w:rPr>
          <w:rStyle w:val="BoldPurple"/>
        </w:rPr>
        <w:t xml:space="preserve"> growth</w:t>
      </w:r>
    </w:p>
    <w:p w14:paraId="12DAB80D" w14:textId="028F71E3" w:rsidR="008C1DF6" w:rsidRPr="001174EB" w:rsidRDefault="0020344C" w:rsidP="0020344C">
      <w:r w:rsidRPr="001174EB">
        <w:t xml:space="preserve">Instagram: </w:t>
      </w:r>
      <w:r w:rsidR="008A1D13" w:rsidRPr="001174EB">
        <w:rPr>
          <w:rStyle w:val="BoldPurple"/>
        </w:rPr>
        <w:t>1,671</w:t>
      </w:r>
      <w:r w:rsidRPr="001174EB">
        <w:rPr>
          <w:rStyle w:val="BoldPurple"/>
        </w:rPr>
        <w:t xml:space="preserve"> followers = </w:t>
      </w:r>
      <w:r w:rsidR="008A1D13" w:rsidRPr="001174EB">
        <w:rPr>
          <w:rStyle w:val="BoldPurple"/>
        </w:rPr>
        <w:t>15%</w:t>
      </w:r>
      <w:r w:rsidRPr="001174EB">
        <w:rPr>
          <w:rStyle w:val="BoldPurple"/>
        </w:rPr>
        <w:t xml:space="preserve"> growth</w:t>
      </w:r>
    </w:p>
    <w:p w14:paraId="29E2DD7A" w14:textId="14608E4A" w:rsidR="00492A93" w:rsidRPr="001174EB" w:rsidRDefault="0049031B" w:rsidP="0049031B">
      <w:r w:rsidRPr="001174EB">
        <w:t xml:space="preserve">LinkedIn: </w:t>
      </w:r>
      <w:r w:rsidR="008A1D13" w:rsidRPr="001174EB">
        <w:rPr>
          <w:rStyle w:val="BoldPurple"/>
        </w:rPr>
        <w:t>1,167</w:t>
      </w:r>
      <w:r w:rsidRPr="001174EB">
        <w:rPr>
          <w:rStyle w:val="BoldPurple"/>
        </w:rPr>
        <w:t xml:space="preserve"> followers = </w:t>
      </w:r>
      <w:r w:rsidR="008A1D13" w:rsidRPr="001174EB">
        <w:rPr>
          <w:rStyle w:val="BoldPurple"/>
        </w:rPr>
        <w:t>28%</w:t>
      </w:r>
      <w:r w:rsidRPr="001174EB">
        <w:rPr>
          <w:rStyle w:val="BoldPurple"/>
        </w:rPr>
        <w:t xml:space="preserve"> growth</w:t>
      </w:r>
    </w:p>
    <w:p w14:paraId="35B6B737" w14:textId="0BEE4FEA" w:rsidR="008A1D13" w:rsidRPr="001174EB" w:rsidRDefault="008A1D13" w:rsidP="00A92E4A">
      <w:pPr>
        <w:pStyle w:val="NoSpacing"/>
      </w:pPr>
    </w:p>
    <w:p w14:paraId="0F61E15D" w14:textId="573F629B" w:rsidR="00D55B71" w:rsidRPr="001174EB" w:rsidRDefault="00D55B71" w:rsidP="00D55B71">
      <w:pPr>
        <w:pStyle w:val="Heading3"/>
        <w:rPr>
          <w:lang w:val="en-AU"/>
        </w:rPr>
      </w:pPr>
      <w:r w:rsidRPr="001174EB">
        <w:rPr>
          <w:lang w:val="en-AU"/>
        </w:rPr>
        <w:t xml:space="preserve">Policy - Violence Against Women with Disabilities </w:t>
      </w:r>
    </w:p>
    <w:p w14:paraId="77E5FCC6" w14:textId="77777777" w:rsidR="00545184" w:rsidRPr="001174EB" w:rsidRDefault="00545184" w:rsidP="00545184">
      <w:r w:rsidRPr="001174EB">
        <w:t xml:space="preserve">Partnerships to develop violence response service practice have featured in our policy work again this year. Here we will highlight two main streams of focus. </w:t>
      </w:r>
    </w:p>
    <w:p w14:paraId="4D1F3416" w14:textId="77777777" w:rsidR="00545184" w:rsidRPr="001174EB" w:rsidRDefault="00545184" w:rsidP="00545184">
      <w:r w:rsidRPr="001174EB">
        <w:t xml:space="preserve">We commenced research on what supports recovery after sexual violence, in partnership with Sexual Assault Services Victoria and The University of Melbourne. We interviewed a range of survivors and specialist workers, with strong representation of people with disabilities themselves and people who work with them. A literature review is also underway. In 2024 we will deliver a report to WDV members and the project funder, Family Safety Victoria, in which we aim to inform improvement of recovery services in Victoria. </w:t>
      </w:r>
    </w:p>
    <w:p w14:paraId="1A2A5724" w14:textId="50F8C08E" w:rsidR="00D55B71" w:rsidRPr="001174EB" w:rsidRDefault="00545184" w:rsidP="00545184">
      <w:r w:rsidRPr="001174EB">
        <w:t xml:space="preserve">We have continued to partner with Safe and Equal and Sexual Assault Services Victoria on a governmental project coordination committee, project advisory groups, and various submissions inquiries and consultations on family violence service design, risk assessment, crisis brokerage guidelines, and the </w:t>
      </w:r>
      <w:r w:rsidR="00B94CEC" w:rsidRPr="00B94CEC">
        <w:t>National Disability Insurance Scheme</w:t>
      </w:r>
      <w:r w:rsidR="00B94CEC">
        <w:t xml:space="preserve"> </w:t>
      </w:r>
      <w:r w:rsidR="00681263">
        <w:t>(</w:t>
      </w:r>
      <w:r w:rsidRPr="001174EB">
        <w:t>NDIS</w:t>
      </w:r>
      <w:r w:rsidR="00681263">
        <w:t>)</w:t>
      </w:r>
      <w:r w:rsidRPr="001174EB">
        <w:t>. A key focus has been the relatively new Disability Family Violence Practice Leader roles about which we have had input into the program logic, evaluation framework and professional development. We have been immersed in learning from their practice and amplifying persistent systemic disability access barriers, such as family violence refuge buildings, and gaps in system interfaces which disadvantage women and other people with disabilities seeking safety from violence.</w:t>
      </w:r>
    </w:p>
    <w:p w14:paraId="655DC383" w14:textId="77777777" w:rsidR="00D55B71" w:rsidRPr="001174EB" w:rsidRDefault="00D55B71" w:rsidP="00545184">
      <w:pPr>
        <w:pStyle w:val="Heading3"/>
        <w:rPr>
          <w:lang w:val="en-AU"/>
        </w:rPr>
      </w:pPr>
      <w:r w:rsidRPr="001174EB">
        <w:rPr>
          <w:lang w:val="en-AU"/>
        </w:rPr>
        <w:t>Health Services Program</w:t>
      </w:r>
    </w:p>
    <w:p w14:paraId="5AB68A05" w14:textId="77777777" w:rsidR="00545184" w:rsidRPr="001174EB" w:rsidRDefault="00545184" w:rsidP="00545184">
      <w:r w:rsidRPr="001174EB">
        <w:t>The Health Services Program promotes the rights of women with disabilities to enjoy optimal mental, physical, social and community health.  Our various projects seek to advance and advocate for the rights of women with disabilities to be free from violence and abuse and to receive inclusive access to health services.</w:t>
      </w:r>
    </w:p>
    <w:p w14:paraId="27D9D7C1" w14:textId="77777777" w:rsidR="00545184" w:rsidRPr="001174EB" w:rsidRDefault="00545184" w:rsidP="00545184">
      <w:r w:rsidRPr="001174EB">
        <w:t xml:space="preserve">The Health Services Program prioritises partnerships with a variety of sectors with a focus on women’s health. The goals of these partnerships are: </w:t>
      </w:r>
    </w:p>
    <w:p w14:paraId="6B36DD34" w14:textId="77777777" w:rsidR="00545184" w:rsidRPr="001174EB" w:rsidRDefault="00545184" w:rsidP="00545184">
      <w:pPr>
        <w:pStyle w:val="List-Bullets"/>
        <w:rPr>
          <w:lang w:val="en-AU"/>
        </w:rPr>
      </w:pPr>
      <w:r w:rsidRPr="001174EB">
        <w:rPr>
          <w:lang w:val="en-AU"/>
        </w:rPr>
        <w:t>To widen the reach of our work across Victoria, including in regional communities</w:t>
      </w:r>
    </w:p>
    <w:p w14:paraId="32D108C8" w14:textId="0780F5C3" w:rsidR="00545184" w:rsidRPr="001174EB" w:rsidRDefault="00545184" w:rsidP="00545184">
      <w:pPr>
        <w:pStyle w:val="List-Bullets"/>
        <w:rPr>
          <w:lang w:val="en-AU"/>
        </w:rPr>
      </w:pPr>
      <w:r w:rsidRPr="001174EB">
        <w:rPr>
          <w:lang w:val="en-AU"/>
        </w:rPr>
        <w:t xml:space="preserve">To support partner organisations in recognising the greater prevalence of violence against women with disabilities and ensuring their prevention activities are disability inclusive  </w:t>
      </w:r>
    </w:p>
    <w:p w14:paraId="184AA1EC" w14:textId="77777777" w:rsidR="00545184" w:rsidRPr="001174EB" w:rsidRDefault="00545184" w:rsidP="00545184">
      <w:pPr>
        <w:pStyle w:val="List-Bullets"/>
        <w:rPr>
          <w:lang w:val="en-AU"/>
        </w:rPr>
      </w:pPr>
      <w:r w:rsidRPr="001174EB">
        <w:rPr>
          <w:lang w:val="en-AU"/>
        </w:rPr>
        <w:t>To produce resources supporting evidenced based practice according to frameworks such as Changing the Landscape.</w:t>
      </w:r>
    </w:p>
    <w:p w14:paraId="0232963B" w14:textId="77777777" w:rsidR="00545184" w:rsidRPr="001174EB" w:rsidRDefault="00545184" w:rsidP="00545184">
      <w:r w:rsidRPr="001174EB">
        <w:t xml:space="preserve">A program priority is women’s access to support and information. This is critical to enable women to advocate for accessible health services that meet their needs. The program has developed resources and workshops to assist women to navigate Australia’s complex health service system, and to advocate for inclusive service provision for themselves and their peers.  </w:t>
      </w:r>
    </w:p>
    <w:p w14:paraId="21A5393A" w14:textId="7EDE93FF" w:rsidR="00D55B71" w:rsidRPr="00A92E4A" w:rsidRDefault="00545184" w:rsidP="00A92E4A">
      <w:r w:rsidRPr="001174EB">
        <w:t xml:space="preserve">Resources and training are also delivered to health service providers across acute, primary, community and allied health sectors, offering guidance regarding the implementation of inclusive service provision tailored to the individual needs of women with disabilities.  All program resources, activities and training are co-designed with women with disabilities, whose collaboration is essential to program success.  </w:t>
      </w:r>
    </w:p>
    <w:p w14:paraId="5A912289" w14:textId="6E2DBEBF" w:rsidR="00D55B71" w:rsidRPr="001174EB" w:rsidRDefault="00D55B71" w:rsidP="00D55B71">
      <w:pPr>
        <w:pStyle w:val="Heading3"/>
        <w:rPr>
          <w:lang w:val="en-AU"/>
        </w:rPr>
      </w:pPr>
      <w:r w:rsidRPr="001174EB">
        <w:rPr>
          <w:lang w:val="en-AU"/>
        </w:rPr>
        <w:t>Gender and Disability Workforce Development Program</w:t>
      </w:r>
    </w:p>
    <w:p w14:paraId="51AD80CB" w14:textId="7F152428" w:rsidR="008061D2" w:rsidRPr="001174EB" w:rsidRDefault="008061D2" w:rsidP="008061D2">
      <w:r w:rsidRPr="001174EB">
        <w:t xml:space="preserve">The Gender and Disability Workforce Development Program (G&amp;D), funded by the Office for Prevention of Family Violence and Coordination, aims to prevent violence against women with disabilities before it occurs. Established in 2014, the </w:t>
      </w:r>
      <w:r w:rsidR="006B048D">
        <w:t>p</w:t>
      </w:r>
      <w:r w:rsidRPr="001174EB">
        <w:t xml:space="preserve">rogram has recently received another phase of funding. </w:t>
      </w:r>
    </w:p>
    <w:p w14:paraId="0832CBE2" w14:textId="3D8167C4" w:rsidR="008061D2" w:rsidRPr="001174EB" w:rsidRDefault="008061D2" w:rsidP="008061D2">
      <w:r w:rsidRPr="001174EB">
        <w:t xml:space="preserve">The </w:t>
      </w:r>
      <w:r w:rsidR="006B048D">
        <w:t>pr</w:t>
      </w:r>
      <w:r w:rsidRPr="001174EB">
        <w:t>ogram aims to:</w:t>
      </w:r>
    </w:p>
    <w:p w14:paraId="1FC4524E" w14:textId="7B68DFAB" w:rsidR="008061D2" w:rsidRPr="001174EB" w:rsidRDefault="008061D2" w:rsidP="008061D2">
      <w:pPr>
        <w:pStyle w:val="List-Bullets"/>
        <w:rPr>
          <w:lang w:val="en-AU"/>
        </w:rPr>
      </w:pPr>
      <w:r w:rsidRPr="001174EB">
        <w:rPr>
          <w:lang w:val="en-AU"/>
        </w:rPr>
        <w:t>Build and consolidate strategic positions, communications, representation and partnerships for preventing violence against women with disabilities</w:t>
      </w:r>
    </w:p>
    <w:p w14:paraId="49962C76" w14:textId="01598A27" w:rsidR="008061D2" w:rsidRPr="001174EB" w:rsidRDefault="008061D2" w:rsidP="008061D2">
      <w:pPr>
        <w:pStyle w:val="List-Bullets"/>
        <w:rPr>
          <w:lang w:val="en-AU"/>
        </w:rPr>
      </w:pPr>
      <w:r w:rsidRPr="001174EB">
        <w:rPr>
          <w:lang w:val="en-AU"/>
        </w:rPr>
        <w:t>Increase women with disabilities’ workforce engagement, leadership and representation in primary prevention and disability</w:t>
      </w:r>
    </w:p>
    <w:p w14:paraId="21349890" w14:textId="6315A45A" w:rsidR="008061D2" w:rsidRPr="001174EB" w:rsidRDefault="008061D2" w:rsidP="008061D2">
      <w:pPr>
        <w:pStyle w:val="List-Bullets"/>
        <w:rPr>
          <w:lang w:val="en-AU"/>
        </w:rPr>
      </w:pPr>
      <w:r w:rsidRPr="001174EB">
        <w:rPr>
          <w:lang w:val="en-AU"/>
        </w:rPr>
        <w:t>Build the capacity of women with disabilities and the prevention, disability and social services workforces to prevent violence against women with disabilities</w:t>
      </w:r>
    </w:p>
    <w:p w14:paraId="60F8FD03" w14:textId="77F14ADA" w:rsidR="008061D2" w:rsidRPr="00920939" w:rsidRDefault="008061D2" w:rsidP="00920939">
      <w:pPr>
        <w:pStyle w:val="List-Bullets"/>
        <w:spacing w:after="160"/>
        <w:rPr>
          <w:lang w:val="en-AU"/>
        </w:rPr>
      </w:pPr>
      <w:r w:rsidRPr="001174EB">
        <w:rPr>
          <w:lang w:val="en-AU"/>
        </w:rPr>
        <w:t>Build the evidence base for preventing violence against women with disabilities.</w:t>
      </w:r>
    </w:p>
    <w:p w14:paraId="233E29FF" w14:textId="682466D3" w:rsidR="008061D2" w:rsidRPr="001174EB" w:rsidRDefault="008061D2" w:rsidP="008061D2">
      <w:r w:rsidRPr="001174EB">
        <w:t xml:space="preserve">All </w:t>
      </w:r>
      <w:r w:rsidR="006B048D">
        <w:t>p</w:t>
      </w:r>
      <w:r w:rsidRPr="001174EB">
        <w:t>rogram activities seek to build the capacity of the specialist and contributor sectors and workforces that have a role to play in preventing violence against women with disabilities and target the underlying causes of violence – also known as the drivers of violence – to transform them.</w:t>
      </w:r>
    </w:p>
    <w:p w14:paraId="22DDD290" w14:textId="77777777" w:rsidR="008061D2" w:rsidRPr="001174EB" w:rsidRDefault="008061D2" w:rsidP="008061D2">
      <w:r w:rsidRPr="001174EB">
        <w:t>Program activities include: </w:t>
      </w:r>
    </w:p>
    <w:p w14:paraId="32E39742" w14:textId="504EF4A6" w:rsidR="008061D2" w:rsidRPr="001174EB" w:rsidRDefault="008061D2" w:rsidP="008061D2">
      <w:pPr>
        <w:pStyle w:val="List-Bullets"/>
        <w:rPr>
          <w:lang w:val="en-AU"/>
        </w:rPr>
      </w:pPr>
      <w:r w:rsidRPr="001174EB">
        <w:rPr>
          <w:lang w:val="en-AU"/>
        </w:rPr>
        <w:t>Experts by Experience advocacy, with a group of twelve women and non-binary people with diverse experiences of disability who support the work of WDV and other organisations by sharing their lived experience through consultations and awareness raising sessions </w:t>
      </w:r>
    </w:p>
    <w:p w14:paraId="602E9A9D" w14:textId="000C7573" w:rsidR="008061D2" w:rsidRPr="001174EB" w:rsidRDefault="008061D2" w:rsidP="008061D2">
      <w:pPr>
        <w:pStyle w:val="List-Bullets"/>
        <w:rPr>
          <w:lang w:val="en-AU"/>
        </w:rPr>
      </w:pPr>
      <w:r w:rsidRPr="001174EB">
        <w:rPr>
          <w:lang w:val="en-AU"/>
        </w:rPr>
        <w:t>Delivery of training sessions to practitioners and organisations and facilitation of a Community of Practice </w:t>
      </w:r>
    </w:p>
    <w:p w14:paraId="7478340C" w14:textId="530CB933" w:rsidR="008061D2" w:rsidRPr="00920939" w:rsidRDefault="008061D2" w:rsidP="00920939">
      <w:pPr>
        <w:pStyle w:val="List-Bullets"/>
        <w:rPr>
          <w:rStyle w:val="Strong"/>
          <w:b w:val="0"/>
          <w:bCs w:val="0"/>
          <w:lang w:val="en-AU"/>
        </w:rPr>
      </w:pPr>
      <w:r w:rsidRPr="001174EB">
        <w:rPr>
          <w:lang w:val="en-AU"/>
        </w:rPr>
        <w:t>Development of resources.</w:t>
      </w:r>
    </w:p>
    <w:p w14:paraId="43164C23" w14:textId="486D2F73" w:rsidR="008061D2" w:rsidRPr="001174EB" w:rsidRDefault="008061D2" w:rsidP="008061D2">
      <w:pPr>
        <w:pStyle w:val="Heading3"/>
        <w:rPr>
          <w:lang w:val="en-AU"/>
        </w:rPr>
      </w:pPr>
      <w:r w:rsidRPr="001174EB">
        <w:rPr>
          <w:lang w:val="en-AU"/>
        </w:rPr>
        <w:t>Safe and Equal Partnership</w:t>
      </w:r>
    </w:p>
    <w:p w14:paraId="748C9828" w14:textId="77777777" w:rsidR="008061D2" w:rsidRPr="001174EB" w:rsidRDefault="008061D2" w:rsidP="008061D2">
      <w:r w:rsidRPr="001174EB">
        <w:t>Safe and Equal collaborates with WDV across several areas of work. A formal partnership was established in 2021-2022, enabling Safe and Equal to model and build our understanding and practice of inclusive and accessible primary prevention work. It also allowed us to work together in an open, authentic and transparent way. The learnings from the formal partnership continue to be invaluable and we actively seek to embed the practices, learnings and principles into the way we engage and work with WDV and contribute to the prevention of violence against women with disabilities. </w:t>
      </w:r>
    </w:p>
    <w:p w14:paraId="75878845" w14:textId="77777777" w:rsidR="008061D2" w:rsidRPr="001174EB" w:rsidRDefault="008061D2" w:rsidP="008061D2">
      <w:r w:rsidRPr="001174EB">
        <w:t>Safe and Equal has really enjoyed participating in the G&amp;D Program Advisory Group, a great space for sharing learnings and practice across the sector. WDV are a member of Safe and Equal’s advisory groups including the Prevention Strategy Advisory Group where they provide their expertise and advice on ensuring the disability perspective is consistently and continuously applied into broader strategic priorities. </w:t>
      </w:r>
    </w:p>
    <w:p w14:paraId="37C671D1" w14:textId="77777777" w:rsidR="008061D2" w:rsidRPr="001174EB" w:rsidRDefault="008061D2" w:rsidP="008061D2">
      <w:r w:rsidRPr="001174EB">
        <w:t xml:space="preserve">As commitment to embedding meaningful consultation with women with disabilities, Safe and Equal engaged the G&amp;D Experts by Experience Advocates for input into the access and inclusion component of our national prevention conference, </w:t>
      </w:r>
      <w:proofErr w:type="spellStart"/>
      <w:r w:rsidRPr="001174EB">
        <w:t>PreventX</w:t>
      </w:r>
      <w:proofErr w:type="spellEnd"/>
      <w:r w:rsidRPr="001174EB">
        <w:t>. A case study was then co-designed to illustrate the value of consulting with lived experience to ensure the conference was trauma informed, accessible, inclusive and contained a strong and consistent disability lens.  </w:t>
      </w:r>
    </w:p>
    <w:p w14:paraId="240D064A" w14:textId="5AD5CD8A" w:rsidR="008061D2" w:rsidRPr="001174EB" w:rsidRDefault="008061D2" w:rsidP="008061D2">
      <w:r w:rsidRPr="001174EB">
        <w:t>Authors: Hannah Dwyer, Prevention Program and Campaigns Advisor and Amelia Ditcham, Prevention Practice and Workforce Development Manager</w:t>
      </w:r>
      <w:r w:rsidR="00741BC2">
        <w:t>, Safe and Equal</w:t>
      </w:r>
      <w:r w:rsidRPr="001174EB">
        <w:t> </w:t>
      </w:r>
    </w:p>
    <w:p w14:paraId="2F515B9D" w14:textId="38F76A21" w:rsidR="008061D2" w:rsidRPr="001174EB" w:rsidRDefault="008061D2" w:rsidP="008061D2">
      <w:pPr>
        <w:pStyle w:val="Quote"/>
      </w:pPr>
      <w:r w:rsidRPr="001174EB">
        <w:t>“I participated in the P</w:t>
      </w:r>
      <w:r w:rsidR="00474493">
        <w:t xml:space="preserve">revention of </w:t>
      </w:r>
      <w:r w:rsidRPr="001174EB">
        <w:t>V</w:t>
      </w:r>
      <w:r w:rsidR="00474493">
        <w:t xml:space="preserve">iolence </w:t>
      </w:r>
      <w:r w:rsidRPr="001174EB">
        <w:t>A</w:t>
      </w:r>
      <w:r w:rsidR="00474493">
        <w:t xml:space="preserve">gainst </w:t>
      </w:r>
      <w:r w:rsidRPr="001174EB">
        <w:t>W</w:t>
      </w:r>
      <w:r w:rsidR="00474493">
        <w:t xml:space="preserve">omen with </w:t>
      </w:r>
      <w:r w:rsidRPr="001174EB">
        <w:t>D</w:t>
      </w:r>
      <w:r w:rsidR="00474493">
        <w:t>isabilities (PVAWD)</w:t>
      </w:r>
      <w:r w:rsidRPr="001174EB">
        <w:t xml:space="preserve"> credential pilot at the beginning of 2023. Not only did the pilot increase my knowledge and understanding of the intersecting drivers of violence against women with disabilities but was also a way for me to reflect on my own internalised ableism through the learning journey the pilot took us through. These learnings were applied both in my own practice and within the organisation: I established processes to regularly reflect and adapt ways of working to increase access and inclusion within primary prevention work and contribute to workplace inclusion systems and processes.”</w:t>
      </w:r>
    </w:p>
    <w:p w14:paraId="6536BB7B" w14:textId="0B354CB6" w:rsidR="008061D2" w:rsidRPr="001174EB" w:rsidRDefault="008061D2" w:rsidP="008061D2">
      <w:pPr>
        <w:pStyle w:val="Quote"/>
      </w:pPr>
      <w:r w:rsidRPr="001174EB">
        <w:rPr>
          <w:iCs w:val="0"/>
        </w:rPr>
        <w:t>–</w:t>
      </w:r>
      <w:r w:rsidRPr="001174EB">
        <w:t xml:space="preserve"> Hannah Dwyer, Prevention Program and Campaigns Advisor</w:t>
      </w:r>
      <w:r w:rsidR="00741BC2">
        <w:t>, Safe and Equal</w:t>
      </w:r>
      <w:r w:rsidRPr="001174EB">
        <w:rPr>
          <w:i/>
        </w:rPr>
        <w:t> </w:t>
      </w:r>
    </w:p>
    <w:p w14:paraId="3A9CB47F" w14:textId="31376F38" w:rsidR="00920939" w:rsidRPr="001174EB" w:rsidRDefault="00920939" w:rsidP="00920939">
      <w:pPr>
        <w:jc w:val="center"/>
      </w:pPr>
      <w:r>
        <w:rPr>
          <w:noProof/>
        </w:rPr>
        <w:drawing>
          <wp:inline distT="0" distB="0" distL="0" distR="0" wp14:anchorId="36B29288" wp14:editId="6807F374">
            <wp:extent cx="4153656" cy="5810250"/>
            <wp:effectExtent l="19050" t="19050" r="18415" b="19050"/>
            <wp:docPr id="1490594838" name="Picture 1490594838" descr="Image description: The first page of the Prevent X case study. Two columns of text with two images. &#10;Image 1 – A diverse group of women with disabilities face forward proudly.&#10;Image 2 – One woman leads a focus group of four women with disabilities around a table where thoughts, ideas, opinions, and experiences are being ex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94838" name="Picture 1" descr="Image description: The first page of the Prevent X case study. Two columns of text with two images. &#10;Image 1 – A diverse group of women with disabilities face forward proudly.&#10;Image 2 – One woman leads a focus group of four women with disabilities around a table where thoughts, ideas, opinions, and experiences are being exchanged."/>
                    <pic:cNvPicPr/>
                  </pic:nvPicPr>
                  <pic:blipFill rotWithShape="1">
                    <a:blip r:embed="rId24" cstate="print">
                      <a:extLst>
                        <a:ext uri="{28A0092B-C50C-407E-A947-70E740481C1C}">
                          <a14:useLocalDpi xmlns:a14="http://schemas.microsoft.com/office/drawing/2010/main" val="0"/>
                        </a:ext>
                      </a:extLst>
                    </a:blip>
                    <a:srcRect b="3173"/>
                    <a:stretch/>
                  </pic:blipFill>
                  <pic:spPr bwMode="auto">
                    <a:xfrm>
                      <a:off x="0" y="0"/>
                      <a:ext cx="4170585" cy="5833931"/>
                    </a:xfrm>
                    <a:prstGeom prst="rect">
                      <a:avLst/>
                    </a:prstGeom>
                    <a:ln w="635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4BD6A1" w14:textId="77777777" w:rsidR="008061D2" w:rsidRPr="001174EB" w:rsidRDefault="008061D2" w:rsidP="00920939">
      <w:pPr>
        <w:pStyle w:val="NoSpacing"/>
      </w:pPr>
    </w:p>
    <w:p w14:paraId="3CA74F3B" w14:textId="77777777" w:rsidR="00920939" w:rsidRPr="00A92E4A" w:rsidRDefault="00920939" w:rsidP="00920939">
      <w:pPr>
        <w:spacing w:after="160" w:line="259" w:lineRule="auto"/>
        <w:rPr>
          <w:rFonts w:ascii="Calibri" w:eastAsia="Calibri" w:hAnsi="Calibri" w:cs="Calibri"/>
          <w:b/>
          <w:bCs/>
          <w:color w:val="000000" w:themeColor="text2"/>
          <w:sz w:val="22"/>
        </w:rPr>
      </w:pPr>
      <w:r w:rsidRPr="00A92E4A">
        <w:rPr>
          <w:rFonts w:ascii="Calibri" w:eastAsia="Calibri" w:hAnsi="Calibri" w:cs="Calibri"/>
          <w:b/>
          <w:bCs/>
          <w:color w:val="000000" w:themeColor="text2"/>
          <w:sz w:val="22"/>
        </w:rPr>
        <w:t xml:space="preserve">Image description: The first page of the Prevent X case study. Two columns of text with two images. </w:t>
      </w:r>
    </w:p>
    <w:p w14:paraId="79975B47" w14:textId="6C032C02" w:rsidR="00920939" w:rsidRDefault="00920939" w:rsidP="00920939">
      <w:pPr>
        <w:spacing w:after="160" w:line="259" w:lineRule="auto"/>
        <w:rPr>
          <w:rFonts w:ascii="Calibri" w:eastAsia="Calibri" w:hAnsi="Calibri" w:cs="Calibri"/>
          <w:color w:val="000000" w:themeColor="text2"/>
          <w:sz w:val="22"/>
        </w:rPr>
      </w:pPr>
      <w:r w:rsidRPr="3CCC0094">
        <w:rPr>
          <w:rFonts w:ascii="Calibri" w:eastAsia="Calibri" w:hAnsi="Calibri" w:cs="Calibri"/>
          <w:color w:val="000000" w:themeColor="text2"/>
          <w:sz w:val="22"/>
        </w:rPr>
        <w:t>Image 1 – A diverse group of women</w:t>
      </w:r>
      <w:r w:rsidR="006B048D">
        <w:rPr>
          <w:rFonts w:ascii="Calibri" w:eastAsia="Calibri" w:hAnsi="Calibri" w:cs="Calibri"/>
          <w:color w:val="000000" w:themeColor="text2"/>
          <w:sz w:val="22"/>
        </w:rPr>
        <w:t xml:space="preserve"> </w:t>
      </w:r>
      <w:r w:rsidRPr="3CCC0094">
        <w:rPr>
          <w:rFonts w:ascii="Calibri" w:eastAsia="Calibri" w:hAnsi="Calibri" w:cs="Calibri"/>
          <w:color w:val="000000" w:themeColor="text2"/>
          <w:sz w:val="22"/>
        </w:rPr>
        <w:t>with disabilities face forward proudly.</w:t>
      </w:r>
    </w:p>
    <w:p w14:paraId="3E95B29F" w14:textId="77777777" w:rsidR="00920939" w:rsidRDefault="00920939" w:rsidP="00D3657D">
      <w:pPr>
        <w:pBdr>
          <w:bottom w:val="single" w:sz="4" w:space="6" w:color="D97B1A" w:themeColor="accent3"/>
        </w:pBdr>
        <w:spacing w:after="160" w:line="259" w:lineRule="auto"/>
        <w:rPr>
          <w:rFonts w:ascii="Calibri" w:eastAsia="Calibri" w:hAnsi="Calibri" w:cs="Calibri"/>
          <w:color w:val="000000" w:themeColor="text2"/>
          <w:sz w:val="22"/>
        </w:rPr>
      </w:pPr>
      <w:r w:rsidRPr="3CCC0094">
        <w:rPr>
          <w:rFonts w:ascii="Calibri" w:eastAsia="Calibri" w:hAnsi="Calibri" w:cs="Calibri"/>
          <w:color w:val="000000" w:themeColor="text2"/>
          <w:sz w:val="22"/>
        </w:rPr>
        <w:t>Image 2 – One woman leads a focus group of four women with disabilities around a table where thoughts, ideas, opinions, and experiences are being exchanged.</w:t>
      </w:r>
    </w:p>
    <w:p w14:paraId="3AE22A32" w14:textId="77777777" w:rsidR="0003275A" w:rsidRPr="00742AEC" w:rsidRDefault="0003275A" w:rsidP="00D3657D">
      <w:pPr>
        <w:pStyle w:val="Heading3"/>
        <w:spacing w:before="360"/>
      </w:pPr>
      <w:r>
        <w:t>WDV Operations</w:t>
      </w:r>
    </w:p>
    <w:p w14:paraId="11799EA7" w14:textId="0004F797" w:rsidR="0003275A" w:rsidRPr="00480532" w:rsidRDefault="0003275A" w:rsidP="0003275A">
      <w:pPr>
        <w:rPr>
          <w:lang w:val="en-US" w:eastAsia="en-AU"/>
        </w:rPr>
      </w:pPr>
      <w:r w:rsidRPr="00480532">
        <w:rPr>
          <w:lang w:eastAsia="en-AU"/>
        </w:rPr>
        <w:t xml:space="preserve">WDV Operations is responsible for the day to day running of WDV by providing human resources, finance, membership and communications, marketing, IT and program support services to support the effective delivery of the WDV </w:t>
      </w:r>
      <w:r w:rsidR="007E3CBD">
        <w:rPr>
          <w:lang w:eastAsia="en-AU"/>
        </w:rPr>
        <w:t>S</w:t>
      </w:r>
      <w:r w:rsidRPr="00480532">
        <w:rPr>
          <w:lang w:eastAsia="en-AU"/>
        </w:rPr>
        <w:t xml:space="preserve">trategic and </w:t>
      </w:r>
      <w:r w:rsidR="007E3CBD">
        <w:rPr>
          <w:lang w:eastAsia="en-AU"/>
        </w:rPr>
        <w:t>O</w:t>
      </w:r>
      <w:r w:rsidRPr="00480532">
        <w:rPr>
          <w:lang w:eastAsia="en-AU"/>
        </w:rPr>
        <w:t xml:space="preserve">perational </w:t>
      </w:r>
      <w:r w:rsidR="00AA01BB">
        <w:rPr>
          <w:lang w:eastAsia="en-AU"/>
        </w:rPr>
        <w:t>P</w:t>
      </w:r>
      <w:r w:rsidRPr="00480532">
        <w:rPr>
          <w:lang w:eastAsia="en-AU"/>
        </w:rPr>
        <w:t>lans.</w:t>
      </w:r>
      <w:r w:rsidRPr="00480532">
        <w:rPr>
          <w:lang w:val="en-US" w:eastAsia="en-AU"/>
        </w:rPr>
        <w:t> </w:t>
      </w:r>
      <w:r w:rsidRPr="00480532">
        <w:rPr>
          <w:lang w:eastAsia="en-AU"/>
        </w:rPr>
        <w:t>WDV Operations:</w:t>
      </w:r>
      <w:r w:rsidRPr="00480532">
        <w:rPr>
          <w:lang w:val="en-US" w:eastAsia="en-AU"/>
        </w:rPr>
        <w:t> </w:t>
      </w:r>
    </w:p>
    <w:p w14:paraId="01C82205" w14:textId="1906D4DA" w:rsidR="0003275A" w:rsidRPr="00D33FDE" w:rsidRDefault="0003275A" w:rsidP="0003275A">
      <w:pPr>
        <w:pStyle w:val="List-Bullets"/>
        <w:rPr>
          <w:lang w:val="en-US" w:eastAsia="en-AU"/>
        </w:rPr>
      </w:pPr>
      <w:r w:rsidRPr="00D33FDE">
        <w:rPr>
          <w:lang w:eastAsia="en-AU"/>
        </w:rPr>
        <w:t xml:space="preserve">Provides high-quality internal systems and processes to support delivery of the WDV </w:t>
      </w:r>
      <w:r w:rsidR="00363578">
        <w:rPr>
          <w:lang w:eastAsia="en-AU"/>
        </w:rPr>
        <w:t>S</w:t>
      </w:r>
      <w:r w:rsidRPr="00D33FDE">
        <w:rPr>
          <w:lang w:eastAsia="en-AU"/>
        </w:rPr>
        <w:t xml:space="preserve">trategic </w:t>
      </w:r>
      <w:r w:rsidR="00363578">
        <w:rPr>
          <w:lang w:eastAsia="en-AU"/>
        </w:rPr>
        <w:t>P</w:t>
      </w:r>
      <w:r w:rsidRPr="00D33FDE">
        <w:rPr>
          <w:lang w:eastAsia="en-AU"/>
        </w:rPr>
        <w:t>lan</w:t>
      </w:r>
      <w:r w:rsidRPr="00D33FDE">
        <w:rPr>
          <w:lang w:val="en-US" w:eastAsia="en-AU"/>
        </w:rPr>
        <w:t> </w:t>
      </w:r>
    </w:p>
    <w:p w14:paraId="75CDD9E1" w14:textId="6F316CEB" w:rsidR="0003275A" w:rsidRPr="00D33FDE" w:rsidRDefault="0003275A" w:rsidP="0003275A">
      <w:pPr>
        <w:pStyle w:val="List-Bullets"/>
        <w:rPr>
          <w:lang w:val="en-US" w:eastAsia="en-AU"/>
        </w:rPr>
      </w:pPr>
      <w:r w:rsidRPr="00D33FDE">
        <w:rPr>
          <w:lang w:eastAsia="en-AU"/>
        </w:rPr>
        <w:t xml:space="preserve">Provides advice to the Board, Treasurer and management team regarding WDV’s financial wellbeing and business performance </w:t>
      </w:r>
      <w:r w:rsidRPr="00D33FDE">
        <w:rPr>
          <w:lang w:val="en-US" w:eastAsia="en-AU"/>
        </w:rPr>
        <w:t> </w:t>
      </w:r>
    </w:p>
    <w:p w14:paraId="752C7231" w14:textId="4B651F25" w:rsidR="0003275A" w:rsidRPr="00D33FDE" w:rsidRDefault="0003275A" w:rsidP="0003275A">
      <w:pPr>
        <w:pStyle w:val="List-Bullets"/>
        <w:rPr>
          <w:lang w:val="en-US" w:eastAsia="en-AU"/>
        </w:rPr>
      </w:pPr>
      <w:r w:rsidRPr="00D33FDE">
        <w:rPr>
          <w:lang w:eastAsia="en-AU"/>
        </w:rPr>
        <w:t>Assists to develop, implement and review WDV’s community engagement activities</w:t>
      </w:r>
      <w:r w:rsidRPr="00D33FDE">
        <w:rPr>
          <w:lang w:val="en-US" w:eastAsia="en-AU"/>
        </w:rPr>
        <w:t> </w:t>
      </w:r>
    </w:p>
    <w:p w14:paraId="4525B078" w14:textId="02E499F2" w:rsidR="0003275A" w:rsidRPr="00D33FDE" w:rsidRDefault="0003275A" w:rsidP="0003275A">
      <w:pPr>
        <w:pStyle w:val="List-Bullets"/>
        <w:rPr>
          <w:lang w:val="en-US" w:eastAsia="en-AU"/>
        </w:rPr>
      </w:pPr>
      <w:r w:rsidRPr="00D33FDE">
        <w:rPr>
          <w:lang w:eastAsia="en-AU"/>
        </w:rPr>
        <w:t>Provides human resource management fostering a collaborative culture</w:t>
      </w:r>
      <w:r w:rsidRPr="00D33FDE">
        <w:rPr>
          <w:lang w:val="en-US" w:eastAsia="en-AU"/>
        </w:rPr>
        <w:t> </w:t>
      </w:r>
    </w:p>
    <w:p w14:paraId="51EFD05F" w14:textId="77777777" w:rsidR="0003275A" w:rsidRPr="00D33FDE" w:rsidRDefault="0003275A" w:rsidP="0003275A">
      <w:pPr>
        <w:pStyle w:val="List-Bullets"/>
        <w:spacing w:after="240"/>
        <w:rPr>
          <w:lang w:val="en-US" w:eastAsia="en-AU"/>
        </w:rPr>
      </w:pPr>
      <w:r w:rsidRPr="00D33FDE">
        <w:rPr>
          <w:lang w:eastAsia="en-AU"/>
        </w:rPr>
        <w:t>Provides strategic direction and support for WDV’s infrastructure and Information Communications Technology.</w:t>
      </w:r>
      <w:r w:rsidRPr="00D33FDE">
        <w:rPr>
          <w:lang w:val="en-US" w:eastAsia="en-AU"/>
        </w:rPr>
        <w:t> </w:t>
      </w:r>
    </w:p>
    <w:p w14:paraId="0CD2E811" w14:textId="77777777" w:rsidR="0003275A" w:rsidRPr="00480532" w:rsidRDefault="0003275A" w:rsidP="0003275A">
      <w:pPr>
        <w:pStyle w:val="Heading4"/>
      </w:pPr>
      <w:r w:rsidRPr="00480532">
        <w:t>Increased Membership engagement and online presence</w:t>
      </w:r>
    </w:p>
    <w:p w14:paraId="121D8C73" w14:textId="7214C918" w:rsidR="0003275A" w:rsidRPr="007D1D4E" w:rsidRDefault="0003275A" w:rsidP="0003275A">
      <w:pPr>
        <w:rPr>
          <w:color w:val="000000"/>
          <w:lang w:eastAsia="en-AU"/>
        </w:rPr>
      </w:pPr>
      <w:r w:rsidRPr="00480532">
        <w:rPr>
          <w:color w:val="000000"/>
          <w:lang w:eastAsia="en-AU"/>
        </w:rPr>
        <w:t>During the 2022</w:t>
      </w:r>
      <w:r>
        <w:rPr>
          <w:color w:val="000000"/>
          <w:lang w:eastAsia="en-AU"/>
        </w:rPr>
        <w:t>-</w:t>
      </w:r>
      <w:r w:rsidR="00C92075">
        <w:rPr>
          <w:color w:val="000000"/>
          <w:lang w:eastAsia="en-AU"/>
        </w:rPr>
        <w:t>20</w:t>
      </w:r>
      <w:r w:rsidRPr="00480532">
        <w:rPr>
          <w:color w:val="000000"/>
          <w:lang w:eastAsia="en-AU"/>
        </w:rPr>
        <w:t>23 year</w:t>
      </w:r>
      <w:r>
        <w:rPr>
          <w:color w:val="000000"/>
          <w:lang w:eastAsia="en-AU"/>
        </w:rPr>
        <w:t>,</w:t>
      </w:r>
      <w:r w:rsidRPr="00480532">
        <w:rPr>
          <w:color w:val="000000"/>
          <w:lang w:eastAsia="en-AU"/>
        </w:rPr>
        <w:t xml:space="preserve"> </w:t>
      </w:r>
      <w:r>
        <w:rPr>
          <w:color w:val="000000"/>
          <w:lang w:eastAsia="en-AU"/>
        </w:rPr>
        <w:t xml:space="preserve">WDV membership has increased by 18% and </w:t>
      </w:r>
      <w:r w:rsidRPr="00480532">
        <w:rPr>
          <w:color w:val="000000"/>
          <w:lang w:eastAsia="en-AU"/>
        </w:rPr>
        <w:t>we have increased our</w:t>
      </w:r>
      <w:r>
        <w:rPr>
          <w:color w:val="000000"/>
          <w:lang w:eastAsia="en-AU"/>
        </w:rPr>
        <w:t xml:space="preserve"> </w:t>
      </w:r>
      <w:r w:rsidRPr="009B71F4">
        <w:rPr>
          <w:lang w:eastAsia="en-AU"/>
        </w:rPr>
        <w:t xml:space="preserve">engagement both with </w:t>
      </w:r>
      <w:r w:rsidR="006B048D">
        <w:rPr>
          <w:lang w:eastAsia="en-AU"/>
        </w:rPr>
        <w:t>m</w:t>
      </w:r>
      <w:r w:rsidRPr="009B71F4">
        <w:rPr>
          <w:lang w:eastAsia="en-AU"/>
        </w:rPr>
        <w:t>embers and outside WDV. </w:t>
      </w:r>
      <w:r>
        <w:rPr>
          <w:lang w:eastAsia="en-AU"/>
        </w:rPr>
        <w:t>We have seen a significant i</w:t>
      </w:r>
      <w:r w:rsidRPr="007D1D4E">
        <w:rPr>
          <w:lang w:eastAsia="en-AU"/>
        </w:rPr>
        <w:t xml:space="preserve">ncrease </w:t>
      </w:r>
      <w:r>
        <w:rPr>
          <w:lang w:eastAsia="en-AU"/>
        </w:rPr>
        <w:t xml:space="preserve">in </w:t>
      </w:r>
      <w:r w:rsidRPr="007D1D4E">
        <w:rPr>
          <w:lang w:eastAsia="en-AU"/>
        </w:rPr>
        <w:t xml:space="preserve">followers and engagement statistics across our key </w:t>
      </w:r>
      <w:r>
        <w:rPr>
          <w:lang w:eastAsia="en-AU"/>
        </w:rPr>
        <w:t xml:space="preserve">social media </w:t>
      </w:r>
      <w:r w:rsidRPr="007D1D4E">
        <w:rPr>
          <w:lang w:eastAsia="en-AU"/>
        </w:rPr>
        <w:t>channels</w:t>
      </w:r>
      <w:r>
        <w:rPr>
          <w:lang w:eastAsia="en-AU"/>
        </w:rPr>
        <w:t xml:space="preserve"> of Instagram and LinkedIn.</w:t>
      </w:r>
    </w:p>
    <w:p w14:paraId="665DD2FF" w14:textId="77777777" w:rsidR="0003275A" w:rsidRPr="00480532" w:rsidRDefault="0003275A" w:rsidP="0003275A">
      <w:pPr>
        <w:pStyle w:val="Heading4"/>
        <w:rPr>
          <w:lang w:eastAsia="en-AU"/>
        </w:rPr>
      </w:pPr>
      <w:r w:rsidRPr="00480532">
        <w:rPr>
          <w:lang w:eastAsia="en-AU"/>
        </w:rPr>
        <w:t>Increased access for Members</w:t>
      </w:r>
    </w:p>
    <w:p w14:paraId="387466D7" w14:textId="618D9113" w:rsidR="0003275A" w:rsidRPr="00480532" w:rsidRDefault="0003275A" w:rsidP="00827DEE">
      <w:pPr>
        <w:ind w:right="-144"/>
        <w:rPr>
          <w:lang w:val="en-US" w:eastAsia="en-AU"/>
        </w:rPr>
      </w:pPr>
      <w:r w:rsidRPr="42838201">
        <w:rPr>
          <w:lang w:eastAsia="en-AU"/>
        </w:rPr>
        <w:t xml:space="preserve">WDV Operations planned and delivered WDV’s first hybrid Members Event and AGM in November 2022. The event was held at the Isabella Fraser Room, State Library Victoria and online via Zoom. The hybrid model provided greater access to </w:t>
      </w:r>
      <w:r w:rsidR="006B048D">
        <w:rPr>
          <w:lang w:val="en-US" w:eastAsia="en-AU"/>
        </w:rPr>
        <w:t>m</w:t>
      </w:r>
      <w:r w:rsidRPr="42838201">
        <w:rPr>
          <w:lang w:val="en-US" w:eastAsia="en-AU"/>
        </w:rPr>
        <w:t>embers. We received very positive feedback from Members about the venue, accessibility and the hybrid format of the event.    </w:t>
      </w:r>
    </w:p>
    <w:p w14:paraId="4E70E202" w14:textId="76C01614" w:rsidR="008061D2" w:rsidRPr="001174EB" w:rsidRDefault="001F085D" w:rsidP="00920939">
      <w:r>
        <w:rPr>
          <w:noProof/>
        </w:rPr>
        <w:drawing>
          <wp:inline distT="0" distB="0" distL="0" distR="0" wp14:anchorId="421BE27E" wp14:editId="2C8C5798">
            <wp:extent cx="6479540" cy="2680335"/>
            <wp:effectExtent l="0" t="0" r="0" b="5715"/>
            <wp:docPr id="235761956" name="Picture 235761956" descr="Left: Peta Hooke, guest speaker at the WDV Members Event and AGM. Image description, Peta is wearing a light blue dress and black blazer and speaking into a microphone at the front of the room. Nadia Mattiazzo (WDV CEO) sits to the left of the image.  Right: Staff at the WDV Members Even and AGM. Image description: Helen Freris (Manager, Health Services Program), Nadia Mattiazzo (WDV CEO) and her service dog Abbie, Liz Wright (Manager Community Inclusion and Women's Empowerment) and Soizic Brohan (Gender and Disability Workforce Development Program Manager). They are standing by a WDV banner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1956" name="Picture 2" descr="Left: Peta Hooke, guest speaker at the WDV Members Event and AGM. Image description, Peta is wearing a light blue dress and black blazer and speaking into a microphone at the front of the room. Nadia Mattiazzo (WDV CEO) sits to the left of the image.  Right: Staff at the WDV Members Even and AGM. Image description: Helen Freris (Manager, Health Services Program), Nadia Mattiazzo (WDV CEO) and her service dog Abbie, Liz Wright (Manager Community Inclusion and Women's Empowerment) and Soizic Brohan (Gender and Disability Workforce Development Program Manager). They are standing by a WDV banner and smiling at the camera.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2680335"/>
                    </a:xfrm>
                    <a:prstGeom prst="rect">
                      <a:avLst/>
                    </a:prstGeom>
                  </pic:spPr>
                </pic:pic>
              </a:graphicData>
            </a:graphic>
          </wp:inline>
        </w:drawing>
      </w:r>
    </w:p>
    <w:p w14:paraId="0FE1FEBD" w14:textId="5F8C763C" w:rsidR="0022117E" w:rsidRDefault="001F085D">
      <w:pPr>
        <w:rPr>
          <w:rStyle w:val="Strong"/>
        </w:rPr>
      </w:pPr>
      <w:r>
        <w:rPr>
          <w:rStyle w:val="Strong"/>
        </w:rPr>
        <w:t>Image description:</w:t>
      </w:r>
    </w:p>
    <w:p w14:paraId="23CCB637" w14:textId="77777777" w:rsidR="00ED713B" w:rsidRDefault="001F085D" w:rsidP="001F085D">
      <w:pPr>
        <w:rPr>
          <w:szCs w:val="20"/>
          <w:lang w:val="en-US" w:eastAsia="en-AU"/>
        </w:rPr>
      </w:pPr>
      <w:r w:rsidRPr="42838201">
        <w:rPr>
          <w:szCs w:val="20"/>
          <w:lang w:val="en-US" w:eastAsia="en-AU"/>
        </w:rPr>
        <w:t>Left: Peta Hooke, guest speaker at the WDV Members Event and AGM. Image description, Peta is wearing a light blue dress and black blazer and speaking into a microphone at the front of the room. Nadia Mattiazz</w:t>
      </w:r>
      <w:r w:rsidR="00ED713B">
        <w:rPr>
          <w:szCs w:val="20"/>
          <w:lang w:val="en-US" w:eastAsia="en-AU"/>
        </w:rPr>
        <w:t>o</w:t>
      </w:r>
      <w:r w:rsidRPr="42838201">
        <w:rPr>
          <w:szCs w:val="20"/>
          <w:lang w:val="en-US" w:eastAsia="en-AU"/>
        </w:rPr>
        <w:t xml:space="preserve"> (WDV CEO) sits to the left of the image.</w:t>
      </w:r>
    </w:p>
    <w:p w14:paraId="756A3D18" w14:textId="3CA73979" w:rsidR="001F085D" w:rsidRPr="001F085D" w:rsidRDefault="001F085D" w:rsidP="00EC10F8">
      <w:pPr>
        <w:pBdr>
          <w:bottom w:val="single" w:sz="4" w:space="6" w:color="D97B1A" w:themeColor="accent3"/>
        </w:pBdr>
        <w:rPr>
          <w:rStyle w:val="Strong"/>
          <w:b w:val="0"/>
          <w:bCs w:val="0"/>
          <w:szCs w:val="20"/>
          <w:lang w:val="en-US" w:eastAsia="en-AU"/>
        </w:rPr>
      </w:pPr>
      <w:r w:rsidRPr="42838201">
        <w:rPr>
          <w:szCs w:val="20"/>
          <w:lang w:val="en-US" w:eastAsia="en-AU"/>
        </w:rPr>
        <w:t>Right: Staff at the WDV Members Even</w:t>
      </w:r>
      <w:r w:rsidR="00F65DCA">
        <w:rPr>
          <w:szCs w:val="20"/>
          <w:lang w:val="en-US" w:eastAsia="en-AU"/>
        </w:rPr>
        <w:t>t</w:t>
      </w:r>
      <w:r w:rsidRPr="42838201">
        <w:rPr>
          <w:szCs w:val="20"/>
          <w:lang w:val="en-US" w:eastAsia="en-AU"/>
        </w:rPr>
        <w:t xml:space="preserve"> and AGM. Image description: Helen Freris (Manager, Health Services Program), Nadia Mattiazzo (WDV CEO) and her </w:t>
      </w:r>
      <w:r w:rsidR="00F65DCA">
        <w:rPr>
          <w:szCs w:val="20"/>
          <w:lang w:val="en-US" w:eastAsia="en-AU"/>
        </w:rPr>
        <w:t xml:space="preserve">Seeing Eye Dog </w:t>
      </w:r>
      <w:r w:rsidRPr="42838201">
        <w:rPr>
          <w:szCs w:val="20"/>
          <w:lang w:val="en-US" w:eastAsia="en-AU"/>
        </w:rPr>
        <w:t xml:space="preserve">Abbie, Liz Wright (Manager Community Inclusion and Women's Empowerment) and Soizic Brohan (Gender and Disability Workforce Development Program Manager). They are standing by a WDV banner and smiling at the camera. </w:t>
      </w:r>
    </w:p>
    <w:p w14:paraId="36190B68" w14:textId="77777777" w:rsidR="001F085D" w:rsidRPr="00480532" w:rsidRDefault="001F085D" w:rsidP="001F085D">
      <w:pPr>
        <w:pStyle w:val="Heading3"/>
        <w:rPr>
          <w:lang w:eastAsia="en-AU"/>
        </w:rPr>
      </w:pPr>
      <w:bookmarkStart w:id="7" w:name="_Toc116900981"/>
      <w:r w:rsidRPr="00480532">
        <w:rPr>
          <w:lang w:eastAsia="en-AU"/>
        </w:rPr>
        <w:t>Regular communication to WDV Members and supporters</w:t>
      </w:r>
    </w:p>
    <w:p w14:paraId="79D76DA5" w14:textId="32083096" w:rsidR="001F085D" w:rsidRPr="00BB4582" w:rsidRDefault="001F085D" w:rsidP="001F085D">
      <w:pPr>
        <w:rPr>
          <w:lang w:eastAsia="en-AU"/>
        </w:rPr>
      </w:pPr>
      <w:r w:rsidRPr="00480532">
        <w:rPr>
          <w:lang w:eastAsia="en-AU"/>
        </w:rPr>
        <w:t xml:space="preserve">Our </w:t>
      </w:r>
      <w:proofErr w:type="spellStart"/>
      <w:r w:rsidRPr="00480532">
        <w:rPr>
          <w:lang w:eastAsia="en-AU"/>
        </w:rPr>
        <w:t>eNews</w:t>
      </w:r>
      <w:proofErr w:type="spellEnd"/>
      <w:r w:rsidRPr="00480532">
        <w:rPr>
          <w:lang w:eastAsia="en-AU"/>
        </w:rPr>
        <w:t xml:space="preserve"> was published monthly and we introduced a mailout to members who requested communications by post. Our annual Member Survey confirmed that publishing monthly was the preferred frequency for our </w:t>
      </w:r>
      <w:r w:rsidR="006B048D">
        <w:rPr>
          <w:lang w:eastAsia="en-AU"/>
        </w:rPr>
        <w:t>m</w:t>
      </w:r>
      <w:r w:rsidRPr="00480532">
        <w:rPr>
          <w:lang w:eastAsia="en-AU"/>
        </w:rPr>
        <w:t xml:space="preserve">embers. </w:t>
      </w:r>
      <w:r w:rsidRPr="00BB4582">
        <w:rPr>
          <w:lang w:eastAsia="en-AU"/>
        </w:rPr>
        <w:t> </w:t>
      </w:r>
    </w:p>
    <w:p w14:paraId="2EDCEC91" w14:textId="77777777" w:rsidR="0085295D" w:rsidRDefault="0085295D">
      <w:pPr>
        <w:sectPr w:rsidR="0085295D" w:rsidSect="004A4B00">
          <w:pgSz w:w="11906" w:h="16838" w:code="9"/>
          <w:pgMar w:top="992" w:right="851" w:bottom="992" w:left="851" w:header="567" w:footer="567" w:gutter="0"/>
          <w:cols w:space="284"/>
          <w:docGrid w:linePitch="360"/>
        </w:sectPr>
      </w:pPr>
    </w:p>
    <w:p w14:paraId="6CF722B3" w14:textId="345CE75D" w:rsidR="00ED713B" w:rsidRPr="006A7D8E" w:rsidRDefault="00ED713B" w:rsidP="00ED713B">
      <w:pPr>
        <w:pStyle w:val="Heading3"/>
      </w:pPr>
      <w:r>
        <w:t xml:space="preserve">Profile of Membership Engagement and </w:t>
      </w:r>
      <w:r w:rsidR="002B745E">
        <w:t>Communication</w:t>
      </w:r>
      <w:r w:rsidR="00F20277">
        <w:t>s</w:t>
      </w:r>
      <w:r w:rsidR="002B745E">
        <w:t xml:space="preserve"> </w:t>
      </w:r>
      <w:r>
        <w:t>Officer, Jessica Celebi</w:t>
      </w:r>
    </w:p>
    <w:p w14:paraId="3D6E36F2" w14:textId="5468ED80" w:rsidR="00ED713B" w:rsidRDefault="00057E93" w:rsidP="00057E93">
      <w:pPr>
        <w:pStyle w:val="Quote"/>
        <w:rPr>
          <w:lang w:val="en-US"/>
        </w:rPr>
      </w:pPr>
      <w:r>
        <w:rPr>
          <w:lang w:val="en-US"/>
        </w:rPr>
        <w:t>“</w:t>
      </w:r>
      <w:r w:rsidR="00ED713B">
        <w:rPr>
          <w:lang w:val="en-US"/>
        </w:rPr>
        <w:t xml:space="preserve">As the Membership Engagement &amp; Communications Officer for WDV, I'm committed to creating connection between our organisation, our membership base, and the wider community. This role has allowed me to meet some incredible people and witness connections being formed.  </w:t>
      </w:r>
    </w:p>
    <w:p w14:paraId="483EBBAE" w14:textId="77777777" w:rsidR="00ED713B" w:rsidRDefault="00ED713B" w:rsidP="00057E93">
      <w:pPr>
        <w:pStyle w:val="Quote"/>
        <w:rPr>
          <w:lang w:val="en-US"/>
        </w:rPr>
      </w:pPr>
      <w:r>
        <w:rPr>
          <w:lang w:val="en-US"/>
        </w:rPr>
        <w:t xml:space="preserve">Throughout the year, WDV has </w:t>
      </w:r>
      <w:proofErr w:type="spellStart"/>
      <w:r>
        <w:rPr>
          <w:lang w:val="en-US"/>
        </w:rPr>
        <w:t>organised</w:t>
      </w:r>
      <w:proofErr w:type="spellEnd"/>
      <w:r>
        <w:rPr>
          <w:lang w:val="en-US"/>
        </w:rPr>
        <w:t xml:space="preserve"> workshops, collaborative projects, and I have helped </w:t>
      </w:r>
      <w:proofErr w:type="spellStart"/>
      <w:r>
        <w:rPr>
          <w:lang w:val="en-US"/>
        </w:rPr>
        <w:t>organise</w:t>
      </w:r>
      <w:proofErr w:type="spellEnd"/>
      <w:r>
        <w:rPr>
          <w:lang w:val="en-US"/>
        </w:rPr>
        <w:t xml:space="preserve"> the Quarterly Conversations as well as the annual Members event and Brenda Gabe Leadership Award 2023.</w:t>
      </w:r>
    </w:p>
    <w:p w14:paraId="29B2CCEB" w14:textId="77777777" w:rsidR="00ED713B" w:rsidRDefault="00ED713B" w:rsidP="00057E93">
      <w:pPr>
        <w:pStyle w:val="Quote"/>
        <w:rPr>
          <w:lang w:val="en-US"/>
        </w:rPr>
      </w:pPr>
      <w:r>
        <w:rPr>
          <w:lang w:val="en-US"/>
        </w:rPr>
        <w:t>In my personal time, I enjoy spending time with animals. I have a lovely French Bulldog named Hershey, and a horse named Remi. Animals can bring joy and happiness in various ways through the positive effects they have on our physical and emotional well-being.</w:t>
      </w:r>
    </w:p>
    <w:p w14:paraId="4B6C0A85" w14:textId="66D0327B" w:rsidR="00ED713B" w:rsidRDefault="00ED713B" w:rsidP="00057E93">
      <w:pPr>
        <w:pStyle w:val="Quote"/>
        <w:rPr>
          <w:lang w:val="en-US"/>
        </w:rPr>
      </w:pPr>
      <w:r>
        <w:rPr>
          <w:lang w:val="en-US"/>
        </w:rPr>
        <w:t>Looking ahead, I'm excited to meet some new faces, re-connect with familiar ones, and</w:t>
      </w:r>
      <w:r w:rsidR="006B048D">
        <w:rPr>
          <w:lang w:val="en-US"/>
        </w:rPr>
        <w:t xml:space="preserve"> work </w:t>
      </w:r>
      <w:r>
        <w:rPr>
          <w:lang w:val="en-US"/>
        </w:rPr>
        <w:t>together to create a brighter future for women with disabilities. I’m very lucky to work with some wonderful people every day.</w:t>
      </w:r>
      <w:r w:rsidR="00057E93">
        <w:rPr>
          <w:lang w:val="en-US"/>
        </w:rPr>
        <w:t>”</w:t>
      </w:r>
    </w:p>
    <w:p w14:paraId="31235886" w14:textId="0EC13CF7" w:rsidR="005D7474" w:rsidRDefault="005D7474" w:rsidP="005D7474">
      <w:pPr>
        <w:jc w:val="center"/>
        <w:rPr>
          <w:b/>
          <w:bCs/>
        </w:rPr>
      </w:pPr>
      <w:r>
        <w:rPr>
          <w:b/>
          <w:bCs/>
          <w:noProof/>
        </w:rPr>
        <w:drawing>
          <wp:inline distT="0" distB="0" distL="0" distR="0" wp14:anchorId="264C80BC" wp14:editId="2A461428">
            <wp:extent cx="2338705" cy="3272155"/>
            <wp:effectExtent l="0" t="0" r="4445" b="4445"/>
            <wp:docPr id="1384526628" name="Picture 1384526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26628" name="Picture 138452662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8705" cy="3272155"/>
                    </a:xfrm>
                    <a:prstGeom prst="rect">
                      <a:avLst/>
                    </a:prstGeom>
                  </pic:spPr>
                </pic:pic>
              </a:graphicData>
            </a:graphic>
          </wp:inline>
        </w:drawing>
      </w:r>
    </w:p>
    <w:p w14:paraId="2DB79AB9" w14:textId="7A63E892" w:rsidR="0085295D" w:rsidRDefault="0085295D">
      <w:pPr>
        <w:rPr>
          <w:b/>
          <w:bCs/>
        </w:rPr>
      </w:pPr>
      <w:r>
        <w:rPr>
          <w:b/>
          <w:bCs/>
        </w:rPr>
        <w:br w:type="column"/>
      </w:r>
    </w:p>
    <w:p w14:paraId="6D72265D" w14:textId="77777777" w:rsidR="0085295D" w:rsidRDefault="0085295D">
      <w:pPr>
        <w:rPr>
          <w:b/>
          <w:bCs/>
        </w:rPr>
      </w:pPr>
    </w:p>
    <w:p w14:paraId="7EC50B74" w14:textId="77777777" w:rsidR="0085295D" w:rsidRDefault="0085295D">
      <w:pPr>
        <w:rPr>
          <w:b/>
          <w:bCs/>
        </w:rPr>
      </w:pPr>
    </w:p>
    <w:p w14:paraId="2B0C06C1" w14:textId="50DCE772" w:rsidR="0085295D" w:rsidRDefault="0085295D">
      <w:pPr>
        <w:rPr>
          <w:b/>
          <w:bCs/>
        </w:rPr>
      </w:pPr>
      <w:r>
        <w:rPr>
          <w:b/>
          <w:bCs/>
          <w:noProof/>
        </w:rPr>
        <w:drawing>
          <wp:inline distT="0" distB="0" distL="0" distR="0" wp14:anchorId="45A7DAED" wp14:editId="4B89274D">
            <wp:extent cx="2232561" cy="3213078"/>
            <wp:effectExtent l="0" t="0" r="0" b="6985"/>
            <wp:docPr id="984263935" name="Picture 984263935" descr="Photo of Jessica Celebi, WDV Membership and Engagemen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63935" name="Picture 3" descr="Photo of Jessica Celebi, WDV Membership and Engagement Offic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6213" cy="3218334"/>
                    </a:xfrm>
                    <a:prstGeom prst="rect">
                      <a:avLst/>
                    </a:prstGeom>
                  </pic:spPr>
                </pic:pic>
              </a:graphicData>
            </a:graphic>
          </wp:inline>
        </w:drawing>
      </w:r>
    </w:p>
    <w:p w14:paraId="4331FD8E" w14:textId="77777777" w:rsidR="0085295D" w:rsidRDefault="0085295D">
      <w:pPr>
        <w:rPr>
          <w:b/>
          <w:bCs/>
        </w:rPr>
      </w:pPr>
    </w:p>
    <w:p w14:paraId="6C6C32C4" w14:textId="77777777" w:rsidR="0085295D" w:rsidRDefault="0085295D">
      <w:pPr>
        <w:rPr>
          <w:b/>
          <w:bCs/>
        </w:rPr>
        <w:sectPr w:rsidR="0085295D" w:rsidSect="0085295D">
          <w:pgSz w:w="11906" w:h="16838" w:code="9"/>
          <w:pgMar w:top="992" w:right="851" w:bottom="992" w:left="851" w:header="567" w:footer="567" w:gutter="0"/>
          <w:cols w:num="2" w:space="284" w:equalWidth="0">
            <w:col w:w="6237" w:space="284"/>
            <w:col w:w="3683"/>
          </w:cols>
          <w:docGrid w:linePitch="360"/>
        </w:sectPr>
      </w:pPr>
    </w:p>
    <w:p w14:paraId="275DA805" w14:textId="30D3FD7A" w:rsidR="0022117E" w:rsidRPr="001174EB" w:rsidRDefault="0022117E" w:rsidP="0022117E">
      <w:pPr>
        <w:pStyle w:val="Heading1"/>
      </w:pPr>
      <w:r w:rsidRPr="001174EB">
        <w:t>Goal 2: Pursue safety, wellbeing and connectedness for women with disabilities</w:t>
      </w:r>
      <w:bookmarkEnd w:id="7"/>
    </w:p>
    <w:p w14:paraId="23430B92" w14:textId="5604E23E" w:rsidR="00977771" w:rsidRPr="001174EB" w:rsidRDefault="0022117E" w:rsidP="0022117E">
      <w:pPr>
        <w:pStyle w:val="Highlight-Pink"/>
      </w:pPr>
      <w:r w:rsidRPr="001174EB">
        <w:t>Leverage government funded policy reform and programs</w:t>
      </w:r>
    </w:p>
    <w:p w14:paraId="6249FF9B" w14:textId="77777777" w:rsidR="00956CA8" w:rsidRPr="001174EB" w:rsidRDefault="00956CA8" w:rsidP="0022117E">
      <w:pPr>
        <w:sectPr w:rsidR="00956CA8" w:rsidRPr="001174EB" w:rsidSect="004A4B00">
          <w:pgSz w:w="11906" w:h="16838" w:code="9"/>
          <w:pgMar w:top="992" w:right="851" w:bottom="992" w:left="851" w:header="567" w:footer="567" w:gutter="0"/>
          <w:cols w:space="284"/>
          <w:docGrid w:linePitch="360"/>
        </w:sectPr>
      </w:pPr>
    </w:p>
    <w:p w14:paraId="5F3D41ED" w14:textId="5610B50A" w:rsidR="005F77D8" w:rsidRDefault="00943EAE" w:rsidP="00D316FC">
      <w:r>
        <w:rPr>
          <w:noProof/>
        </w:rPr>
        <w:drawing>
          <wp:inline distT="0" distB="0" distL="0" distR="0" wp14:anchorId="59FE1467" wp14:editId="13703883">
            <wp:extent cx="6479540" cy="3688080"/>
            <wp:effectExtent l="0" t="0" r="0" b="7620"/>
            <wp:docPr id="450540839" name="Picture 450540839" descr="Illustration of a group of women sitting at a table discuss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40839" name="Picture 8" descr="Illustration of a group of women sitting at a table discussing a repo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3688080"/>
                    </a:xfrm>
                    <a:prstGeom prst="rect">
                      <a:avLst/>
                    </a:prstGeom>
                  </pic:spPr>
                </pic:pic>
              </a:graphicData>
            </a:graphic>
          </wp:inline>
        </w:drawing>
      </w:r>
    </w:p>
    <w:p w14:paraId="7A783A48" w14:textId="026CB7CC" w:rsidR="00C137BE" w:rsidRPr="007D6BCD" w:rsidRDefault="00C137BE" w:rsidP="00C137BE">
      <w:pPr>
        <w:pStyle w:val="Heading3"/>
      </w:pPr>
      <w:r w:rsidRPr="007D6BCD">
        <w:t>Advocating for Prevention of Violence Against Women with Disabilities</w:t>
      </w:r>
      <w:r w:rsidR="00A910FB">
        <w:t xml:space="preserve"> (PVAWD)</w:t>
      </w:r>
    </w:p>
    <w:p w14:paraId="7160CE58" w14:textId="77777777" w:rsidR="00C137BE" w:rsidRPr="00480532" w:rsidRDefault="00C137BE" w:rsidP="00C137BE">
      <w:r w:rsidRPr="00480532">
        <w:t>Our programs have been actively engaged in advocating for the prevention of violence against women with disabilities across multiple governance bodies, including PVAW project and strategic advisory groups, local government prevention networks, disability committees, and state prevention Communities of Practice (CoP). This engagement ensures that the needs and challenges faced by women with disabilities are represented in policy discussions and decision-making processes.</w:t>
      </w:r>
    </w:p>
    <w:p w14:paraId="29D8FF48" w14:textId="77777777" w:rsidR="00C137BE" w:rsidRPr="007D6BCD" w:rsidRDefault="00C137BE" w:rsidP="00C137BE">
      <w:pPr>
        <w:pStyle w:val="Heading3"/>
      </w:pPr>
      <w:r w:rsidRPr="07FA5E91">
        <w:t>Promoting Collaboration and Inclusivity</w:t>
      </w:r>
    </w:p>
    <w:p w14:paraId="04C623A2" w14:textId="7A040651" w:rsidR="00C137BE" w:rsidRPr="00480532" w:rsidRDefault="00C137BE" w:rsidP="00C137BE">
      <w:r w:rsidRPr="07FA5E91">
        <w:t xml:space="preserve">We believe in the power of collaboration. In </w:t>
      </w:r>
      <w:r>
        <w:t>2022-</w:t>
      </w:r>
      <w:r w:rsidRPr="07FA5E91">
        <w:t xml:space="preserve">2023, </w:t>
      </w:r>
      <w:r w:rsidR="00F47384">
        <w:t>we</w:t>
      </w:r>
      <w:r w:rsidRPr="07FA5E91">
        <w:t xml:space="preserve"> convened four Violence Prevention and Disability Inclusion CoP meetings, bringing together 24 disability, social services, and prevention organi</w:t>
      </w:r>
      <w:r w:rsidR="00F65DCA">
        <w:t>s</w:t>
      </w:r>
      <w:r w:rsidRPr="07FA5E91">
        <w:t>ations</w:t>
      </w:r>
      <w:r w:rsidR="00C92075">
        <w:t>. O</w:t>
      </w:r>
      <w:r w:rsidRPr="07FA5E91">
        <w:t>ver 50 disability service providers and prevention practitioners</w:t>
      </w:r>
      <w:r>
        <w:t xml:space="preserve"> </w:t>
      </w:r>
      <w:r w:rsidR="00C92075">
        <w:t xml:space="preserve">also </w:t>
      </w:r>
      <w:r>
        <w:t>attend</w:t>
      </w:r>
      <w:r w:rsidR="00C92075">
        <w:t>ed</w:t>
      </w:r>
      <w:r>
        <w:t xml:space="preserve"> our CoP meetings</w:t>
      </w:r>
      <w:r w:rsidRPr="07FA5E91">
        <w:t>. These meetings serve as platforms for sharing knowledge, best practices, and strategies to address violence prevention and disability inclusion.</w:t>
      </w:r>
    </w:p>
    <w:p w14:paraId="4051B35A" w14:textId="77777777" w:rsidR="00C137BE" w:rsidRPr="007D6BCD" w:rsidRDefault="00C137BE" w:rsidP="00C137BE">
      <w:pPr>
        <w:pStyle w:val="Heading3"/>
      </w:pPr>
      <w:r w:rsidRPr="007D6BCD">
        <w:t>Empowering Through Resources</w:t>
      </w:r>
    </w:p>
    <w:p w14:paraId="70DAC84A" w14:textId="77777777" w:rsidR="0057788E" w:rsidRDefault="00C137BE" w:rsidP="00C137BE">
      <w:r w:rsidRPr="3CCC0094">
        <w:t>We recogni</w:t>
      </w:r>
      <w:r>
        <w:t>s</w:t>
      </w:r>
      <w:r w:rsidRPr="3CCC0094">
        <w:t>e the importance of equipping practitioners and policymakers with evidence-based information and guidance. To this end, we have updated and developed seven PVAWD resources, drawing on lived experiences.</w:t>
      </w:r>
    </w:p>
    <w:p w14:paraId="195A51B3" w14:textId="18F1C1C2" w:rsidR="00C137BE" w:rsidRDefault="00C137BE" w:rsidP="00C137BE">
      <w:r w:rsidRPr="3CCC0094">
        <w:t xml:space="preserve">One noteworthy resource is the </w:t>
      </w:r>
      <w:r w:rsidR="001D2D29">
        <w:t>‘</w:t>
      </w:r>
      <w:r w:rsidRPr="0057788E">
        <w:rPr>
          <w:i/>
          <w:iCs/>
        </w:rPr>
        <w:t>Taking Action Guide</w:t>
      </w:r>
      <w:r w:rsidR="001D2D29">
        <w:rPr>
          <w:i/>
          <w:iCs/>
        </w:rPr>
        <w:t>’,</w:t>
      </w:r>
      <w:r w:rsidRPr="3CCC0094">
        <w:t xml:space="preserve"> designed to empower disability service providers and prevention practitioners with an intersectional perspective on preventing violence against women.</w:t>
      </w:r>
    </w:p>
    <w:p w14:paraId="065BB9AD" w14:textId="6ECE5617" w:rsidR="0099403D" w:rsidRDefault="0099403D" w:rsidP="0099403D">
      <w:pPr>
        <w:jc w:val="center"/>
      </w:pPr>
      <w:r>
        <w:rPr>
          <w:noProof/>
        </w:rPr>
        <w:drawing>
          <wp:inline distT="0" distB="0" distL="0" distR="0" wp14:anchorId="7CC9B054" wp14:editId="3BD24AEA">
            <wp:extent cx="3599688" cy="5090160"/>
            <wp:effectExtent l="19050" t="19050" r="20320" b="15240"/>
            <wp:docPr id="130265378" name="Picture 130265378" descr="The front cover of the Taking Action Guide. Text reads ‘Prevention of Violence against women with Disabilities – Taking Action Guide. April 2023’.  Illustration of a woman's profile filled with drawings of women and non binary people with various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78" name="Picture 5" descr="The front cover of the Taking Action Guide. Text reads ‘Prevention of Violence against women with Disabilities – Taking Action Guide. April 2023’.  Illustration of a woman's profile filled with drawings of women and non binary people with various disabiliti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9688" cy="5090160"/>
                    </a:xfrm>
                    <a:prstGeom prst="rect">
                      <a:avLst/>
                    </a:prstGeom>
                    <a:ln>
                      <a:solidFill>
                        <a:schemeClr val="bg1">
                          <a:lumMod val="75000"/>
                        </a:schemeClr>
                      </a:solidFill>
                    </a:ln>
                  </pic:spPr>
                </pic:pic>
              </a:graphicData>
            </a:graphic>
          </wp:inline>
        </w:drawing>
      </w:r>
    </w:p>
    <w:p w14:paraId="2C9B05D4" w14:textId="57F0E071" w:rsidR="0099403D" w:rsidRPr="00480532" w:rsidRDefault="0099403D" w:rsidP="00EC10F8">
      <w:pPr>
        <w:pBdr>
          <w:bottom w:val="single" w:sz="4" w:space="6" w:color="D97B1A" w:themeColor="accent3"/>
        </w:pBdr>
      </w:pPr>
      <w:r w:rsidRPr="0099403D">
        <w:rPr>
          <w:b/>
          <w:bCs/>
        </w:rPr>
        <w:t>Image description</w:t>
      </w:r>
      <w:r w:rsidRPr="3CCC0094">
        <w:t>: The front cover of the Taking Action Guide. Text reads ‘Prevention of Violence against Women with Disabilities – Taking Action Guide. April 2023’.  Illustration of a woman's profile filled with drawings of women and non</w:t>
      </w:r>
      <w:r w:rsidR="006B048D">
        <w:t>-</w:t>
      </w:r>
      <w:r w:rsidRPr="3CCC0094">
        <w:t>binary people with various disabilities.</w:t>
      </w:r>
    </w:p>
    <w:p w14:paraId="38FCF6E0" w14:textId="77777777" w:rsidR="00C137BE" w:rsidRPr="00480532" w:rsidRDefault="00C137BE" w:rsidP="00C137BE">
      <w:r w:rsidRPr="00480532">
        <w:t>In addition, our "</w:t>
      </w:r>
      <w:r w:rsidRPr="0057788E">
        <w:rPr>
          <w:i/>
          <w:iCs/>
        </w:rPr>
        <w:t>Experts in our Health Project</w:t>
      </w:r>
      <w:r w:rsidRPr="00480532">
        <w:t>" has been instrumental in resourcing inclusive health service provision. We've created materials such as posters, fact sheets, a guide for navigating health systems, and a video featuring the lived experiences of women with disabilities advocating for inclusive health services. These resources are available in various formats and community languages to ensure accessibility.</w:t>
      </w:r>
    </w:p>
    <w:p w14:paraId="5B97C7B7" w14:textId="77777777" w:rsidR="00C137BE" w:rsidRPr="007D6BCD" w:rsidRDefault="00C137BE" w:rsidP="006B4116">
      <w:pPr>
        <w:pStyle w:val="Heading3"/>
      </w:pPr>
      <w:r w:rsidRPr="007D6BCD">
        <w:t>Advocacy Through Partnerships</w:t>
      </w:r>
    </w:p>
    <w:p w14:paraId="68D5973D" w14:textId="09336A4E" w:rsidR="00C137BE" w:rsidRDefault="00C137BE" w:rsidP="006B4116">
      <w:r w:rsidRPr="00480532">
        <w:t>Through strategic partnerships with Women's Health Gippsland and Women's Health in the North, we've continued to advocate for the prevention of violence against women with disabilities. By providing training and technical assistance, we've supported these organi</w:t>
      </w:r>
      <w:r w:rsidR="0057788E">
        <w:t>s</w:t>
      </w:r>
      <w:r w:rsidRPr="00480532">
        <w:t>ations in enhancing accessibility and disability inclusion in their communications and violence prevention projects.</w:t>
      </w:r>
    </w:p>
    <w:p w14:paraId="7B1841B8" w14:textId="77777777" w:rsidR="0057788E" w:rsidRPr="00480532" w:rsidRDefault="0057788E" w:rsidP="006B4116"/>
    <w:p w14:paraId="6517DE3E" w14:textId="77777777" w:rsidR="00C137BE" w:rsidRPr="007D6BCD" w:rsidRDefault="00C137BE" w:rsidP="006B4116">
      <w:pPr>
        <w:pStyle w:val="Heading3"/>
      </w:pPr>
      <w:r w:rsidRPr="007D6BCD">
        <w:t>Promoting Co-design</w:t>
      </w:r>
    </w:p>
    <w:p w14:paraId="5FB5DD9E" w14:textId="77777777" w:rsidR="00C137BE" w:rsidRPr="00480532" w:rsidRDefault="00C137BE" w:rsidP="006B4116">
      <w:r w:rsidRPr="00480532">
        <w:t>The principle of co-design remains central to our approach in pursuing women's safety and wellbeing. In October 2022, we organised a successful symposium, highlighting resources co-designed by our lived experience experts. This event attracted over 80 participants from health and community sector agencies and is available as a recording on our website, ensuring wider dissemination of co-design strategies.</w:t>
      </w:r>
    </w:p>
    <w:p w14:paraId="5F03E238" w14:textId="77777777" w:rsidR="00C137BE" w:rsidRPr="007D6BCD" w:rsidRDefault="00C137BE" w:rsidP="006B4116">
      <w:pPr>
        <w:pStyle w:val="Heading3"/>
      </w:pPr>
      <w:r w:rsidRPr="007D6BCD">
        <w:t>Policy Impact and Recognition</w:t>
      </w:r>
    </w:p>
    <w:p w14:paraId="330A66CB" w14:textId="58FA9FC3" w:rsidR="00C137BE" w:rsidRPr="00480532" w:rsidRDefault="00C137BE" w:rsidP="006B4116">
      <w:r w:rsidRPr="00480532">
        <w:t xml:space="preserve">We are delighted to report that our policy advocacy efforts have yielded positive results. Following our submission and presentation to Victoria's economic equity inquiry, we were invited to progress significant funding allocation towards our Health </w:t>
      </w:r>
      <w:r w:rsidR="00BF1AE1">
        <w:t xml:space="preserve">Services </w:t>
      </w:r>
      <w:r w:rsidR="00DA72FE">
        <w:t>P</w:t>
      </w:r>
      <w:r w:rsidRPr="00480532">
        <w:t>rogram. Our influence extended to a 2022 Victorian Government online seminar, where we presented on co-design, guiding the implementation of the State Disability Plan. The seminar was attended by 170 people.</w:t>
      </w:r>
    </w:p>
    <w:p w14:paraId="31165B87" w14:textId="77777777" w:rsidR="00C137BE" w:rsidRPr="005C5DF0" w:rsidRDefault="00C137BE" w:rsidP="006B4116">
      <w:pPr>
        <w:pStyle w:val="Heading3"/>
      </w:pPr>
      <w:r w:rsidRPr="005C5DF0">
        <w:t>Elevating Women's Mental Health</w:t>
      </w:r>
    </w:p>
    <w:p w14:paraId="41C22575" w14:textId="77777777" w:rsidR="00C137BE" w:rsidRPr="00480532" w:rsidRDefault="00C137BE" w:rsidP="006B4116">
      <w:r w:rsidRPr="00480532">
        <w:t>Our work with the Victorian Women's Mental Health Alliance has been impactful, elevating the profile of the need for safe, accessible, and gender-sensitive mental health services. Through media and policy representations, we continue to drive change in this critical area.</w:t>
      </w:r>
    </w:p>
    <w:p w14:paraId="5023C40F" w14:textId="77777777" w:rsidR="00C137BE" w:rsidRPr="005C5DF0" w:rsidRDefault="00C137BE" w:rsidP="006B4116">
      <w:pPr>
        <w:pStyle w:val="Heading3"/>
      </w:pPr>
      <w:r w:rsidRPr="005C5DF0">
        <w:t>Effective Communication and Outreach</w:t>
      </w:r>
    </w:p>
    <w:p w14:paraId="07254307" w14:textId="4DD043FE" w:rsidR="00C137BE" w:rsidRPr="00480532" w:rsidRDefault="00844DE2" w:rsidP="006B4116">
      <w:r>
        <w:t>In order t</w:t>
      </w:r>
      <w:r w:rsidR="00C137BE" w:rsidRPr="00480532">
        <w:t>o maintain momentum and stay connected with our community and stakeholders, we employ a variety of means. We actively participate in networks, committees, and events important to women and women with disabilities. Our presence on social media, print media, and digital media channels ensures that our message reaches a wider audience.</w:t>
      </w:r>
    </w:p>
    <w:p w14:paraId="3B891346" w14:textId="77777777" w:rsidR="00C137BE" w:rsidRPr="00480532" w:rsidRDefault="00C137BE" w:rsidP="006B4116">
      <w:r w:rsidRPr="00480532">
        <w:t>Our commitment to pursuing safety, wellbeing, and connectedness for women with disabilities remains unwavering. We are dedicated to continuing our advocacy efforts, developing valuable resources, fostering collaboration, and ensuring that the voices and needs of women with disabilities are heard and addressed in policy reform and programs.</w:t>
      </w:r>
    </w:p>
    <w:p w14:paraId="4C713413" w14:textId="00D36584" w:rsidR="00D316FC" w:rsidRPr="001174EB" w:rsidRDefault="0057788E" w:rsidP="0057788E">
      <w:pPr>
        <w:jc w:val="center"/>
      </w:pPr>
      <w:r>
        <w:rPr>
          <w:noProof/>
        </w:rPr>
        <w:drawing>
          <wp:inline distT="0" distB="0" distL="0" distR="0" wp14:anchorId="48EA247C" wp14:editId="7719F07B">
            <wp:extent cx="4264562" cy="2398816"/>
            <wp:effectExtent l="0" t="0" r="3175" b="1905"/>
            <wp:docPr id="2020017351" name="Picture 2020017351" descr="Image description: front page of the Prevention of Violence Against Women with Disabilities micro-webinar series. Text reads ‘Prevention of Violence against Women with Disabilities Micro-webinar series. WDV’s online self-paced micro-course.’ Illustration of a hands typ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17351" name="Picture 6" descr="Image description: front page of the Prevention of Violence Against Women with Disabilities micro-webinar series. Text reads ‘Prevention of Violence against Women with Disabilities Micro-webinar series. WDV’s online self-paced micro-course.’ Illustration of a hands typing on a lapto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833" cy="2402344"/>
                    </a:xfrm>
                    <a:prstGeom prst="rect">
                      <a:avLst/>
                    </a:prstGeom>
                  </pic:spPr>
                </pic:pic>
              </a:graphicData>
            </a:graphic>
          </wp:inline>
        </w:drawing>
      </w:r>
    </w:p>
    <w:p w14:paraId="38575450" w14:textId="173F9AAF" w:rsidR="0057788E" w:rsidRDefault="0057788E" w:rsidP="000A6636">
      <w:r w:rsidRPr="0057788E">
        <w:rPr>
          <w:b/>
          <w:bCs/>
        </w:rPr>
        <w:t>Image description:</w:t>
      </w:r>
      <w:r w:rsidRPr="3CCC0094">
        <w:t xml:space="preserve"> </w:t>
      </w:r>
      <w:r w:rsidR="006B048D">
        <w:t>F</w:t>
      </w:r>
      <w:r w:rsidRPr="3CCC0094">
        <w:t>ront page of the Prevention of Violence Against Women with Disabilities micro-webinar series. Text reads ‘Prevention of Violence against Women with Disabilities Micro-webinar series. WDV’s online self-paced micro-course.’ Illustration of a hands typing on a laptop.</w:t>
      </w:r>
    </w:p>
    <w:p w14:paraId="0A8DA5AF" w14:textId="3E1039ED" w:rsidR="0057788E" w:rsidRPr="006B4116" w:rsidRDefault="00FB262B" w:rsidP="00FB262B">
      <w:pPr>
        <w:jc w:val="center"/>
        <w:rPr>
          <w:color w:val="A9218E" w:themeColor="accent2"/>
          <w:sz w:val="28"/>
          <w:szCs w:val="24"/>
        </w:rPr>
      </w:pPr>
      <w:r>
        <w:rPr>
          <w:noProof/>
          <w:color w:val="A9218E" w:themeColor="accent2"/>
          <w:sz w:val="28"/>
          <w:szCs w:val="24"/>
        </w:rPr>
        <w:drawing>
          <wp:inline distT="0" distB="0" distL="0" distR="0" wp14:anchorId="0F8B0142" wp14:editId="44AD685A">
            <wp:extent cx="4086126" cy="5834407"/>
            <wp:effectExtent l="19050" t="19050" r="10160" b="13970"/>
            <wp:docPr id="455187517" name="Picture 455187517" descr="Image description: The front cover of the Resistance and Backlash to Gender and Disability Inclusive Practice resource. Text reads ‘Resistance and Backlash to Gender and Disability Inclusive Practice – A tool for knowing how to identify, respond to, and support the prevention of resistance and backlash in the workplace’.&#10;A series of 4 images shows:&#10;1. A handheld out in front of a woman with disabilities’ face signalling for her to stop or hold back.&#10;2. A woman in a wheelchair speaking up and being ignored by able bodied men in the room.&#10;3. A woman with a disability having her mouth covered from behind by a violent male perpetrator.&#10;4. A finger pointing for a professional woman with a disability to go a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87517" name="Picture 7" descr="Image description: The front cover of the Resistance and Backlash to Gender and Disability Inclusive Practice resource. Text reads ‘Resistance and Backlash to Gender and Disability Inclusive Practice – A tool for knowing how to identify, respond to, and support the prevention of resistance and backlash in the workplace’.&#10;A series of 4 images shows:&#10;1. A handheld out in front of a woman with disabilities’ face signalling for her to stop or hold back.&#10;2. A woman in a wheelchair speaking up and being ignored by able bodied men in the room.&#10;3. A woman with a disability having her mouth covered from behind by a violent male perpetrator.&#10;4. A finger pointing for a professional woman with a disability to go away.&#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5241" cy="5847422"/>
                    </a:xfrm>
                    <a:prstGeom prst="rect">
                      <a:avLst/>
                    </a:prstGeom>
                    <a:ln>
                      <a:solidFill>
                        <a:schemeClr val="bg1">
                          <a:lumMod val="75000"/>
                        </a:schemeClr>
                      </a:solidFill>
                    </a:ln>
                  </pic:spPr>
                </pic:pic>
              </a:graphicData>
            </a:graphic>
          </wp:inline>
        </w:drawing>
      </w:r>
    </w:p>
    <w:p w14:paraId="6E2BEEC5" w14:textId="77777777" w:rsidR="00FB262B" w:rsidRDefault="00FB262B" w:rsidP="000A6636">
      <w:bookmarkStart w:id="8" w:name="_Toc116900982"/>
      <w:r w:rsidRPr="00FB262B">
        <w:rPr>
          <w:b/>
          <w:bCs/>
        </w:rPr>
        <w:t>Image description:</w:t>
      </w:r>
      <w:r w:rsidRPr="3CCC0094">
        <w:t xml:space="preserve"> The front cover of the Resistance and Backlash to Gender and Disability Inclusive Practice resource. Text reads ‘Resistance and Backlash to Gender and Disability Inclusive Practice – A tool for knowing how to identify, respond to, and support the prevention of resistance and backlash in the workplace’.</w:t>
      </w:r>
    </w:p>
    <w:p w14:paraId="2673DB40" w14:textId="77777777" w:rsidR="00FB262B" w:rsidRDefault="00FB262B" w:rsidP="000A6636">
      <w:r w:rsidRPr="3CCC0094">
        <w:t>A series of 4 images shows:</w:t>
      </w:r>
    </w:p>
    <w:p w14:paraId="45AEFE71" w14:textId="4CDEC15B" w:rsidR="00FB262B" w:rsidRDefault="00E54E13" w:rsidP="000A6636">
      <w:pPr>
        <w:pStyle w:val="ListParagraph"/>
        <w:numPr>
          <w:ilvl w:val="0"/>
          <w:numId w:val="18"/>
        </w:numPr>
      </w:pPr>
      <w:r>
        <w:t xml:space="preserve">A </w:t>
      </w:r>
      <w:r w:rsidR="000074A1">
        <w:t xml:space="preserve">pregnant </w:t>
      </w:r>
      <w:r w:rsidR="00FB262B" w:rsidRPr="3CCC0094">
        <w:t>woman</w:t>
      </w:r>
      <w:r w:rsidR="000074A1">
        <w:t xml:space="preserve"> or non-binary person</w:t>
      </w:r>
      <w:r w:rsidR="00EB0CCA">
        <w:t xml:space="preserve"> </w:t>
      </w:r>
      <w:r w:rsidR="004A4FE6">
        <w:t>encounters</w:t>
      </w:r>
      <w:r w:rsidR="00EB0CCA">
        <w:t xml:space="preserve"> a hand held out in front of them</w:t>
      </w:r>
      <w:r w:rsidR="00FB262B" w:rsidRPr="3CCC0094">
        <w:t xml:space="preserve"> </w:t>
      </w:r>
      <w:r>
        <w:t>in a</w:t>
      </w:r>
      <w:r w:rsidR="00C12527">
        <w:t xml:space="preserve"> stop gesture</w:t>
      </w:r>
      <w:r w:rsidR="00FB262B" w:rsidRPr="3CCC0094">
        <w:t>.</w:t>
      </w:r>
      <w:r w:rsidR="00783230">
        <w:t xml:space="preserve"> The</w:t>
      </w:r>
      <w:r w:rsidR="004A4FE6">
        <w:t>y</w:t>
      </w:r>
      <w:r w:rsidR="00783230">
        <w:t xml:space="preserve"> look surprised. </w:t>
      </w:r>
    </w:p>
    <w:p w14:paraId="656406DF" w14:textId="4C9EA061" w:rsidR="00FB262B" w:rsidRDefault="00E54E13" w:rsidP="000A6636">
      <w:pPr>
        <w:pStyle w:val="ListParagraph"/>
        <w:numPr>
          <w:ilvl w:val="0"/>
          <w:numId w:val="18"/>
        </w:numPr>
      </w:pPr>
      <w:r>
        <w:t>A</w:t>
      </w:r>
      <w:r w:rsidR="00FB262B" w:rsidRPr="3CCC0094">
        <w:t xml:space="preserve"> woman</w:t>
      </w:r>
      <w:r w:rsidR="00783230">
        <w:t xml:space="preserve"> or non-binary person</w:t>
      </w:r>
      <w:r w:rsidR="00FB262B" w:rsidRPr="3CCC0094">
        <w:t xml:space="preserve"> in a wheelchair</w:t>
      </w:r>
      <w:r>
        <w:t xml:space="preserve"> </w:t>
      </w:r>
      <w:r w:rsidR="00EB0CCA">
        <w:t xml:space="preserve">is </w:t>
      </w:r>
      <w:r w:rsidR="00783230">
        <w:t>trying to speak up</w:t>
      </w:r>
      <w:r w:rsidR="00FB262B" w:rsidRPr="3CCC0094">
        <w:t xml:space="preserve"> and </w:t>
      </w:r>
      <w:r w:rsidR="00783230">
        <w:t>we see that others in the room are not paying attention</w:t>
      </w:r>
      <w:r w:rsidR="00C12527">
        <w:t xml:space="preserve"> and have their backs to the</w:t>
      </w:r>
      <w:r>
        <w:t>m.</w:t>
      </w:r>
    </w:p>
    <w:p w14:paraId="49688056" w14:textId="4A397DB6" w:rsidR="00FB262B" w:rsidRDefault="00E54E13" w:rsidP="00EB0CCA">
      <w:pPr>
        <w:pStyle w:val="ListParagraph"/>
        <w:numPr>
          <w:ilvl w:val="0"/>
          <w:numId w:val="18"/>
        </w:numPr>
      </w:pPr>
      <w:r>
        <w:t>A</w:t>
      </w:r>
      <w:r w:rsidR="00FB262B" w:rsidRPr="3CCC0094">
        <w:t xml:space="preserve"> </w:t>
      </w:r>
      <w:r w:rsidR="00783230">
        <w:t xml:space="preserve">scared looking </w:t>
      </w:r>
      <w:r w:rsidR="00FB262B" w:rsidRPr="3CCC0094">
        <w:t xml:space="preserve">woman </w:t>
      </w:r>
      <w:r w:rsidR="00783230">
        <w:t>or non-binary perso</w:t>
      </w:r>
      <w:r w:rsidR="00EB0CCA">
        <w:t>n</w:t>
      </w:r>
      <w:r>
        <w:t xml:space="preserve"> </w:t>
      </w:r>
      <w:r w:rsidR="00EB0CCA">
        <w:t xml:space="preserve">has their mouth covered by a </w:t>
      </w:r>
      <w:r w:rsidR="00783230">
        <w:t>figure behind</w:t>
      </w:r>
      <w:r w:rsidR="00EB0CCA">
        <w:t xml:space="preserve"> them</w:t>
      </w:r>
      <w:r w:rsidR="00C12527">
        <w:t xml:space="preserve"> who has angry eyebrows</w:t>
      </w:r>
      <w:r>
        <w:t xml:space="preserve">. </w:t>
      </w:r>
      <w:r w:rsidR="00EB0CCA">
        <w:t>The figure also has a hand on the person’s shoulder, close to their neck.</w:t>
      </w:r>
      <w:r w:rsidR="00783230">
        <w:t xml:space="preserve"> </w:t>
      </w:r>
    </w:p>
    <w:p w14:paraId="49104F97" w14:textId="0AA2FA5F" w:rsidR="00FB262B" w:rsidRDefault="00E54E13" w:rsidP="00EC10F8">
      <w:pPr>
        <w:pStyle w:val="ListParagraph"/>
        <w:numPr>
          <w:ilvl w:val="0"/>
          <w:numId w:val="18"/>
        </w:numPr>
        <w:pBdr>
          <w:bottom w:val="single" w:sz="4" w:space="6" w:color="D97B1A" w:themeColor="accent3"/>
        </w:pBdr>
      </w:pPr>
      <w:r>
        <w:t>A</w:t>
      </w:r>
      <w:r w:rsidR="00FB262B" w:rsidRPr="3CCC0094">
        <w:t xml:space="preserve"> woman</w:t>
      </w:r>
      <w:r w:rsidR="00EB0CCA">
        <w:t xml:space="preserve"> or non-binary person </w:t>
      </w:r>
      <w:r>
        <w:t>i</w:t>
      </w:r>
      <w:r w:rsidR="00EB0CCA">
        <w:t>s dressed professionally,</w:t>
      </w:r>
      <w:r>
        <w:t xml:space="preserve"> </w:t>
      </w:r>
      <w:r w:rsidR="00EB0CCA">
        <w:t>holding a work bag and has a hearing aid. They are walking away and looking downcast as a fing</w:t>
      </w:r>
      <w:r w:rsidR="004A4FE6">
        <w:t xml:space="preserve">er gestures at them in a negative way. </w:t>
      </w:r>
    </w:p>
    <w:p w14:paraId="570B2B7E" w14:textId="77777777" w:rsidR="00931263" w:rsidRDefault="00931263">
      <w:r>
        <w:br w:type="page"/>
      </w:r>
    </w:p>
    <w:p w14:paraId="307910E8" w14:textId="0FCA1819" w:rsidR="00696424" w:rsidRPr="001174EB" w:rsidRDefault="00696424" w:rsidP="00696424">
      <w:pPr>
        <w:pStyle w:val="Heading1"/>
      </w:pPr>
      <w:r w:rsidRPr="001174EB">
        <w:t>Goal 3: Create long term change</w:t>
      </w:r>
      <w:bookmarkEnd w:id="8"/>
    </w:p>
    <w:p w14:paraId="2F8A553F" w14:textId="1502C5FF" w:rsidR="00696424" w:rsidRDefault="00696424" w:rsidP="00696424">
      <w:pPr>
        <w:pStyle w:val="Highlight-Pink"/>
      </w:pPr>
      <w:r w:rsidRPr="001174EB">
        <w:t>through engagement, education and advocacy</w:t>
      </w:r>
    </w:p>
    <w:p w14:paraId="5AFDAC16" w14:textId="64B5A2C5" w:rsidR="000701C8" w:rsidRPr="000701C8" w:rsidRDefault="000701C8" w:rsidP="00DD5D55">
      <w:pPr>
        <w:jc w:val="center"/>
      </w:pPr>
      <w:r>
        <w:rPr>
          <w:noProof/>
        </w:rPr>
        <w:drawing>
          <wp:inline distT="0" distB="0" distL="0" distR="0" wp14:anchorId="2732526F" wp14:editId="7963435F">
            <wp:extent cx="5236081" cy="3026501"/>
            <wp:effectExtent l="0" t="0" r="3175" b="2540"/>
            <wp:docPr id="1115577489" name="Picture 1115577489" descr="Illustration of 3 women in an office / work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7489" name="Picture 10" descr="Illustration of 3 women in an office / work environ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8307" cy="3045128"/>
                    </a:xfrm>
                    <a:prstGeom prst="rect">
                      <a:avLst/>
                    </a:prstGeom>
                  </pic:spPr>
                </pic:pic>
              </a:graphicData>
            </a:graphic>
          </wp:inline>
        </w:drawing>
      </w:r>
    </w:p>
    <w:p w14:paraId="2A9E7E58" w14:textId="77777777" w:rsidR="00C82073" w:rsidRPr="005E2EDE" w:rsidRDefault="00C82073" w:rsidP="00D86A2B">
      <w:pPr>
        <w:pStyle w:val="Heading3"/>
      </w:pPr>
      <w:r w:rsidRPr="005E2EDE">
        <w:t>Creating Long-Term Change through Engagement, Education, and Advocacy</w:t>
      </w:r>
    </w:p>
    <w:p w14:paraId="1D61CFA9" w14:textId="2AEC4CF1" w:rsidR="00C82073" w:rsidRPr="005E2EDE" w:rsidRDefault="00C82073" w:rsidP="00D86A2B">
      <w:r w:rsidRPr="005E2EDE">
        <w:t xml:space="preserve">WDV is committed to creating long-term change through active engagement with our community, providing essential education, and advocating for meaningful reforms. We continue to maintain a strong regional presence through our </w:t>
      </w:r>
      <w:r w:rsidR="00E82BBA">
        <w:t>H</w:t>
      </w:r>
      <w:r w:rsidRPr="005E2EDE">
        <w:t xml:space="preserve">ubs. This work has been platformed in multiple interviews on </w:t>
      </w:r>
      <w:r w:rsidR="00562511" w:rsidRPr="005E2EDE">
        <w:t>Pulse</w:t>
      </w:r>
      <w:r w:rsidRPr="005E2EDE">
        <w:t xml:space="preserve"> FM, interviews with ABC Central Victoria for ‘Talking Disability’ and in presentations to the Mayor and Councillors of the City of Greater Bendigo. </w:t>
      </w:r>
    </w:p>
    <w:p w14:paraId="4C684A21" w14:textId="77777777" w:rsidR="00C82073" w:rsidRDefault="00C82073" w:rsidP="00D86A2B">
      <w:pPr>
        <w:pStyle w:val="Heading3"/>
      </w:pPr>
      <w:r w:rsidRPr="224EBB23">
        <w:t>Empowering Through Education</w:t>
      </w:r>
    </w:p>
    <w:p w14:paraId="57F0B59E" w14:textId="478AA1FB" w:rsidR="00C82073" w:rsidRPr="005E2EDE" w:rsidRDefault="00C82073" w:rsidP="00D86A2B">
      <w:r w:rsidRPr="224EBB23">
        <w:t>The Gender and Disability Program’s dedication to empowering individuals and organisations through education has been a cornerstone of our efforts. In the past year, we organi</w:t>
      </w:r>
      <w:r w:rsidR="00F65DCA">
        <w:t>s</w:t>
      </w:r>
      <w:r w:rsidRPr="224EBB23">
        <w:t>ed various training sessions, with a total of 385 participants attending our programs from disability, social services, and prevention workforces. Notably, 38 practitioners benefited from our open training sessions, while we tailored training programs for nine organi</w:t>
      </w:r>
      <w:r w:rsidR="00D86A2B">
        <w:t>s</w:t>
      </w:r>
      <w:r w:rsidRPr="224EBB23">
        <w:t>ations, ensuring that our education initiatives reached a diverse audience.</w:t>
      </w:r>
    </w:p>
    <w:p w14:paraId="4874623D" w14:textId="77777777" w:rsidR="00C82073" w:rsidRPr="005E2EDE" w:rsidRDefault="00C82073" w:rsidP="00D86A2B">
      <w:pPr>
        <w:pStyle w:val="Heading3"/>
      </w:pPr>
      <w:r w:rsidRPr="005E2EDE">
        <w:t>Innovative PVAWD Credential Program</w:t>
      </w:r>
    </w:p>
    <w:p w14:paraId="33E990F5" w14:textId="0E3AE11E" w:rsidR="00C82073" w:rsidRPr="005E2EDE" w:rsidRDefault="00C82073" w:rsidP="00DD5D55">
      <w:pPr>
        <w:ind w:right="-286"/>
      </w:pPr>
      <w:r w:rsidRPr="005E2EDE">
        <w:t>The Gender and Disability Program are proud to have initiated the PVAWD credential program. Seven disability service providers and prevention practitioners participated in this program, which included training, assessments, and practical steps to change practices. This credential represents a significant step towards raising awareness and improving practices in preventing violence against women with disabilities.</w:t>
      </w:r>
    </w:p>
    <w:p w14:paraId="226AD5D5" w14:textId="77777777" w:rsidR="00C82073" w:rsidRPr="005E2EDE" w:rsidRDefault="00C82073" w:rsidP="00D86A2B">
      <w:pPr>
        <w:pStyle w:val="Heading3"/>
      </w:pPr>
      <w:r w:rsidRPr="005E2EDE">
        <w:t>Amplifying Lived Experiences</w:t>
      </w:r>
    </w:p>
    <w:p w14:paraId="779A0326" w14:textId="4F1D37EF" w:rsidR="00C82073" w:rsidRPr="005E2EDE" w:rsidRDefault="00C82073" w:rsidP="00D86A2B">
      <w:r w:rsidRPr="005E2EDE">
        <w:t>During our Actions for Prevention resources launch event, we proudly showcased our latest PVAWD resources. What made this event truly special was our commitment to cent</w:t>
      </w:r>
      <w:r w:rsidR="00F65DCA">
        <w:t>r</w:t>
      </w:r>
      <w:r w:rsidRPr="005E2EDE">
        <w:t>ing the voices of lived experience experts. The event was attended by 103 professionals from disability, social services, and prevention workforces. It served as a platform to showcase accessibility best practices and garnered positive feedback from attendees, such as their appreciation for closed captioning and the event's intersectional lens.</w:t>
      </w:r>
    </w:p>
    <w:p w14:paraId="6A77C08A" w14:textId="77777777" w:rsidR="00C82073" w:rsidRPr="005E2EDE" w:rsidRDefault="00C82073" w:rsidP="00D86A2B">
      <w:pPr>
        <w:pStyle w:val="Heading3"/>
      </w:pPr>
      <w:r w:rsidRPr="005E2EDE">
        <w:t>Recognition and Collaboration</w:t>
      </w:r>
    </w:p>
    <w:p w14:paraId="0F22522A" w14:textId="705EFD74" w:rsidR="00C82073" w:rsidRPr="005E2EDE" w:rsidRDefault="00C82073" w:rsidP="00D86A2B">
      <w:r w:rsidRPr="005E2EDE">
        <w:t xml:space="preserve">Our </w:t>
      </w:r>
      <w:r w:rsidR="00DD059F">
        <w:t>H</w:t>
      </w:r>
      <w:r w:rsidRPr="005E2EDE">
        <w:t xml:space="preserve">ealth </w:t>
      </w:r>
      <w:r w:rsidR="00DD059F">
        <w:t>S</w:t>
      </w:r>
      <w:r w:rsidRPr="005E2EDE">
        <w:t xml:space="preserve">ervices </w:t>
      </w:r>
      <w:r w:rsidR="00DD059F">
        <w:t>P</w:t>
      </w:r>
      <w:r w:rsidRPr="005E2EDE">
        <w:t>rogram's expertise in primary prevention of violence against women was recogni</w:t>
      </w:r>
      <w:r w:rsidR="00F65DCA">
        <w:t>s</w:t>
      </w:r>
      <w:r w:rsidRPr="005E2EDE">
        <w:t xml:space="preserve">ed this year when we partnered with Our Watch to produce practice resources </w:t>
      </w:r>
      <w:r w:rsidR="00D623B6">
        <w:t xml:space="preserve">building </w:t>
      </w:r>
      <w:r w:rsidRPr="005E2EDE">
        <w:t xml:space="preserve">on the </w:t>
      </w:r>
      <w:r w:rsidR="00F47D77">
        <w:t>‘</w:t>
      </w:r>
      <w:r w:rsidR="001835B5">
        <w:t>C</w:t>
      </w:r>
      <w:r w:rsidRPr="005E2EDE">
        <w:t>hanging the Landscape</w:t>
      </w:r>
      <w:r w:rsidR="00F47D77">
        <w:t>’</w:t>
      </w:r>
      <w:r w:rsidR="00DE0FC5">
        <w:t xml:space="preserve"> Resource</w:t>
      </w:r>
      <w:r w:rsidRPr="005E2EDE">
        <w:t>. Through our program staff's involvement, we provided valuable insights into the contextual practice needs of disability service provider organi</w:t>
      </w:r>
      <w:r w:rsidR="000701C8">
        <w:t>s</w:t>
      </w:r>
      <w:r w:rsidRPr="005E2EDE">
        <w:t>ations and principles for producing accessible resources. These project resources are expected to be released in the second quarter of 2024.</w:t>
      </w:r>
    </w:p>
    <w:p w14:paraId="32B6DB8B" w14:textId="18A44C72" w:rsidR="00C82073" w:rsidRPr="005E2EDE" w:rsidRDefault="00C82073" w:rsidP="00D86A2B">
      <w:r w:rsidRPr="224EBB23">
        <w:t xml:space="preserve">Additionally, our </w:t>
      </w:r>
      <w:r w:rsidR="00544835">
        <w:t>H</w:t>
      </w:r>
      <w:r w:rsidRPr="224EBB23">
        <w:t xml:space="preserve">ealth </w:t>
      </w:r>
      <w:r w:rsidR="00544835">
        <w:t>S</w:t>
      </w:r>
      <w:r w:rsidRPr="224EBB23">
        <w:t xml:space="preserve">ervices </w:t>
      </w:r>
      <w:r w:rsidR="00544835">
        <w:t>P</w:t>
      </w:r>
      <w:r w:rsidRPr="224EBB23">
        <w:t>rogram actively shared its primary prevention expertise with organi</w:t>
      </w:r>
      <w:r w:rsidR="00D86A2B">
        <w:t>s</w:t>
      </w:r>
      <w:r w:rsidRPr="224EBB23">
        <w:t>ations working on preventing and responding to violence against women. We delivered panel presentations on the Maram framework, an assessment tool used by organi</w:t>
      </w:r>
      <w:r w:rsidR="005F1B2F">
        <w:t>s</w:t>
      </w:r>
      <w:r w:rsidRPr="224EBB23">
        <w:t>ations responding to violence against women. We also contributed to a panel session within the Fast Track violence prevention Leaders course convened by Safe and Equal.</w:t>
      </w:r>
    </w:p>
    <w:p w14:paraId="2C112582" w14:textId="79858627" w:rsidR="00C82073" w:rsidRPr="005E2EDE" w:rsidRDefault="00C82073" w:rsidP="00790B01">
      <w:pPr>
        <w:pStyle w:val="Heading3"/>
      </w:pPr>
      <w:r w:rsidRPr="005E2EDE">
        <w:t xml:space="preserve">Advocacy and Strengthening </w:t>
      </w:r>
      <w:r w:rsidR="000A2D6E">
        <w:t>Represe</w:t>
      </w:r>
      <w:r w:rsidR="001E6509">
        <w:t>ntations</w:t>
      </w:r>
    </w:p>
    <w:p w14:paraId="28D8C70B" w14:textId="77777777" w:rsidR="00C82073" w:rsidRPr="005E2EDE" w:rsidRDefault="00C82073" w:rsidP="00790B01">
      <w:r w:rsidRPr="005E2EDE">
        <w:t xml:space="preserve">Our advocacy efforts have had a significant impact. We provided written evidence and appeared at Disability Royal Commission hearings, which led to an invitation to provide additional evidence to strengthen our recommendations. In partnership with key peak bodies such as </w:t>
      </w:r>
      <w:proofErr w:type="spellStart"/>
      <w:r w:rsidRPr="005E2EDE">
        <w:t>SASVic</w:t>
      </w:r>
      <w:proofErr w:type="spellEnd"/>
      <w:r w:rsidRPr="005E2EDE">
        <w:t xml:space="preserve"> and Safe and Equal, we have continued to advocate for greater disability inclusion in family violence response services. We remain influential in policy, with over 100 family violence practitioners attending Safe and Equal's 2022 disability inclusion online forum. Our representations span across government committees, inquiries, and forums and have been instrumental in driving positive change. </w:t>
      </w:r>
    </w:p>
    <w:p w14:paraId="1F58AA2B" w14:textId="77777777" w:rsidR="00C82073" w:rsidRPr="005E2EDE" w:rsidRDefault="00C82073" w:rsidP="00790B01">
      <w:pPr>
        <w:pStyle w:val="Heading3"/>
      </w:pPr>
      <w:r w:rsidRPr="005E2EDE">
        <w:t>Promoting 'Changing the Landscape'</w:t>
      </w:r>
    </w:p>
    <w:p w14:paraId="2784FDCD" w14:textId="49CFCD8D" w:rsidR="00C82073" w:rsidRPr="005E2EDE" w:rsidRDefault="00C82073" w:rsidP="00790B01">
      <w:r w:rsidRPr="005E2EDE">
        <w:t xml:space="preserve">Since launching </w:t>
      </w:r>
      <w:r w:rsidRPr="00DD5D55">
        <w:rPr>
          <w:i/>
          <w:iCs/>
        </w:rPr>
        <w:t>'Changing the Landscape: A national resource to prevent violence against women and girls'</w:t>
      </w:r>
      <w:r w:rsidRPr="005E2EDE">
        <w:t xml:space="preserve"> in partnership with Our Watch, this resource has gained widespread recognition and reference. We have worked on further promoting this </w:t>
      </w:r>
      <w:r w:rsidR="00D96EC7">
        <w:t>R</w:t>
      </w:r>
      <w:r w:rsidRPr="005E2EDE">
        <w:t>esource with the support of DSS funding. Our Policy team has played an active role in developing a draft action plan for the implementation of the resource's recommendations by state and national governments.</w:t>
      </w:r>
    </w:p>
    <w:p w14:paraId="34097492" w14:textId="77777777" w:rsidR="00C82073" w:rsidRPr="005E2EDE" w:rsidRDefault="00C82073" w:rsidP="00790B01">
      <w:pPr>
        <w:pStyle w:val="Heading3"/>
      </w:pPr>
      <w:r w:rsidRPr="005E2EDE">
        <w:t>REACH Initiative Progress</w:t>
      </w:r>
    </w:p>
    <w:p w14:paraId="7D3F3486" w14:textId="13AA5F69" w:rsidR="00C82073" w:rsidRPr="005E2EDE" w:rsidRDefault="00C82073" w:rsidP="00790B01">
      <w:r w:rsidRPr="005E2EDE">
        <w:t>Our one-year investigation into what supports recovery after experiencing sexual violence, known as REACH, has made significant progress. We obtained ethics approval, established a Participant Advisory Group (PAG) with disability representation, created Easy Read materials and an information video for participants, and initiated interviews with people with disabilities, people without disabilities, and various workers, including those speciali</w:t>
      </w:r>
      <w:r w:rsidR="005F1B2F">
        <w:t>s</w:t>
      </w:r>
      <w:r w:rsidRPr="005E2EDE">
        <w:t>ing in supporting people with disabilities.</w:t>
      </w:r>
    </w:p>
    <w:p w14:paraId="1FF24BA7" w14:textId="05456FB6" w:rsidR="00C82073" w:rsidRDefault="00C82073" w:rsidP="00790B01">
      <w:r w:rsidRPr="005E2EDE">
        <w:t>Our concerted efforts in engagement, education, and advocacy have brought us closer to achieving our goal of creating long-term change. We remain dedicated to empowering women and non-binary people with disabilities, amplifying lived experiences, and advocating for inclusive policies and practices</w:t>
      </w:r>
      <w:r w:rsidR="00790B01">
        <w:t>.</w:t>
      </w:r>
    </w:p>
    <w:p w14:paraId="7904C030" w14:textId="00516D32" w:rsidR="007817CA" w:rsidRPr="001174EB" w:rsidRDefault="007817CA" w:rsidP="007817CA">
      <w:pPr>
        <w:pStyle w:val="Heading1"/>
      </w:pPr>
      <w:r w:rsidRPr="001174EB">
        <w:t>Goal 4: Key enablers</w:t>
      </w:r>
    </w:p>
    <w:p w14:paraId="464DF9F5" w14:textId="1E04E302" w:rsidR="007817CA" w:rsidRPr="001174EB" w:rsidRDefault="007817CA" w:rsidP="007817CA">
      <w:pPr>
        <w:pStyle w:val="Highlight-Pink"/>
      </w:pPr>
      <w:r w:rsidRPr="001174EB">
        <w:t>WDV will ensure strong organisational infrastructure to enable our strategy</w:t>
      </w:r>
    </w:p>
    <w:p w14:paraId="387B040C" w14:textId="77777777" w:rsidR="007817CA" w:rsidRPr="001174EB" w:rsidRDefault="007817CA" w:rsidP="007817CA">
      <w:pPr>
        <w:sectPr w:rsidR="007817CA" w:rsidRPr="001174EB" w:rsidSect="00DF7327">
          <w:type w:val="continuous"/>
          <w:pgSz w:w="11906" w:h="16838" w:code="9"/>
          <w:pgMar w:top="992" w:right="851" w:bottom="992" w:left="851" w:header="567" w:footer="567" w:gutter="0"/>
          <w:cols w:space="339"/>
          <w:docGrid w:linePitch="360"/>
        </w:sectPr>
      </w:pPr>
    </w:p>
    <w:p w14:paraId="3E01958F" w14:textId="77777777" w:rsidR="00267B1A" w:rsidRPr="00E44577" w:rsidRDefault="00267B1A" w:rsidP="00267B1A">
      <w:pPr>
        <w:pStyle w:val="Heading3"/>
      </w:pPr>
      <w:r w:rsidRPr="07FA5E91">
        <w:t>Financial Sustainability and Policy Consultations</w:t>
      </w:r>
    </w:p>
    <w:p w14:paraId="1051371D" w14:textId="779B70C5" w:rsidR="00267B1A" w:rsidRPr="00E44577" w:rsidRDefault="00267B1A" w:rsidP="00267B1A">
      <w:r w:rsidRPr="07FA5E91">
        <w:t xml:space="preserve">As part of our commitment to financial sustainability, the </w:t>
      </w:r>
      <w:r w:rsidR="00336A83">
        <w:t>P</w:t>
      </w:r>
      <w:r w:rsidRPr="07FA5E91">
        <w:t>olicy team were engaged on a fee-for-service basis by state, national, and international organi</w:t>
      </w:r>
      <w:r w:rsidR="00F65DCA">
        <w:t>s</w:t>
      </w:r>
      <w:r w:rsidRPr="07FA5E91">
        <w:t>ations. They conducted reviews of papers and provided valuable advice on strategies for reaching, preventing, and responding to violence against women with disabilities. This collaboration not only supported our financial stability but also contributed to our mission of advocating for women with disabilities.</w:t>
      </w:r>
    </w:p>
    <w:p w14:paraId="16BC05D1" w14:textId="77777777" w:rsidR="00267B1A" w:rsidRPr="00E44577" w:rsidRDefault="00267B1A" w:rsidP="00267B1A">
      <w:pPr>
        <w:pStyle w:val="Heading3"/>
      </w:pPr>
      <w:r w:rsidRPr="07FA5E91">
        <w:t>Advocacy for Funding</w:t>
      </w:r>
    </w:p>
    <w:p w14:paraId="6679A6FA" w14:textId="017AB652" w:rsidR="00267B1A" w:rsidRPr="00E44577" w:rsidRDefault="00267B1A" w:rsidP="00267B1A">
      <w:r w:rsidRPr="07FA5E91">
        <w:t xml:space="preserve">On a daily basis, our </w:t>
      </w:r>
      <w:r w:rsidR="00336A83">
        <w:t>P</w:t>
      </w:r>
      <w:r w:rsidRPr="07FA5E91">
        <w:t xml:space="preserve">olicy team </w:t>
      </w:r>
      <w:r>
        <w:t xml:space="preserve">has </w:t>
      </w:r>
      <w:r w:rsidRPr="07FA5E91">
        <w:t>advocated for funding that aligns with the needs and requirements of our valued members. These efforts were aimed at securing resources for WDV programs and initiatives, ensuring that we can continue to deliver essential services and support.</w:t>
      </w:r>
    </w:p>
    <w:p w14:paraId="6407B36A" w14:textId="77777777" w:rsidR="00267B1A" w:rsidRPr="00E44577" w:rsidRDefault="00267B1A" w:rsidP="00267B1A">
      <w:pPr>
        <w:pStyle w:val="Heading3"/>
      </w:pPr>
      <w:r w:rsidRPr="07FA5E91">
        <w:t>Active Engagement</w:t>
      </w:r>
    </w:p>
    <w:p w14:paraId="7F3A7847" w14:textId="3819804A" w:rsidR="00267B1A" w:rsidRPr="00E44577" w:rsidRDefault="00267B1A" w:rsidP="00267B1A">
      <w:r w:rsidRPr="07FA5E91">
        <w:t xml:space="preserve">Our </w:t>
      </w:r>
      <w:r w:rsidR="00892A94">
        <w:t>P</w:t>
      </w:r>
      <w:r w:rsidRPr="07FA5E91">
        <w:t>olicy team actively engaged in meetings with WDV's leadership, managers, teams, and staff. They also played a crucial role in reading and contributing to both internal and external publications, further solidifying our commitment to transparency and informed decision-making.</w:t>
      </w:r>
    </w:p>
    <w:p w14:paraId="01252512" w14:textId="77777777" w:rsidR="00267B1A" w:rsidRPr="00E44577" w:rsidRDefault="00267B1A" w:rsidP="00267B1A">
      <w:pPr>
        <w:pStyle w:val="Heading3"/>
      </w:pPr>
      <w:r w:rsidRPr="07FA5E91">
        <w:t>Equity, Influence, and Positive Change</w:t>
      </w:r>
    </w:p>
    <w:p w14:paraId="2775386B" w14:textId="55529DDE" w:rsidR="00267B1A" w:rsidRPr="00267B1A" w:rsidRDefault="00267B1A" w:rsidP="00267B1A">
      <w:r w:rsidRPr="07FA5E91">
        <w:t>At WDV, we are committed to achieving equity and influence to create positive change for women with disabilities. We believe that by sharing stories and creating profiles for our members and participants, we can prioriti</w:t>
      </w:r>
      <w:r w:rsidR="00F65DCA">
        <w:t>s</w:t>
      </w:r>
      <w:r w:rsidRPr="07FA5E91">
        <w:t>e opportunities that will lead to sustainability.</w:t>
      </w:r>
    </w:p>
    <w:p w14:paraId="570236ED" w14:textId="77777777" w:rsidR="00267B1A" w:rsidRPr="00E44577" w:rsidRDefault="00267B1A" w:rsidP="00267B1A">
      <w:pPr>
        <w:pStyle w:val="Heading3"/>
      </w:pPr>
      <w:r w:rsidRPr="07FA5E91">
        <w:t>Strategic Partnerships</w:t>
      </w:r>
    </w:p>
    <w:p w14:paraId="66D32041" w14:textId="441E6E88" w:rsidR="00267B1A" w:rsidRPr="00E44577" w:rsidRDefault="00267B1A" w:rsidP="00267B1A">
      <w:r w:rsidRPr="07FA5E91">
        <w:t>We maintained our ongoing relationships with key organi</w:t>
      </w:r>
      <w:r w:rsidR="00F65DCA">
        <w:t>s</w:t>
      </w:r>
      <w:r w:rsidRPr="07FA5E91">
        <w:t xml:space="preserve">ations, including Women’s Health </w:t>
      </w:r>
      <w:r w:rsidRPr="006B048D">
        <w:t xml:space="preserve">Goulburn Northeast, Centre for Non-Violence, and others, as outlined </w:t>
      </w:r>
      <w:r w:rsidR="001056FF">
        <w:t>later in this report</w:t>
      </w:r>
      <w:r w:rsidRPr="006B048D">
        <w:t>.</w:t>
      </w:r>
      <w:r w:rsidR="006B048D">
        <w:t xml:space="preserve"> </w:t>
      </w:r>
      <w:r w:rsidRPr="07FA5E91">
        <w:t>These partnerships are essential in advancing our mission and strengthening our network of support.</w:t>
      </w:r>
    </w:p>
    <w:p w14:paraId="4C894EFB" w14:textId="77777777" w:rsidR="00267B1A" w:rsidRPr="00E44577" w:rsidRDefault="00267B1A" w:rsidP="00267B1A">
      <w:pPr>
        <w:pStyle w:val="Heading3"/>
      </w:pPr>
      <w:r w:rsidRPr="07FA5E91">
        <w:t>Event Management and Promotion</w:t>
      </w:r>
    </w:p>
    <w:p w14:paraId="216B9C9F" w14:textId="68F30451" w:rsidR="00267B1A" w:rsidRPr="00267B1A" w:rsidRDefault="00267B1A" w:rsidP="00267B1A">
      <w:r w:rsidRPr="07FA5E91">
        <w:t xml:space="preserve">Our </w:t>
      </w:r>
      <w:r w:rsidR="0066496F">
        <w:t>CIWE</w:t>
      </w:r>
      <w:r w:rsidRPr="07FA5E91">
        <w:t xml:space="preserve"> team has developed an extensive event management guide, covering everything from risk assessment to access guides, promotion strategies, and marketing. We also utili</w:t>
      </w:r>
      <w:r w:rsidR="00F65DCA">
        <w:t>s</w:t>
      </w:r>
      <w:r w:rsidRPr="07FA5E91">
        <w:t xml:space="preserve">e geographically specific forms of media to attract attention to our </w:t>
      </w:r>
      <w:r w:rsidR="001B20B4">
        <w:t>H</w:t>
      </w:r>
      <w:r w:rsidRPr="07FA5E91">
        <w:t>ubs and leadership programs within the broader community.</w:t>
      </w:r>
    </w:p>
    <w:p w14:paraId="38645089" w14:textId="77777777" w:rsidR="00267B1A" w:rsidRPr="00E44577" w:rsidRDefault="00267B1A" w:rsidP="00E94D4B">
      <w:pPr>
        <w:pStyle w:val="Heading3"/>
      </w:pPr>
      <w:r w:rsidRPr="07FA5E91">
        <w:t>Program Evaluation</w:t>
      </w:r>
    </w:p>
    <w:p w14:paraId="6F638C04" w14:textId="61A43FF8" w:rsidR="00267B1A" w:rsidRPr="00E44577" w:rsidRDefault="00267B1A" w:rsidP="00E94D4B">
      <w:r w:rsidRPr="224EBB23">
        <w:t xml:space="preserve">In </w:t>
      </w:r>
      <w:r w:rsidR="00C12527">
        <w:t>2022,</w:t>
      </w:r>
      <w:r w:rsidRPr="224EBB23">
        <w:t xml:space="preserve"> we launched the Gender and Disability Workforce Development Program evaluation report during the Co-design Symposium, attended by disability, social services, prevention, and health practitioners, as well as service providers. This event showcased co-design best practices, including co-designed evaluation. We continued this commitment with the development of two 2021-2023 </w:t>
      </w:r>
      <w:r w:rsidR="006B048D">
        <w:t>p</w:t>
      </w:r>
      <w:r w:rsidRPr="224EBB23">
        <w:t>rogram evaluation reports, which will inform the next stage of the Program, having secured funding for another four years.</w:t>
      </w:r>
    </w:p>
    <w:p w14:paraId="3CE67F7D" w14:textId="6158862C" w:rsidR="00267B1A" w:rsidRPr="00E94D4B" w:rsidRDefault="00267B1A" w:rsidP="00E94D4B">
      <w:r w:rsidRPr="224EBB23">
        <w:t xml:space="preserve">Additionally, we developed </w:t>
      </w:r>
      <w:r w:rsidR="006B048D">
        <w:t>p</w:t>
      </w:r>
      <w:r w:rsidRPr="224EBB23">
        <w:t>rogram planning and reporting documents. Collaboration with the Office for Violence Prevention and Coordination was ongoing, leading to the development of accessible planning and reporting templates. These initiatives are crucial in ensuring accountability and transparency in our operations.</w:t>
      </w:r>
    </w:p>
    <w:p w14:paraId="71B5A18B" w14:textId="60B37C2C" w:rsidR="00267B1A" w:rsidRPr="00E44577" w:rsidRDefault="00267B1A" w:rsidP="00E94D4B">
      <w:pPr>
        <w:pStyle w:val="Heading3"/>
      </w:pPr>
      <w:r w:rsidRPr="07FA5E91">
        <w:t xml:space="preserve">Relocation of </w:t>
      </w:r>
      <w:r w:rsidR="0012153A">
        <w:t xml:space="preserve">the </w:t>
      </w:r>
      <w:r w:rsidRPr="07FA5E91">
        <w:t xml:space="preserve">WDV </w:t>
      </w:r>
      <w:r w:rsidR="009278E3">
        <w:t>O</w:t>
      </w:r>
      <w:r w:rsidRPr="07FA5E91">
        <w:t>ffice</w:t>
      </w:r>
    </w:p>
    <w:p w14:paraId="5E843BBF" w14:textId="298AEA05" w:rsidR="00E94D4B" w:rsidRDefault="00267B1A" w:rsidP="00E94D4B">
      <w:r w:rsidRPr="07FA5E91">
        <w:t>In early 2023</w:t>
      </w:r>
      <w:r>
        <w:t>,</w:t>
      </w:r>
      <w:r w:rsidRPr="07FA5E91">
        <w:t xml:space="preserve"> WDV moved offices from </w:t>
      </w:r>
      <w:r w:rsidR="00E94D4B">
        <w:t>L</w:t>
      </w:r>
      <w:r w:rsidRPr="07FA5E91">
        <w:t xml:space="preserve">evel 9 to </w:t>
      </w:r>
      <w:r w:rsidR="00E94D4B">
        <w:t>L</w:t>
      </w:r>
      <w:r w:rsidRPr="07FA5E91">
        <w:t xml:space="preserve">evel 1, 255 Bourke Street, Melbourne. </w:t>
      </w:r>
      <w:r w:rsidR="00407086">
        <w:t xml:space="preserve">The </w:t>
      </w:r>
      <w:r w:rsidRPr="07FA5E91">
        <w:t xml:space="preserve">Operations </w:t>
      </w:r>
      <w:r w:rsidR="00407086">
        <w:t xml:space="preserve">team </w:t>
      </w:r>
      <w:r w:rsidRPr="07FA5E91">
        <w:t>was responsible for negotiating our new lease, overseeing the design of the new office to provide an accessible and collaborative environment for WDV staff, managing the relocation of furniture, fittings and equipment and setting up the new workspaces and IT.</w:t>
      </w:r>
    </w:p>
    <w:p w14:paraId="6003481B" w14:textId="49325FA7" w:rsidR="00267B1A" w:rsidRPr="00E44577" w:rsidRDefault="00E94D4B" w:rsidP="00E94D4B">
      <w:pPr>
        <w:jc w:val="center"/>
      </w:pPr>
      <w:r>
        <w:rPr>
          <w:noProof/>
        </w:rPr>
        <w:drawing>
          <wp:inline distT="0" distB="0" distL="0" distR="0" wp14:anchorId="2F7F4703" wp14:editId="41CE6B20">
            <wp:extent cx="3657600" cy="4882147"/>
            <wp:effectExtent l="0" t="0" r="0" b="0"/>
            <wp:docPr id="686841720" name="Picture 686841720" descr="Image description: Photo of the completed boardroom in WDV’s new office. A long, woodgrain table sits in the middle of the room with 12 purple upholstered office chairs around it. There is a large TV screen on one wall and a painting set between two windows that look out over Bourk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1720" name="Picture 9" descr="Image description: Photo of the completed boardroom in WDV’s new office. A long, woodgrain table sits in the middle of the room with 12 purple upholstered office chairs around it. There is a large TV screen on one wall and a painting set between two windows that look out over Bourke Street. "/>
                    <pic:cNvPicPr/>
                  </pic:nvPicPr>
                  <pic:blipFill>
                    <a:blip r:embed="rId33">
                      <a:extLst>
                        <a:ext uri="{28A0092B-C50C-407E-A947-70E740481C1C}">
                          <a14:useLocalDpi xmlns:a14="http://schemas.microsoft.com/office/drawing/2010/main" val="0"/>
                        </a:ext>
                      </a:extLst>
                    </a:blip>
                    <a:stretch>
                      <a:fillRect/>
                    </a:stretch>
                  </pic:blipFill>
                  <pic:spPr>
                    <a:xfrm>
                      <a:off x="0" y="0"/>
                      <a:ext cx="3657600" cy="4882147"/>
                    </a:xfrm>
                    <a:prstGeom prst="rect">
                      <a:avLst/>
                    </a:prstGeom>
                  </pic:spPr>
                </pic:pic>
              </a:graphicData>
            </a:graphic>
          </wp:inline>
        </w:drawing>
      </w:r>
    </w:p>
    <w:p w14:paraId="16C1FB26" w14:textId="77777777" w:rsidR="000A6636" w:rsidRDefault="000A6636" w:rsidP="00C81833">
      <w:pPr>
        <w:pBdr>
          <w:bottom w:val="single" w:sz="4" w:space="6" w:color="D97B1A" w:themeColor="accent3"/>
        </w:pBdr>
        <w:rPr>
          <w:lang w:val="en-GB"/>
        </w:rPr>
      </w:pPr>
      <w:r w:rsidRPr="000A6636">
        <w:rPr>
          <w:b/>
          <w:bCs/>
        </w:rPr>
        <w:t>Image description:</w:t>
      </w:r>
      <w:r w:rsidRPr="6D68BC49">
        <w:t xml:space="preserve"> Photo of the completed boardroom in WDV’s new office. A long, woodgrain table sits in the middle of the room with 12 purple upholstered office chairs around it. There is a large TV screen on one wall and a painting set between two windows that look out over Bourke Street. </w:t>
      </w:r>
      <w:r w:rsidRPr="6D68BC49">
        <w:rPr>
          <w:lang w:val="en-GB"/>
        </w:rPr>
        <w:t xml:space="preserve"> </w:t>
      </w:r>
    </w:p>
    <w:p w14:paraId="1FA64231" w14:textId="77777777" w:rsidR="007817CA" w:rsidRDefault="007817CA" w:rsidP="00D715D2"/>
    <w:p w14:paraId="2A5BFE50" w14:textId="77777777" w:rsidR="000A6636" w:rsidRPr="001174EB" w:rsidRDefault="000A6636" w:rsidP="000A6636">
      <w:pPr>
        <w:sectPr w:rsidR="000A6636" w:rsidRPr="001174EB" w:rsidSect="00173A82">
          <w:type w:val="continuous"/>
          <w:pgSz w:w="11906" w:h="16838" w:code="9"/>
          <w:pgMar w:top="992" w:right="851" w:bottom="992" w:left="851" w:header="567" w:footer="567" w:gutter="0"/>
          <w:cols w:space="284"/>
          <w:docGrid w:linePitch="360"/>
        </w:sectPr>
      </w:pPr>
    </w:p>
    <w:p w14:paraId="27AA3B5E" w14:textId="602D10B6" w:rsidR="00D227AC" w:rsidRPr="001174EB" w:rsidRDefault="00D227AC" w:rsidP="00D227AC">
      <w:pPr>
        <w:pStyle w:val="Heading1"/>
      </w:pPr>
      <w:bookmarkStart w:id="9" w:name="_Toc116900984"/>
      <w:r w:rsidRPr="001174EB">
        <w:t>Thank you</w:t>
      </w:r>
      <w:bookmarkEnd w:id="9"/>
      <w:r w:rsidR="00FD7766" w:rsidRPr="001174EB">
        <w:t>…</w:t>
      </w:r>
    </w:p>
    <w:p w14:paraId="48B44CDB" w14:textId="77777777" w:rsidR="00D227AC" w:rsidRPr="001174EB" w:rsidRDefault="00D227AC" w:rsidP="00D227AC">
      <w:pPr>
        <w:pStyle w:val="Highlight-Pink"/>
      </w:pPr>
      <w:r w:rsidRPr="001174EB">
        <w:t>to the following funders, partners and supporters</w:t>
      </w:r>
    </w:p>
    <w:p w14:paraId="4286BE91" w14:textId="27728139" w:rsidR="009E19F5" w:rsidRPr="009E19F5" w:rsidRDefault="009E19F5" w:rsidP="009E19F5">
      <w:pPr>
        <w:pStyle w:val="BodyText"/>
        <w:spacing w:after="80"/>
        <w:rPr>
          <w:sz w:val="21"/>
          <w:szCs w:val="21"/>
          <w:shd w:val="clear" w:color="auto" w:fill="FFFFFF"/>
        </w:rPr>
      </w:pPr>
      <w:bookmarkStart w:id="10" w:name="_Toc116900985"/>
      <w:r w:rsidRPr="009E19F5">
        <w:rPr>
          <w:sz w:val="21"/>
          <w:szCs w:val="21"/>
          <w:shd w:val="clear" w:color="auto" w:fill="FFFFFF"/>
        </w:rPr>
        <w:t xml:space="preserve">Anglicare Victoria </w:t>
      </w:r>
    </w:p>
    <w:p w14:paraId="46498862" w14:textId="5C5CD223"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Australian Multicultural Community Services</w:t>
      </w:r>
    </w:p>
    <w:p w14:paraId="37FE4EAD" w14:textId="77777777" w:rsidR="006E2158" w:rsidRPr="009E19F5" w:rsidRDefault="006E2158" w:rsidP="006E2158">
      <w:pPr>
        <w:pStyle w:val="BodyText"/>
        <w:spacing w:after="80"/>
        <w:rPr>
          <w:sz w:val="21"/>
          <w:szCs w:val="21"/>
          <w:shd w:val="clear" w:color="auto" w:fill="FFFFFF"/>
        </w:rPr>
      </w:pPr>
      <w:r w:rsidRPr="009E19F5">
        <w:rPr>
          <w:sz w:val="21"/>
          <w:szCs w:val="21"/>
          <w:shd w:val="clear" w:color="auto" w:fill="FFFFFF"/>
        </w:rPr>
        <w:t>Berry Street</w:t>
      </w:r>
    </w:p>
    <w:p w14:paraId="0E01EAED" w14:textId="5E5183AA"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Better Health</w:t>
      </w:r>
    </w:p>
    <w:p w14:paraId="22FC8F1C" w14:textId="00B10C42" w:rsidR="009E19F5" w:rsidRPr="009E19F5" w:rsidRDefault="009E19F5" w:rsidP="009E19F5">
      <w:pPr>
        <w:pStyle w:val="BodyText"/>
        <w:spacing w:after="80"/>
        <w:rPr>
          <w:sz w:val="21"/>
          <w:szCs w:val="21"/>
          <w:shd w:val="clear" w:color="auto" w:fill="FFFFFF"/>
        </w:rPr>
      </w:pPr>
      <w:proofErr w:type="spellStart"/>
      <w:r w:rsidRPr="009E19F5">
        <w:rPr>
          <w:sz w:val="21"/>
          <w:szCs w:val="21"/>
          <w:shd w:val="clear" w:color="auto" w:fill="FFFFFF"/>
        </w:rPr>
        <w:t>BreastScreen</w:t>
      </w:r>
      <w:proofErr w:type="spellEnd"/>
      <w:r w:rsidRPr="009E19F5">
        <w:rPr>
          <w:sz w:val="21"/>
          <w:szCs w:val="21"/>
          <w:shd w:val="clear" w:color="auto" w:fill="FFFFFF"/>
        </w:rPr>
        <w:t xml:space="preserve"> Victoria</w:t>
      </w:r>
    </w:p>
    <w:p w14:paraId="4E0AF951" w14:textId="024DB2CD"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Brotherhood of St Laurence </w:t>
      </w:r>
    </w:p>
    <w:p w14:paraId="160B7198" w14:textId="63204596"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Centre for Non-Violence </w:t>
      </w:r>
    </w:p>
    <w:p w14:paraId="50118D8A" w14:textId="5ADE9AD2"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City of Casey </w:t>
      </w:r>
    </w:p>
    <w:p w14:paraId="4C6FBF40" w14:textId="279397D9"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Cobram Community House  </w:t>
      </w:r>
    </w:p>
    <w:p w14:paraId="7608C51A" w14:textId="666E6A20"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Commonwealth Department of Social Services </w:t>
      </w:r>
    </w:p>
    <w:p w14:paraId="497E61E4" w14:textId="16438E8B" w:rsidR="009E19F5" w:rsidRPr="009E19F5" w:rsidRDefault="009E19F5" w:rsidP="009E19F5">
      <w:pPr>
        <w:pStyle w:val="BodyText"/>
        <w:spacing w:after="80"/>
        <w:rPr>
          <w:sz w:val="21"/>
          <w:szCs w:val="21"/>
          <w:shd w:val="clear" w:color="auto" w:fill="FFFFFF"/>
        </w:rPr>
      </w:pPr>
      <w:proofErr w:type="spellStart"/>
      <w:r w:rsidRPr="009E19F5">
        <w:rPr>
          <w:sz w:val="21"/>
          <w:szCs w:val="21"/>
          <w:shd w:val="clear" w:color="auto" w:fill="FFFFFF"/>
        </w:rPr>
        <w:t>Coonara</w:t>
      </w:r>
      <w:proofErr w:type="spellEnd"/>
      <w:r w:rsidRPr="009E19F5">
        <w:rPr>
          <w:sz w:val="21"/>
          <w:szCs w:val="21"/>
          <w:shd w:val="clear" w:color="auto" w:fill="FFFFFF"/>
        </w:rPr>
        <w:t xml:space="preserve"> Community House </w:t>
      </w:r>
    </w:p>
    <w:p w14:paraId="107E53F4" w14:textId="3E6A1E32"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Eastern Community Legal Centre </w:t>
      </w:r>
    </w:p>
    <w:p w14:paraId="59676F3C" w14:textId="3362ADBE"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Family Safety Victoria </w:t>
      </w:r>
    </w:p>
    <w:p w14:paraId="70234874" w14:textId="5D6AB32B"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Geelong Region Alliance G21 </w:t>
      </w:r>
    </w:p>
    <w:p w14:paraId="149F8D6B" w14:textId="7A97C5E1"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Health Issues Centre </w:t>
      </w:r>
    </w:p>
    <w:p w14:paraId="4800FE57" w14:textId="33A04F48"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Melbourne Polytechnic </w:t>
      </w:r>
    </w:p>
    <w:p w14:paraId="692A197C" w14:textId="465AC6C5"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Multicultural Centre for Women’s Health </w:t>
      </w:r>
    </w:p>
    <w:p w14:paraId="0F2087A3" w14:textId="3EC683B0"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Nillumbik Shire </w:t>
      </w:r>
    </w:p>
    <w:p w14:paraId="0F43643B" w14:textId="544824B7" w:rsidR="00CD00AD" w:rsidRPr="009E19F5" w:rsidRDefault="00CD00AD" w:rsidP="00CD00AD">
      <w:pPr>
        <w:pStyle w:val="BodyText"/>
        <w:spacing w:after="80"/>
        <w:rPr>
          <w:sz w:val="21"/>
          <w:szCs w:val="21"/>
          <w:shd w:val="clear" w:color="auto" w:fill="FFFFFF"/>
        </w:rPr>
      </w:pPr>
      <w:r w:rsidRPr="009E19F5">
        <w:rPr>
          <w:sz w:val="21"/>
          <w:szCs w:val="21"/>
          <w:shd w:val="clear" w:color="auto" w:fill="FFFFFF"/>
        </w:rPr>
        <w:t>Office for the Prevention of Family Violence and Coordination,</w:t>
      </w:r>
      <w:r>
        <w:rPr>
          <w:sz w:val="21"/>
          <w:szCs w:val="21"/>
          <w:shd w:val="clear" w:color="auto" w:fill="FFFFFF"/>
        </w:rPr>
        <w:t xml:space="preserve"> </w:t>
      </w:r>
      <w:r w:rsidR="00A15527" w:rsidRPr="009E19F5">
        <w:rPr>
          <w:sz w:val="21"/>
          <w:szCs w:val="21"/>
          <w:shd w:val="clear" w:color="auto" w:fill="FFFFFF"/>
        </w:rPr>
        <w:t>Victorian Department of Families, Fairness and Housing</w:t>
      </w:r>
      <w:r w:rsidR="00A15527">
        <w:rPr>
          <w:sz w:val="21"/>
          <w:szCs w:val="21"/>
          <w:shd w:val="clear" w:color="auto" w:fill="FFFFFF"/>
        </w:rPr>
        <w:t xml:space="preserve"> (DFFH)</w:t>
      </w:r>
    </w:p>
    <w:p w14:paraId="74CAD7B7" w14:textId="1D06100B" w:rsidR="00CD00AD"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Our Watch </w:t>
      </w:r>
    </w:p>
    <w:p w14:paraId="16D85FA4" w14:textId="4E1775A0"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Rainbow Health Australia</w:t>
      </w:r>
    </w:p>
    <w:p w14:paraId="05D9D140" w14:textId="5B7C9BBB"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Royal Women’s Hospital </w:t>
      </w:r>
    </w:p>
    <w:p w14:paraId="103D4059" w14:textId="01EF38C7"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Safe and Equal</w:t>
      </w:r>
    </w:p>
    <w:p w14:paraId="18DA3D5F" w14:textId="34294D5C"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Scope Australia </w:t>
      </w:r>
    </w:p>
    <w:p w14:paraId="07713158" w14:textId="4CAFAE59"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Sexual Assault Services Victoria </w:t>
      </w:r>
    </w:p>
    <w:p w14:paraId="1C7EA98E" w14:textId="138F46FA"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Victoria University</w:t>
      </w:r>
    </w:p>
    <w:p w14:paraId="423B62FC" w14:textId="195B1A21"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Victorian Aboriginal Child Care Agency </w:t>
      </w:r>
      <w:r w:rsidR="00193A67">
        <w:rPr>
          <w:sz w:val="21"/>
          <w:szCs w:val="21"/>
          <w:shd w:val="clear" w:color="auto" w:fill="FFFFFF"/>
        </w:rPr>
        <w:t>(VACCA)</w:t>
      </w:r>
    </w:p>
    <w:p w14:paraId="7B513270" w14:textId="35F5728B"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Victorian Department of Families, Fairness and Housing (DFFH) </w:t>
      </w:r>
    </w:p>
    <w:p w14:paraId="7232D3D1" w14:textId="55C6A465"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Victorian Department of Health </w:t>
      </w:r>
    </w:p>
    <w:p w14:paraId="22F4FB3A" w14:textId="77CA028F"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Wellington Shire Council </w:t>
      </w:r>
    </w:p>
    <w:p w14:paraId="2B56B51E" w14:textId="3F748F25"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WLK Consulting </w:t>
      </w:r>
    </w:p>
    <w:p w14:paraId="386EF998" w14:textId="39AE186E"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Women’s Health East </w:t>
      </w:r>
    </w:p>
    <w:p w14:paraId="146A10D1" w14:textId="05596B80"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Women’s Health Gippsland</w:t>
      </w:r>
    </w:p>
    <w:p w14:paraId="23A2DBF2" w14:textId="77777777" w:rsidR="000E33A1" w:rsidRPr="009E19F5" w:rsidRDefault="000E33A1" w:rsidP="000E33A1">
      <w:pPr>
        <w:pStyle w:val="BodyText"/>
        <w:spacing w:after="80"/>
        <w:rPr>
          <w:sz w:val="21"/>
          <w:szCs w:val="21"/>
          <w:shd w:val="clear" w:color="auto" w:fill="FFFFFF"/>
        </w:rPr>
      </w:pPr>
      <w:r w:rsidRPr="009E19F5">
        <w:rPr>
          <w:sz w:val="21"/>
          <w:szCs w:val="21"/>
          <w:shd w:val="clear" w:color="auto" w:fill="FFFFFF"/>
        </w:rPr>
        <w:t>Women’s Health Loddon Mallee</w:t>
      </w:r>
    </w:p>
    <w:p w14:paraId="4413D82D" w14:textId="3A86E957"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 xml:space="preserve">Women’s Health in the North </w:t>
      </w:r>
    </w:p>
    <w:p w14:paraId="4858FD4E" w14:textId="6B523C60" w:rsidR="009E19F5" w:rsidRPr="009E19F5" w:rsidRDefault="009E19F5" w:rsidP="009E19F5">
      <w:pPr>
        <w:pStyle w:val="BodyText"/>
        <w:spacing w:after="80"/>
        <w:rPr>
          <w:sz w:val="21"/>
          <w:szCs w:val="21"/>
          <w:shd w:val="clear" w:color="auto" w:fill="FFFFFF"/>
        </w:rPr>
      </w:pPr>
      <w:r w:rsidRPr="009E19F5">
        <w:rPr>
          <w:sz w:val="21"/>
          <w:szCs w:val="21"/>
          <w:shd w:val="clear" w:color="auto" w:fill="FFFFFF"/>
        </w:rPr>
        <w:t>Women’s Health in the South</w:t>
      </w:r>
      <w:r w:rsidR="0006351E">
        <w:rPr>
          <w:sz w:val="21"/>
          <w:szCs w:val="21"/>
          <w:shd w:val="clear" w:color="auto" w:fill="FFFFFF"/>
        </w:rPr>
        <w:t xml:space="preserve"> E</w:t>
      </w:r>
      <w:r w:rsidRPr="009E19F5">
        <w:rPr>
          <w:sz w:val="21"/>
          <w:szCs w:val="21"/>
          <w:shd w:val="clear" w:color="auto" w:fill="FFFFFF"/>
        </w:rPr>
        <w:t xml:space="preserve">ast </w:t>
      </w:r>
    </w:p>
    <w:p w14:paraId="23BF22BC" w14:textId="7A409571" w:rsidR="009E19F5" w:rsidRPr="009E19F5" w:rsidRDefault="009E19F5" w:rsidP="009E19F5">
      <w:pPr>
        <w:pStyle w:val="BodyText"/>
        <w:spacing w:after="80"/>
        <w:rPr>
          <w:b/>
          <w:bCs/>
          <w:sz w:val="21"/>
          <w:szCs w:val="21"/>
          <w:shd w:val="clear" w:color="auto" w:fill="FFFFFF"/>
        </w:rPr>
      </w:pPr>
      <w:r w:rsidRPr="009E19F5">
        <w:rPr>
          <w:sz w:val="21"/>
          <w:szCs w:val="21"/>
          <w:shd w:val="clear" w:color="auto" w:fill="FFFFFF"/>
        </w:rPr>
        <w:t>Women’s Health Victoria</w:t>
      </w:r>
    </w:p>
    <w:p w14:paraId="2D63E31C" w14:textId="00825CDC" w:rsidR="00D227AC" w:rsidRPr="001174EB" w:rsidRDefault="00D227AC" w:rsidP="009E19F5">
      <w:pPr>
        <w:pStyle w:val="Heading3"/>
        <w:rPr>
          <w:lang w:val="en-AU"/>
        </w:rPr>
      </w:pPr>
      <w:r w:rsidRPr="001174EB">
        <w:rPr>
          <w:lang w:val="en-AU"/>
        </w:rPr>
        <w:t>Donors who supported WDV</w:t>
      </w:r>
      <w:r w:rsidR="00F420A6">
        <w:rPr>
          <w:lang w:val="en-AU"/>
        </w:rPr>
        <w:br/>
      </w:r>
      <w:r w:rsidRPr="001174EB">
        <w:rPr>
          <w:lang w:val="en-AU"/>
        </w:rPr>
        <w:t>this year</w:t>
      </w:r>
      <w:bookmarkEnd w:id="10"/>
    </w:p>
    <w:p w14:paraId="6D210D48" w14:textId="77777777" w:rsidR="0057197E" w:rsidRDefault="0057197E" w:rsidP="0057197E">
      <w:pPr>
        <w:spacing w:after="80"/>
      </w:pPr>
      <w:r>
        <w:t xml:space="preserve">Asma </w:t>
      </w:r>
      <w:proofErr w:type="spellStart"/>
      <w:r>
        <w:t>Chougle</w:t>
      </w:r>
      <w:proofErr w:type="spellEnd"/>
    </w:p>
    <w:p w14:paraId="0502AD89" w14:textId="77777777" w:rsidR="0057197E" w:rsidRPr="009E19F5" w:rsidRDefault="0057197E" w:rsidP="0057197E">
      <w:pPr>
        <w:spacing w:after="80"/>
        <w:rPr>
          <w:sz w:val="18"/>
          <w:szCs w:val="20"/>
        </w:rPr>
      </w:pPr>
      <w:r>
        <w:t>Abbey Dalton</w:t>
      </w:r>
    </w:p>
    <w:p w14:paraId="59B176EE" w14:textId="77777777" w:rsidR="007817CA" w:rsidRDefault="007817CA" w:rsidP="00FD7766">
      <w:pPr>
        <w:spacing w:after="80"/>
      </w:pPr>
      <w:r w:rsidRPr="001174EB">
        <w:t>Molly Hoffman</w:t>
      </w:r>
    </w:p>
    <w:p w14:paraId="3C431E11" w14:textId="2397B24E" w:rsidR="009E19F5" w:rsidRPr="001174EB" w:rsidRDefault="009E19F5" w:rsidP="00FD7766">
      <w:pPr>
        <w:spacing w:after="80"/>
        <w:rPr>
          <w:sz w:val="18"/>
          <w:szCs w:val="20"/>
        </w:rPr>
      </w:pPr>
      <w:r>
        <w:t>Hardeep Singh</w:t>
      </w:r>
    </w:p>
    <w:p w14:paraId="7A789889" w14:textId="77777777" w:rsidR="007817CA" w:rsidRDefault="007817CA" w:rsidP="00FD7766">
      <w:pPr>
        <w:spacing w:after="80"/>
      </w:pPr>
      <w:r w:rsidRPr="001174EB">
        <w:t>Jemma Swan</w:t>
      </w:r>
    </w:p>
    <w:p w14:paraId="4A330958" w14:textId="77777777" w:rsidR="00D227AC" w:rsidRPr="001174EB" w:rsidRDefault="00D227AC" w:rsidP="00D227AC">
      <w:pPr>
        <w:pStyle w:val="Heading3"/>
        <w:rPr>
          <w:lang w:val="en-AU"/>
        </w:rPr>
      </w:pPr>
      <w:bookmarkStart w:id="11" w:name="_Toc116900986"/>
      <w:r w:rsidRPr="001174EB">
        <w:rPr>
          <w:lang w:val="en-AU"/>
        </w:rPr>
        <w:t>WDV Regional Hub Partners</w:t>
      </w:r>
      <w:bookmarkEnd w:id="11"/>
    </w:p>
    <w:p w14:paraId="22FA55B4" w14:textId="77777777" w:rsidR="00D227AC" w:rsidRPr="001174EB" w:rsidRDefault="00D227AC" w:rsidP="00D227AC">
      <w:r w:rsidRPr="001174EB">
        <w:t>Centre for Non-Violence</w:t>
      </w:r>
    </w:p>
    <w:p w14:paraId="78B6A0F8" w14:textId="77777777" w:rsidR="00D227AC" w:rsidRPr="001174EB" w:rsidRDefault="00D227AC" w:rsidP="00D227AC">
      <w:r w:rsidRPr="001174EB">
        <w:rPr>
          <w:noProof/>
        </w:rPr>
        <w:drawing>
          <wp:inline distT="0" distB="0" distL="0" distR="0" wp14:anchorId="20669A81" wp14:editId="1B41FB77">
            <wp:extent cx="2015680" cy="584791"/>
            <wp:effectExtent l="0" t="0" r="3810" b="6350"/>
            <wp:docPr id="31" name="Picture 31" descr="Logo for Centre for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for Centre for Non-Viol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0879" cy="589200"/>
                    </a:xfrm>
                    <a:prstGeom prst="rect">
                      <a:avLst/>
                    </a:prstGeom>
                  </pic:spPr>
                </pic:pic>
              </a:graphicData>
            </a:graphic>
          </wp:inline>
        </w:drawing>
      </w:r>
    </w:p>
    <w:p w14:paraId="114A4E58" w14:textId="77777777" w:rsidR="00D227AC" w:rsidRPr="001174EB" w:rsidRDefault="00D227AC" w:rsidP="00D227AC">
      <w:pPr>
        <w:pStyle w:val="NoSpacing"/>
      </w:pPr>
    </w:p>
    <w:p w14:paraId="6AAC505F" w14:textId="77777777" w:rsidR="00D227AC" w:rsidRPr="001174EB" w:rsidRDefault="00D227AC" w:rsidP="00D227AC">
      <w:r w:rsidRPr="001174EB">
        <w:t>Cobram Community House</w:t>
      </w:r>
    </w:p>
    <w:p w14:paraId="6F943482" w14:textId="77777777" w:rsidR="00D227AC" w:rsidRPr="001174EB" w:rsidRDefault="00D227AC" w:rsidP="00D227AC">
      <w:r w:rsidRPr="001174EB">
        <w:rPr>
          <w:noProof/>
        </w:rPr>
        <w:drawing>
          <wp:inline distT="0" distB="0" distL="0" distR="0" wp14:anchorId="4D58CB56" wp14:editId="627D8A8A">
            <wp:extent cx="1318513" cy="574158"/>
            <wp:effectExtent l="0" t="0" r="0" b="0"/>
            <wp:docPr id="12" name="Picture 12" descr="Cobram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bram Community House log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5438" cy="577174"/>
                    </a:xfrm>
                    <a:prstGeom prst="rect">
                      <a:avLst/>
                    </a:prstGeom>
                  </pic:spPr>
                </pic:pic>
              </a:graphicData>
            </a:graphic>
          </wp:inline>
        </w:drawing>
      </w:r>
    </w:p>
    <w:p w14:paraId="23AF63ED" w14:textId="77777777" w:rsidR="00D227AC" w:rsidRPr="001174EB" w:rsidRDefault="00D227AC" w:rsidP="00D227AC">
      <w:pPr>
        <w:pStyle w:val="NoSpacing"/>
      </w:pPr>
    </w:p>
    <w:p w14:paraId="1A9948F3" w14:textId="77777777" w:rsidR="00D227AC" w:rsidRPr="001174EB" w:rsidRDefault="00D227AC" w:rsidP="00D227AC">
      <w:proofErr w:type="spellStart"/>
      <w:r w:rsidRPr="001174EB">
        <w:t>Coonara</w:t>
      </w:r>
      <w:proofErr w:type="spellEnd"/>
      <w:r w:rsidRPr="001174EB">
        <w:t xml:space="preserve"> Community House</w:t>
      </w:r>
    </w:p>
    <w:p w14:paraId="0590618E" w14:textId="77777777" w:rsidR="00D227AC" w:rsidRPr="001174EB" w:rsidRDefault="00D227AC" w:rsidP="00D227AC">
      <w:r w:rsidRPr="001174EB">
        <w:rPr>
          <w:noProof/>
        </w:rPr>
        <w:drawing>
          <wp:inline distT="0" distB="0" distL="0" distR="0" wp14:anchorId="0538CA58" wp14:editId="6EB74F42">
            <wp:extent cx="861237" cy="462696"/>
            <wp:effectExtent l="0" t="0" r="0" b="0"/>
            <wp:docPr id="15" name="Picture 15" descr="Coonara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onara Community House log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6020" cy="470638"/>
                    </a:xfrm>
                    <a:prstGeom prst="rect">
                      <a:avLst/>
                    </a:prstGeom>
                  </pic:spPr>
                </pic:pic>
              </a:graphicData>
            </a:graphic>
          </wp:inline>
        </w:drawing>
      </w:r>
    </w:p>
    <w:p w14:paraId="0EFB3ECF" w14:textId="77777777" w:rsidR="00D227AC" w:rsidRPr="001174EB" w:rsidRDefault="00D227AC" w:rsidP="00D227AC">
      <w:pPr>
        <w:pStyle w:val="NoSpacing"/>
      </w:pPr>
    </w:p>
    <w:p w14:paraId="57A543D8" w14:textId="77777777" w:rsidR="00D227AC" w:rsidRPr="001174EB" w:rsidRDefault="00D227AC" w:rsidP="00D227AC">
      <w:r w:rsidRPr="001174EB">
        <w:t>Geelong Region Alliance G21</w:t>
      </w:r>
    </w:p>
    <w:p w14:paraId="7A289B98" w14:textId="77777777" w:rsidR="00D227AC" w:rsidRPr="001174EB" w:rsidRDefault="00D227AC" w:rsidP="00D227AC">
      <w:r w:rsidRPr="001174EB">
        <w:rPr>
          <w:noProof/>
        </w:rPr>
        <w:drawing>
          <wp:inline distT="0" distB="0" distL="0" distR="0" wp14:anchorId="09688726" wp14:editId="0A156D23">
            <wp:extent cx="786809" cy="786809"/>
            <wp:effectExtent l="0" t="0" r="0" b="0"/>
            <wp:docPr id="13" name="Picture 13" descr="Geelong Region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elong Region Alliance log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1319" cy="791319"/>
                    </a:xfrm>
                    <a:prstGeom prst="rect">
                      <a:avLst/>
                    </a:prstGeom>
                  </pic:spPr>
                </pic:pic>
              </a:graphicData>
            </a:graphic>
          </wp:inline>
        </w:drawing>
      </w:r>
    </w:p>
    <w:p w14:paraId="02E6062A" w14:textId="77777777" w:rsidR="00D227AC" w:rsidRPr="001174EB" w:rsidRDefault="00D227AC" w:rsidP="00D227AC">
      <w:pPr>
        <w:pStyle w:val="NoSpacing"/>
      </w:pPr>
    </w:p>
    <w:p w14:paraId="4D873B1F" w14:textId="55F569C9" w:rsidR="00D227AC" w:rsidRPr="001174EB" w:rsidRDefault="00D227AC" w:rsidP="00D227AC">
      <w:r w:rsidRPr="001174EB">
        <w:t>South</w:t>
      </w:r>
      <w:r w:rsidR="009E19F5">
        <w:t>w</w:t>
      </w:r>
      <w:r w:rsidRPr="001174EB">
        <w:t>est Advocacy Association</w:t>
      </w:r>
    </w:p>
    <w:p w14:paraId="57F3E124" w14:textId="77777777" w:rsidR="00D227AC" w:rsidRPr="001174EB" w:rsidRDefault="00D227AC" w:rsidP="00D227AC">
      <w:r w:rsidRPr="001174EB">
        <w:rPr>
          <w:noProof/>
        </w:rPr>
        <w:drawing>
          <wp:inline distT="0" distB="0" distL="0" distR="0" wp14:anchorId="73089142" wp14:editId="2AB97E00">
            <wp:extent cx="917935" cy="839972"/>
            <wp:effectExtent l="0" t="0" r="0" b="0"/>
            <wp:docPr id="14" name="Picture 14" descr="South West Advocac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est Advocacy Association logo"/>
                    <pic:cNvPicPr/>
                  </pic:nvPicPr>
                  <pic:blipFill rotWithShape="1">
                    <a:blip r:embed="rId38">
                      <a:extLst>
                        <a:ext uri="{28A0092B-C50C-407E-A947-70E740481C1C}">
                          <a14:useLocalDpi xmlns:a14="http://schemas.microsoft.com/office/drawing/2010/main" val="0"/>
                        </a:ext>
                      </a:extLst>
                    </a:blip>
                    <a:srcRect t="6524" b="7548"/>
                    <a:stretch/>
                  </pic:blipFill>
                  <pic:spPr bwMode="auto">
                    <a:xfrm>
                      <a:off x="0" y="0"/>
                      <a:ext cx="923510" cy="845074"/>
                    </a:xfrm>
                    <a:prstGeom prst="rect">
                      <a:avLst/>
                    </a:prstGeom>
                    <a:ln>
                      <a:noFill/>
                    </a:ln>
                    <a:extLst>
                      <a:ext uri="{53640926-AAD7-44D8-BBD7-CCE9431645EC}">
                        <a14:shadowObscured xmlns:a14="http://schemas.microsoft.com/office/drawing/2010/main"/>
                      </a:ext>
                    </a:extLst>
                  </pic:spPr>
                </pic:pic>
              </a:graphicData>
            </a:graphic>
          </wp:inline>
        </w:drawing>
      </w:r>
    </w:p>
    <w:p w14:paraId="3958BC19" w14:textId="77777777" w:rsidR="00CC0692" w:rsidRPr="001174EB" w:rsidRDefault="00CC0692" w:rsidP="00D227AC">
      <w:pPr>
        <w:sectPr w:rsidR="00CC0692" w:rsidRPr="001174EB" w:rsidSect="00D915FD">
          <w:pgSz w:w="11906" w:h="16838" w:code="9"/>
          <w:pgMar w:top="992" w:right="851" w:bottom="992" w:left="851" w:header="567" w:footer="567" w:gutter="0"/>
          <w:cols w:num="2" w:space="284" w:equalWidth="0">
            <w:col w:w="4706" w:space="284"/>
            <w:col w:w="5214"/>
          </w:cols>
          <w:docGrid w:linePitch="360"/>
        </w:sectPr>
      </w:pPr>
    </w:p>
    <w:p w14:paraId="6AF3B896" w14:textId="77777777" w:rsidR="00AD13F1" w:rsidRPr="001174EB" w:rsidRDefault="00AD13F1" w:rsidP="00AD13F1">
      <w:pPr>
        <w:pStyle w:val="Heading1"/>
      </w:pPr>
      <w:bookmarkStart w:id="12" w:name="_Toc116900987"/>
      <w:r w:rsidRPr="001174EB">
        <w:t>Financial Statements</w:t>
      </w:r>
      <w:bookmarkEnd w:id="12"/>
    </w:p>
    <w:p w14:paraId="22FD377F" w14:textId="77777777" w:rsidR="00AD13F1" w:rsidRPr="001174EB" w:rsidRDefault="00AD13F1" w:rsidP="00AD13F1"/>
    <w:p w14:paraId="6746D747" w14:textId="77777777" w:rsidR="00AD13F1" w:rsidRPr="001174EB" w:rsidRDefault="00AD13F1" w:rsidP="00AD13F1">
      <w:r w:rsidRPr="001174EB">
        <w:t xml:space="preserve">The WDV Board and Finance &amp; Risk Committee continued to strengthen WDV’s financial position.   </w:t>
      </w:r>
    </w:p>
    <w:p w14:paraId="23BDBE53" w14:textId="77777777" w:rsidR="00AD13F1" w:rsidRPr="001174EB" w:rsidRDefault="00AD13F1" w:rsidP="00AD13F1">
      <w:r w:rsidRPr="001174EB">
        <w:t>WDV is in a strong financial position, and we are able to pay our debts if and when they are due.</w:t>
      </w:r>
    </w:p>
    <w:p w14:paraId="413B2F79" w14:textId="440CBE10" w:rsidR="00AD13F1" w:rsidRPr="001174EB" w:rsidRDefault="00AD13F1" w:rsidP="00AD13F1">
      <w:r w:rsidRPr="001174EB">
        <w:t xml:space="preserve">The </w:t>
      </w:r>
      <w:r w:rsidRPr="001174EB">
        <w:rPr>
          <w:rStyle w:val="BoldPurple"/>
        </w:rPr>
        <w:t>Profit and Loss Statement</w:t>
      </w:r>
      <w:r w:rsidRPr="001174EB">
        <w:t xml:space="preserve"> shows a surplus (gain) of $</w:t>
      </w:r>
      <w:r w:rsidR="003D7A64">
        <w:t>106,095</w:t>
      </w:r>
      <w:r w:rsidRPr="001174EB">
        <w:t xml:space="preserve"> in the 202</w:t>
      </w:r>
      <w:r w:rsidR="0041719F" w:rsidRPr="001174EB">
        <w:t>2</w:t>
      </w:r>
      <w:r w:rsidRPr="001174EB">
        <w:t>/2</w:t>
      </w:r>
      <w:r w:rsidR="0041719F" w:rsidRPr="001174EB">
        <w:t>3</w:t>
      </w:r>
      <w:r w:rsidRPr="001174EB">
        <w:t xml:space="preserve"> financial year.</w:t>
      </w:r>
    </w:p>
    <w:p w14:paraId="16990D13" w14:textId="131D311F" w:rsidR="00AD13F1" w:rsidRPr="001174EB" w:rsidRDefault="00AD13F1" w:rsidP="00AD13F1">
      <w:r w:rsidRPr="001174EB">
        <w:rPr>
          <w:rStyle w:val="BoldPurple"/>
        </w:rPr>
        <w:t>Revenue</w:t>
      </w:r>
      <w:r w:rsidRPr="001174EB">
        <w:t xml:space="preserve"> (money coming in) for this year was $</w:t>
      </w:r>
      <w:r w:rsidR="003D7A64">
        <w:t>2,77</w:t>
      </w:r>
      <w:r w:rsidR="000212DE">
        <w:t>3</w:t>
      </w:r>
      <w:r w:rsidR="003D7A64">
        <w:t>,647</w:t>
      </w:r>
      <w:r w:rsidRPr="001174EB">
        <w:t>, a</w:t>
      </w:r>
      <w:r w:rsidR="003D7A64">
        <w:t>n</w:t>
      </w:r>
      <w:r w:rsidRPr="001174EB">
        <w:t xml:space="preserve"> </w:t>
      </w:r>
      <w:r w:rsidR="003D7A64">
        <w:t>in</w:t>
      </w:r>
      <w:r w:rsidRPr="001174EB">
        <w:t>crease of $</w:t>
      </w:r>
      <w:r w:rsidR="003D7A64">
        <w:t>446,837</w:t>
      </w:r>
      <w:r w:rsidRPr="001174EB">
        <w:t xml:space="preserve"> from last year.  </w:t>
      </w:r>
    </w:p>
    <w:p w14:paraId="08975CC2" w14:textId="0CBA206A" w:rsidR="00AD13F1" w:rsidRPr="001174EB" w:rsidRDefault="00AD13F1" w:rsidP="00AD13F1">
      <w:r w:rsidRPr="001174EB">
        <w:rPr>
          <w:rStyle w:val="Heading4Char"/>
          <w:lang w:val="en-AU"/>
        </w:rPr>
        <w:t>Expenses</w:t>
      </w:r>
      <w:r w:rsidRPr="001174EB">
        <w:t xml:space="preserve"> (money going out) for this year was $</w:t>
      </w:r>
      <w:r w:rsidR="003D7A64">
        <w:t>2,667,552</w:t>
      </w:r>
      <w:r w:rsidRPr="001174EB">
        <w:t>, an increase of $</w:t>
      </w:r>
      <w:r w:rsidR="003D7A64">
        <w:t>475,266</w:t>
      </w:r>
      <w:r w:rsidRPr="001174EB">
        <w:t xml:space="preserve"> from last year.  </w:t>
      </w:r>
    </w:p>
    <w:p w14:paraId="31CE4390" w14:textId="43CD918D" w:rsidR="00AD13F1" w:rsidRPr="001174EB" w:rsidRDefault="00AD13F1" w:rsidP="00AD13F1">
      <w:r w:rsidRPr="001174EB">
        <w:rPr>
          <w:rStyle w:val="BoldPurple"/>
        </w:rPr>
        <w:t>Equity</w:t>
      </w:r>
      <w:r w:rsidRPr="001174EB">
        <w:t xml:space="preserve"> (value of WDV) for this year was $</w:t>
      </w:r>
      <w:r w:rsidR="003D7A64">
        <w:t>2,015,375</w:t>
      </w:r>
      <w:r w:rsidRPr="001174EB">
        <w:t>, an increase of $</w:t>
      </w:r>
      <w:r w:rsidR="003D7A64">
        <w:t>106,095</w:t>
      </w:r>
      <w:r w:rsidRPr="001174EB">
        <w:t xml:space="preserve"> from last year.  </w:t>
      </w:r>
    </w:p>
    <w:p w14:paraId="5102B0EC" w14:textId="49E35417" w:rsidR="00AD13F1" w:rsidRPr="001174EB" w:rsidRDefault="00AD13F1" w:rsidP="00AD13F1">
      <w:r w:rsidRPr="001174EB">
        <w:t xml:space="preserve">This year </w:t>
      </w:r>
      <w:r w:rsidRPr="001174EB">
        <w:rPr>
          <w:rStyle w:val="BoldPurple"/>
        </w:rPr>
        <w:t>Current Assets</w:t>
      </w:r>
      <w:r w:rsidRPr="001174EB">
        <w:t xml:space="preserve"> are $</w:t>
      </w:r>
      <w:r w:rsidR="00446C0B">
        <w:t>3,682,258</w:t>
      </w:r>
      <w:r w:rsidRPr="001174EB">
        <w:t xml:space="preserve">, which is equal to </w:t>
      </w:r>
      <w:r w:rsidR="00446C0B">
        <w:t>2.4</w:t>
      </w:r>
      <w:r w:rsidRPr="001174EB">
        <w:t xml:space="preserve"> times our </w:t>
      </w:r>
      <w:r w:rsidRPr="001174EB">
        <w:rPr>
          <w:rStyle w:val="BoldPurple"/>
        </w:rPr>
        <w:t>Current Liabilities</w:t>
      </w:r>
      <w:r w:rsidRPr="001174EB">
        <w:t xml:space="preserve"> of $</w:t>
      </w:r>
      <w:r w:rsidR="00446C0B">
        <w:t>1,540,810</w:t>
      </w:r>
      <w:r w:rsidRPr="001174EB">
        <w:t xml:space="preserve">. This is a healthy position.  </w:t>
      </w:r>
    </w:p>
    <w:p w14:paraId="6F4A1DC1" w14:textId="6D0541AE" w:rsidR="00AD13F1" w:rsidRPr="001174EB" w:rsidRDefault="00AD13F1" w:rsidP="00AD13F1">
      <w:r w:rsidRPr="001174EB">
        <w:rPr>
          <w:rStyle w:val="BoldPurple"/>
        </w:rPr>
        <w:t>Cash Reserves</w:t>
      </w:r>
      <w:r w:rsidRPr="001174EB">
        <w:t xml:space="preserve"> increased this year to $</w:t>
      </w:r>
      <w:r w:rsidR="00446C0B">
        <w:t>3,603,799</w:t>
      </w:r>
      <w:r w:rsidRPr="001174EB">
        <w:t xml:space="preserve"> an increase of $</w:t>
      </w:r>
      <w:r w:rsidR="00446C0B">
        <w:t>460,883</w:t>
      </w:r>
      <w:r w:rsidRPr="001174EB">
        <w:t xml:space="preserve"> from last year.</w:t>
      </w:r>
    </w:p>
    <w:p w14:paraId="09647505" w14:textId="77777777" w:rsidR="00AD13F1" w:rsidRPr="001174EB" w:rsidRDefault="00AD13F1" w:rsidP="001F7BF9">
      <w:r w:rsidRPr="001174EB">
        <w:br w:type="column"/>
      </w:r>
    </w:p>
    <w:p w14:paraId="6DE9F6B0" w14:textId="361875B2" w:rsidR="00AD13F1" w:rsidRPr="001174EB" w:rsidRDefault="00AD13F1" w:rsidP="001F7BF9"/>
    <w:p w14:paraId="6367F0F3" w14:textId="67AADC16" w:rsidR="001F7BF9" w:rsidRPr="001174EB" w:rsidRDefault="001F7BF9" w:rsidP="001F7BF9"/>
    <w:p w14:paraId="20CA1BF3" w14:textId="77777777" w:rsidR="001F7BF9" w:rsidRPr="001174EB" w:rsidRDefault="001F7BF9" w:rsidP="001F7BF9"/>
    <w:p w14:paraId="43A9AEC8" w14:textId="77777777" w:rsidR="00AD13F1" w:rsidRPr="001174EB" w:rsidRDefault="00AD13F1" w:rsidP="00AD13F1">
      <w:pPr>
        <w:pStyle w:val="Heading3"/>
        <w:rPr>
          <w:lang w:val="en-AU"/>
        </w:rPr>
      </w:pPr>
      <w:bookmarkStart w:id="13" w:name="_Toc116900988"/>
      <w:r w:rsidRPr="001174EB">
        <w:rPr>
          <w:lang w:val="en-AU"/>
        </w:rPr>
        <w:t>Statement of profit or loss</w:t>
      </w:r>
      <w:bookmarkEnd w:id="13"/>
    </w:p>
    <w:p w14:paraId="5FA2F769" w14:textId="3A42DDED" w:rsidR="00AD13F1" w:rsidRPr="001174EB" w:rsidRDefault="00AD13F1" w:rsidP="00AD13F1">
      <w:pPr>
        <w:rPr>
          <w:rStyle w:val="Strong"/>
        </w:rPr>
      </w:pPr>
      <w:r w:rsidRPr="001174EB">
        <w:rPr>
          <w:rStyle w:val="Strong"/>
        </w:rPr>
        <w:t>and other comprehensive income for the year ended 30 June 202</w:t>
      </w:r>
      <w:r w:rsidR="0051451F" w:rsidRPr="001174EB">
        <w:rPr>
          <w:rStyle w:val="Strong"/>
        </w:rPr>
        <w:t>3</w:t>
      </w:r>
    </w:p>
    <w:p w14:paraId="09FA5F4C" w14:textId="77777777" w:rsidR="00AD13F1" w:rsidRPr="001174EB" w:rsidRDefault="00AD13F1" w:rsidP="00AD13F1"/>
    <w:tbl>
      <w:tblPr>
        <w:tblStyle w:val="TableGrid"/>
        <w:tblW w:w="5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18"/>
        <w:gridCol w:w="1452"/>
        <w:gridCol w:w="1452"/>
      </w:tblGrid>
      <w:tr w:rsidR="00AD13F1" w:rsidRPr="001174EB" w14:paraId="3E790E5B" w14:textId="77777777">
        <w:tc>
          <w:tcPr>
            <w:tcW w:w="2518" w:type="dxa"/>
            <w:tcBorders>
              <w:bottom w:val="single" w:sz="4" w:space="0" w:color="652266" w:themeColor="accent1"/>
            </w:tcBorders>
          </w:tcPr>
          <w:p w14:paraId="6526AC84" w14:textId="77777777" w:rsidR="00AD13F1" w:rsidRPr="001174EB" w:rsidRDefault="00AD13F1">
            <w:pPr>
              <w:rPr>
                <w:rStyle w:val="BoldPurple"/>
              </w:rPr>
            </w:pPr>
          </w:p>
        </w:tc>
        <w:tc>
          <w:tcPr>
            <w:tcW w:w="1452" w:type="dxa"/>
            <w:tcBorders>
              <w:bottom w:val="single" w:sz="4" w:space="0" w:color="652266" w:themeColor="accent1"/>
            </w:tcBorders>
            <w:shd w:val="clear" w:color="auto" w:fill="F2E6F1"/>
          </w:tcPr>
          <w:p w14:paraId="17B52FDA" w14:textId="51CBF31D" w:rsidR="00AD13F1" w:rsidRPr="001174EB" w:rsidRDefault="00AD13F1">
            <w:pPr>
              <w:jc w:val="right"/>
              <w:rPr>
                <w:rStyle w:val="BoldPurple"/>
              </w:rPr>
            </w:pPr>
            <w:r w:rsidRPr="001174EB">
              <w:rPr>
                <w:rStyle w:val="BoldPurple"/>
              </w:rPr>
              <w:t>202</w:t>
            </w:r>
            <w:r w:rsidR="00511C8B" w:rsidRPr="001174EB">
              <w:rPr>
                <w:rStyle w:val="BoldPurple"/>
              </w:rPr>
              <w:t>3</w:t>
            </w:r>
          </w:p>
          <w:p w14:paraId="1CF98741" w14:textId="77777777" w:rsidR="00AD13F1" w:rsidRPr="001174EB" w:rsidRDefault="00AD13F1">
            <w:pPr>
              <w:jc w:val="right"/>
              <w:rPr>
                <w:rStyle w:val="BoldPurple"/>
              </w:rPr>
            </w:pPr>
            <w:r w:rsidRPr="001174EB">
              <w:rPr>
                <w:rStyle w:val="BoldPurple"/>
              </w:rPr>
              <w:t>$</w:t>
            </w:r>
          </w:p>
        </w:tc>
        <w:tc>
          <w:tcPr>
            <w:tcW w:w="1452" w:type="dxa"/>
            <w:tcBorders>
              <w:bottom w:val="single" w:sz="4" w:space="0" w:color="652266" w:themeColor="accent1"/>
            </w:tcBorders>
          </w:tcPr>
          <w:p w14:paraId="2BC67FE9" w14:textId="156933E5" w:rsidR="00AD13F1" w:rsidRPr="001174EB" w:rsidRDefault="00AD13F1">
            <w:pPr>
              <w:jc w:val="right"/>
              <w:rPr>
                <w:rStyle w:val="BoldPurple"/>
              </w:rPr>
            </w:pPr>
            <w:r w:rsidRPr="001174EB">
              <w:rPr>
                <w:rStyle w:val="BoldPurple"/>
              </w:rPr>
              <w:t>202</w:t>
            </w:r>
            <w:r w:rsidR="00511C8B" w:rsidRPr="001174EB">
              <w:rPr>
                <w:rStyle w:val="BoldPurple"/>
              </w:rPr>
              <w:t>2</w:t>
            </w:r>
          </w:p>
          <w:p w14:paraId="7925E96E" w14:textId="77777777" w:rsidR="00AD13F1" w:rsidRPr="001174EB" w:rsidRDefault="00AD13F1">
            <w:pPr>
              <w:jc w:val="right"/>
              <w:rPr>
                <w:rStyle w:val="BoldPurple"/>
              </w:rPr>
            </w:pPr>
            <w:r w:rsidRPr="001174EB">
              <w:rPr>
                <w:rStyle w:val="BoldPurple"/>
              </w:rPr>
              <w:t>$</w:t>
            </w:r>
          </w:p>
        </w:tc>
      </w:tr>
      <w:tr w:rsidR="00AD13F1" w:rsidRPr="001174EB" w14:paraId="081D1E5F" w14:textId="77777777">
        <w:tc>
          <w:tcPr>
            <w:tcW w:w="2518" w:type="dxa"/>
            <w:tcBorders>
              <w:top w:val="single" w:sz="4" w:space="0" w:color="652266" w:themeColor="accent1"/>
            </w:tcBorders>
          </w:tcPr>
          <w:p w14:paraId="45289A64" w14:textId="77777777" w:rsidR="00AD13F1" w:rsidRPr="001174EB" w:rsidRDefault="00AD13F1">
            <w:pPr>
              <w:rPr>
                <w:rStyle w:val="BoldPurple"/>
              </w:rPr>
            </w:pPr>
            <w:r w:rsidRPr="001174EB">
              <w:rPr>
                <w:rStyle w:val="BoldPurple"/>
              </w:rPr>
              <w:t>Continuing operations</w:t>
            </w:r>
          </w:p>
        </w:tc>
        <w:tc>
          <w:tcPr>
            <w:tcW w:w="1452" w:type="dxa"/>
            <w:tcBorders>
              <w:top w:val="single" w:sz="4" w:space="0" w:color="652266" w:themeColor="accent1"/>
            </w:tcBorders>
            <w:shd w:val="clear" w:color="auto" w:fill="F2E6F1"/>
          </w:tcPr>
          <w:p w14:paraId="41B7C64B" w14:textId="77777777" w:rsidR="00AD13F1" w:rsidRPr="001174EB" w:rsidRDefault="00AD13F1">
            <w:pPr>
              <w:jc w:val="right"/>
            </w:pPr>
          </w:p>
        </w:tc>
        <w:tc>
          <w:tcPr>
            <w:tcW w:w="1452" w:type="dxa"/>
            <w:tcBorders>
              <w:top w:val="single" w:sz="4" w:space="0" w:color="652266" w:themeColor="accent1"/>
            </w:tcBorders>
          </w:tcPr>
          <w:p w14:paraId="423F0E87" w14:textId="77777777" w:rsidR="00AD13F1" w:rsidRPr="001174EB" w:rsidRDefault="00AD13F1">
            <w:pPr>
              <w:jc w:val="right"/>
            </w:pPr>
          </w:p>
        </w:tc>
      </w:tr>
      <w:tr w:rsidR="00AD13F1" w:rsidRPr="001174EB" w14:paraId="26B8C096" w14:textId="77777777">
        <w:tc>
          <w:tcPr>
            <w:tcW w:w="2518" w:type="dxa"/>
          </w:tcPr>
          <w:p w14:paraId="6022E75F" w14:textId="77777777" w:rsidR="00AD13F1" w:rsidRPr="001174EB" w:rsidRDefault="00AD13F1">
            <w:r w:rsidRPr="001174EB">
              <w:t>Revenue</w:t>
            </w:r>
          </w:p>
        </w:tc>
        <w:tc>
          <w:tcPr>
            <w:tcW w:w="1452" w:type="dxa"/>
            <w:shd w:val="clear" w:color="auto" w:fill="F2E6F1"/>
          </w:tcPr>
          <w:p w14:paraId="3612FE94" w14:textId="65340027" w:rsidR="00AD13F1" w:rsidRPr="001174EB" w:rsidRDefault="00AD13F1">
            <w:pPr>
              <w:jc w:val="right"/>
            </w:pPr>
            <w:r w:rsidRPr="001174EB">
              <w:t>2,</w:t>
            </w:r>
            <w:r w:rsidR="00511C8B" w:rsidRPr="001174EB">
              <w:t>77</w:t>
            </w:r>
            <w:r w:rsidR="000212DE">
              <w:t>3</w:t>
            </w:r>
            <w:r w:rsidR="00511C8B" w:rsidRPr="001174EB">
              <w:t>,647</w:t>
            </w:r>
          </w:p>
        </w:tc>
        <w:tc>
          <w:tcPr>
            <w:tcW w:w="1452" w:type="dxa"/>
          </w:tcPr>
          <w:p w14:paraId="11BD5028" w14:textId="25DC4472" w:rsidR="00AD13F1" w:rsidRPr="001174EB" w:rsidRDefault="00511C8B">
            <w:pPr>
              <w:jc w:val="right"/>
            </w:pPr>
            <w:r w:rsidRPr="001174EB">
              <w:t>2,326,810</w:t>
            </w:r>
          </w:p>
        </w:tc>
      </w:tr>
      <w:tr w:rsidR="00AD13F1" w:rsidRPr="001174EB" w14:paraId="06898453" w14:textId="77777777">
        <w:tc>
          <w:tcPr>
            <w:tcW w:w="2518" w:type="dxa"/>
          </w:tcPr>
          <w:p w14:paraId="18C0FADC" w14:textId="77777777" w:rsidR="00AD13F1" w:rsidRPr="001174EB" w:rsidRDefault="00AD13F1"/>
        </w:tc>
        <w:tc>
          <w:tcPr>
            <w:tcW w:w="1452" w:type="dxa"/>
            <w:shd w:val="clear" w:color="auto" w:fill="F2E6F1"/>
          </w:tcPr>
          <w:p w14:paraId="3E647E86" w14:textId="77777777" w:rsidR="00AD13F1" w:rsidRPr="001174EB" w:rsidRDefault="00AD13F1">
            <w:pPr>
              <w:jc w:val="right"/>
            </w:pPr>
          </w:p>
        </w:tc>
        <w:tc>
          <w:tcPr>
            <w:tcW w:w="1452" w:type="dxa"/>
          </w:tcPr>
          <w:p w14:paraId="3056A1CA" w14:textId="77777777" w:rsidR="00AD13F1" w:rsidRPr="001174EB" w:rsidRDefault="00AD13F1">
            <w:pPr>
              <w:jc w:val="right"/>
            </w:pPr>
          </w:p>
        </w:tc>
      </w:tr>
      <w:tr w:rsidR="00AD13F1" w:rsidRPr="001174EB" w14:paraId="0DBB6987" w14:textId="77777777">
        <w:tc>
          <w:tcPr>
            <w:tcW w:w="2518" w:type="dxa"/>
          </w:tcPr>
          <w:p w14:paraId="64A611A2" w14:textId="77777777" w:rsidR="00AD13F1" w:rsidRPr="001174EB" w:rsidRDefault="00AD13F1">
            <w:pPr>
              <w:rPr>
                <w:rStyle w:val="BoldPurple"/>
              </w:rPr>
            </w:pPr>
            <w:r w:rsidRPr="001174EB">
              <w:rPr>
                <w:rStyle w:val="BoldPurple"/>
              </w:rPr>
              <w:t>Expenditure</w:t>
            </w:r>
          </w:p>
        </w:tc>
        <w:tc>
          <w:tcPr>
            <w:tcW w:w="1452" w:type="dxa"/>
            <w:shd w:val="clear" w:color="auto" w:fill="F2E6F1"/>
          </w:tcPr>
          <w:p w14:paraId="51FF5781" w14:textId="77777777" w:rsidR="00AD13F1" w:rsidRPr="001174EB" w:rsidRDefault="00AD13F1">
            <w:pPr>
              <w:jc w:val="right"/>
            </w:pPr>
          </w:p>
        </w:tc>
        <w:tc>
          <w:tcPr>
            <w:tcW w:w="1452" w:type="dxa"/>
          </w:tcPr>
          <w:p w14:paraId="4BCCE008" w14:textId="77777777" w:rsidR="00AD13F1" w:rsidRPr="001174EB" w:rsidRDefault="00AD13F1">
            <w:pPr>
              <w:jc w:val="right"/>
            </w:pPr>
          </w:p>
        </w:tc>
      </w:tr>
      <w:tr w:rsidR="00AD13F1" w:rsidRPr="001174EB" w14:paraId="0174C2C5" w14:textId="77777777">
        <w:tc>
          <w:tcPr>
            <w:tcW w:w="2518" w:type="dxa"/>
          </w:tcPr>
          <w:p w14:paraId="69CC129E" w14:textId="77777777" w:rsidR="00AD13F1" w:rsidRPr="001174EB" w:rsidRDefault="00AD13F1">
            <w:r w:rsidRPr="001174EB">
              <w:t>Depreciation expenses</w:t>
            </w:r>
          </w:p>
        </w:tc>
        <w:tc>
          <w:tcPr>
            <w:tcW w:w="1452" w:type="dxa"/>
            <w:shd w:val="clear" w:color="auto" w:fill="F2E6F1"/>
          </w:tcPr>
          <w:p w14:paraId="54F3288A" w14:textId="4906E5E6" w:rsidR="00AD13F1" w:rsidRPr="001174EB" w:rsidRDefault="00AD13F1">
            <w:pPr>
              <w:jc w:val="right"/>
            </w:pPr>
            <w:r w:rsidRPr="001174EB">
              <w:t>(</w:t>
            </w:r>
            <w:r w:rsidR="00511C8B" w:rsidRPr="001174EB">
              <w:t>70</w:t>
            </w:r>
            <w:r w:rsidRPr="001174EB">
              <w:t>,</w:t>
            </w:r>
            <w:r w:rsidR="00511C8B" w:rsidRPr="001174EB">
              <w:t>037</w:t>
            </w:r>
            <w:r w:rsidRPr="001174EB">
              <w:t>)</w:t>
            </w:r>
          </w:p>
        </w:tc>
        <w:tc>
          <w:tcPr>
            <w:tcW w:w="1452" w:type="dxa"/>
          </w:tcPr>
          <w:p w14:paraId="0F671A9D" w14:textId="52B9CCE2" w:rsidR="00AD13F1" w:rsidRPr="001174EB" w:rsidRDefault="00AD13F1">
            <w:pPr>
              <w:jc w:val="right"/>
            </w:pPr>
            <w:r w:rsidRPr="001174EB">
              <w:t>(</w:t>
            </w:r>
            <w:r w:rsidR="00511C8B" w:rsidRPr="001174EB">
              <w:t>9</w:t>
            </w:r>
            <w:r w:rsidRPr="001174EB">
              <w:t>,</w:t>
            </w:r>
            <w:r w:rsidR="00511C8B" w:rsidRPr="001174EB">
              <w:t>426</w:t>
            </w:r>
            <w:r w:rsidRPr="001174EB">
              <w:t>)</w:t>
            </w:r>
          </w:p>
        </w:tc>
      </w:tr>
      <w:tr w:rsidR="00AD13F1" w:rsidRPr="001174EB" w14:paraId="0E326353" w14:textId="77777777">
        <w:tc>
          <w:tcPr>
            <w:tcW w:w="2518" w:type="dxa"/>
          </w:tcPr>
          <w:p w14:paraId="7760A8D9" w14:textId="77777777" w:rsidR="00AD13F1" w:rsidRPr="001174EB" w:rsidRDefault="00AD13F1">
            <w:r w:rsidRPr="001174EB">
              <w:t>Employee benefits expenses</w:t>
            </w:r>
          </w:p>
        </w:tc>
        <w:tc>
          <w:tcPr>
            <w:tcW w:w="1452" w:type="dxa"/>
            <w:shd w:val="clear" w:color="auto" w:fill="F2E6F1"/>
          </w:tcPr>
          <w:p w14:paraId="523A9042" w14:textId="61625BA0" w:rsidR="00AD13F1" w:rsidRPr="001174EB" w:rsidRDefault="00AD13F1">
            <w:pPr>
              <w:jc w:val="right"/>
            </w:pPr>
            <w:r w:rsidRPr="001174EB">
              <w:t>(1,</w:t>
            </w:r>
            <w:r w:rsidR="00511C8B" w:rsidRPr="001174EB">
              <w:t>963</w:t>
            </w:r>
            <w:r w:rsidRPr="001174EB">
              <w:t>,</w:t>
            </w:r>
            <w:r w:rsidR="00511C8B" w:rsidRPr="001174EB">
              <w:t>824</w:t>
            </w:r>
            <w:r w:rsidRPr="001174EB">
              <w:t>)</w:t>
            </w:r>
          </w:p>
        </w:tc>
        <w:tc>
          <w:tcPr>
            <w:tcW w:w="1452" w:type="dxa"/>
          </w:tcPr>
          <w:p w14:paraId="2BBD09EC" w14:textId="050EC2A7" w:rsidR="00AD13F1" w:rsidRPr="001174EB" w:rsidRDefault="00AD13F1">
            <w:pPr>
              <w:jc w:val="right"/>
            </w:pPr>
            <w:r w:rsidRPr="001174EB">
              <w:t>(1,6</w:t>
            </w:r>
            <w:r w:rsidR="00511C8B" w:rsidRPr="001174EB">
              <w:t>30</w:t>
            </w:r>
            <w:r w:rsidRPr="001174EB">
              <w:t>,</w:t>
            </w:r>
            <w:r w:rsidR="00511C8B" w:rsidRPr="001174EB">
              <w:t>738</w:t>
            </w:r>
            <w:r w:rsidRPr="001174EB">
              <w:t>)</w:t>
            </w:r>
          </w:p>
        </w:tc>
      </w:tr>
      <w:tr w:rsidR="00AD13F1" w:rsidRPr="001174EB" w14:paraId="71CFA45B" w14:textId="77777777">
        <w:tc>
          <w:tcPr>
            <w:tcW w:w="2518" w:type="dxa"/>
            <w:tcBorders>
              <w:bottom w:val="single" w:sz="4" w:space="0" w:color="652266" w:themeColor="accent1"/>
            </w:tcBorders>
          </w:tcPr>
          <w:p w14:paraId="3E1930A8" w14:textId="77777777" w:rsidR="00AD13F1" w:rsidRPr="001174EB" w:rsidRDefault="00AD13F1">
            <w:r w:rsidRPr="001174EB">
              <w:t>Other expenses</w:t>
            </w:r>
          </w:p>
        </w:tc>
        <w:tc>
          <w:tcPr>
            <w:tcW w:w="1452" w:type="dxa"/>
            <w:tcBorders>
              <w:bottom w:val="single" w:sz="4" w:space="0" w:color="652266" w:themeColor="accent1"/>
            </w:tcBorders>
            <w:shd w:val="clear" w:color="auto" w:fill="F2E6F1"/>
          </w:tcPr>
          <w:p w14:paraId="676C7E23" w14:textId="06492EA4" w:rsidR="00AD13F1" w:rsidRPr="001174EB" w:rsidRDefault="00AD13F1">
            <w:pPr>
              <w:jc w:val="right"/>
            </w:pPr>
            <w:r w:rsidRPr="001174EB">
              <w:t>(</w:t>
            </w:r>
            <w:r w:rsidR="00511C8B" w:rsidRPr="001174EB">
              <w:t>633</w:t>
            </w:r>
            <w:r w:rsidRPr="001174EB">
              <w:t>,</w:t>
            </w:r>
            <w:r w:rsidR="00511C8B" w:rsidRPr="001174EB">
              <w:t>691</w:t>
            </w:r>
            <w:r w:rsidRPr="001174EB">
              <w:t>)</w:t>
            </w:r>
          </w:p>
        </w:tc>
        <w:tc>
          <w:tcPr>
            <w:tcW w:w="1452" w:type="dxa"/>
            <w:tcBorders>
              <w:bottom w:val="single" w:sz="4" w:space="0" w:color="652266" w:themeColor="accent1"/>
            </w:tcBorders>
          </w:tcPr>
          <w:p w14:paraId="482FEE24" w14:textId="077EC190" w:rsidR="00AD13F1" w:rsidRPr="001174EB" w:rsidRDefault="00AD13F1">
            <w:pPr>
              <w:jc w:val="right"/>
            </w:pPr>
            <w:r w:rsidRPr="001174EB">
              <w:t>(</w:t>
            </w:r>
            <w:r w:rsidR="00511C8B" w:rsidRPr="001174EB">
              <w:t>552</w:t>
            </w:r>
            <w:r w:rsidRPr="001174EB">
              <w:t>,</w:t>
            </w:r>
            <w:r w:rsidR="00511C8B" w:rsidRPr="001174EB">
              <w:t>122</w:t>
            </w:r>
            <w:r w:rsidRPr="001174EB">
              <w:t>)</w:t>
            </w:r>
          </w:p>
        </w:tc>
      </w:tr>
      <w:tr w:rsidR="00AD13F1" w:rsidRPr="001174EB" w14:paraId="6CFE0CE5" w14:textId="77777777">
        <w:tc>
          <w:tcPr>
            <w:tcW w:w="2518" w:type="dxa"/>
            <w:tcBorders>
              <w:top w:val="single" w:sz="4" w:space="0" w:color="652266" w:themeColor="accent1"/>
              <w:bottom w:val="single" w:sz="4" w:space="0" w:color="652266" w:themeColor="accent1"/>
            </w:tcBorders>
          </w:tcPr>
          <w:p w14:paraId="45E129A0" w14:textId="77777777" w:rsidR="00AD13F1" w:rsidRPr="001174EB" w:rsidRDefault="00AD13F1">
            <w:r w:rsidRPr="001174EB">
              <w:rPr>
                <w:rStyle w:val="Strong"/>
              </w:rPr>
              <w:t>Total expenses</w:t>
            </w:r>
          </w:p>
        </w:tc>
        <w:tc>
          <w:tcPr>
            <w:tcW w:w="1452" w:type="dxa"/>
            <w:tcBorders>
              <w:top w:val="single" w:sz="4" w:space="0" w:color="652266" w:themeColor="accent1"/>
              <w:bottom w:val="single" w:sz="4" w:space="0" w:color="652266" w:themeColor="accent1"/>
            </w:tcBorders>
            <w:shd w:val="clear" w:color="auto" w:fill="F2E6F1"/>
          </w:tcPr>
          <w:p w14:paraId="6A06AE9F" w14:textId="7E72CB12" w:rsidR="00AD13F1" w:rsidRPr="001174EB" w:rsidRDefault="00AD13F1">
            <w:pPr>
              <w:jc w:val="right"/>
            </w:pPr>
            <w:r w:rsidRPr="001174EB">
              <w:t>(2,</w:t>
            </w:r>
            <w:r w:rsidR="00511C8B" w:rsidRPr="001174EB">
              <w:t>667</w:t>
            </w:r>
            <w:r w:rsidRPr="001174EB">
              <w:t>,</w:t>
            </w:r>
            <w:r w:rsidR="00511C8B" w:rsidRPr="001174EB">
              <w:t>552</w:t>
            </w:r>
            <w:r w:rsidRPr="001174EB">
              <w:t>)</w:t>
            </w:r>
          </w:p>
        </w:tc>
        <w:tc>
          <w:tcPr>
            <w:tcW w:w="1452" w:type="dxa"/>
            <w:tcBorders>
              <w:top w:val="single" w:sz="4" w:space="0" w:color="652266" w:themeColor="accent1"/>
              <w:bottom w:val="single" w:sz="4" w:space="0" w:color="652266" w:themeColor="accent1"/>
            </w:tcBorders>
          </w:tcPr>
          <w:p w14:paraId="1D65FF40" w14:textId="5A105275" w:rsidR="00AD13F1" w:rsidRPr="001174EB" w:rsidRDefault="00AD13F1">
            <w:pPr>
              <w:jc w:val="right"/>
            </w:pPr>
            <w:r w:rsidRPr="001174EB">
              <w:t>(2,</w:t>
            </w:r>
            <w:r w:rsidR="00511C8B" w:rsidRPr="001174EB">
              <w:t>192</w:t>
            </w:r>
            <w:r w:rsidRPr="001174EB">
              <w:t>,</w:t>
            </w:r>
            <w:r w:rsidR="00511C8B" w:rsidRPr="001174EB">
              <w:t>286</w:t>
            </w:r>
            <w:r w:rsidRPr="001174EB">
              <w:t>)</w:t>
            </w:r>
          </w:p>
        </w:tc>
      </w:tr>
      <w:tr w:rsidR="00AD13F1" w:rsidRPr="001174EB" w14:paraId="6C7406D5" w14:textId="77777777" w:rsidTr="008B1F95">
        <w:tc>
          <w:tcPr>
            <w:tcW w:w="2518" w:type="dxa"/>
            <w:tcBorders>
              <w:top w:val="single" w:sz="4" w:space="0" w:color="652266" w:themeColor="accent1"/>
            </w:tcBorders>
          </w:tcPr>
          <w:p w14:paraId="69419471" w14:textId="77777777" w:rsidR="00AD13F1" w:rsidRPr="001174EB" w:rsidRDefault="00AD13F1"/>
        </w:tc>
        <w:tc>
          <w:tcPr>
            <w:tcW w:w="1452" w:type="dxa"/>
            <w:tcBorders>
              <w:top w:val="single" w:sz="4" w:space="0" w:color="652266" w:themeColor="accent1"/>
            </w:tcBorders>
            <w:shd w:val="clear" w:color="auto" w:fill="F2E6F1"/>
          </w:tcPr>
          <w:p w14:paraId="13E89895" w14:textId="77777777" w:rsidR="00AD13F1" w:rsidRPr="001174EB" w:rsidRDefault="00AD13F1">
            <w:pPr>
              <w:jc w:val="right"/>
            </w:pPr>
          </w:p>
        </w:tc>
        <w:tc>
          <w:tcPr>
            <w:tcW w:w="1452" w:type="dxa"/>
            <w:tcBorders>
              <w:top w:val="single" w:sz="4" w:space="0" w:color="652266" w:themeColor="accent1"/>
            </w:tcBorders>
          </w:tcPr>
          <w:p w14:paraId="5D324453" w14:textId="77777777" w:rsidR="00AD13F1" w:rsidRPr="001174EB" w:rsidRDefault="00AD13F1">
            <w:pPr>
              <w:jc w:val="right"/>
            </w:pPr>
          </w:p>
        </w:tc>
      </w:tr>
      <w:tr w:rsidR="00AD13F1" w:rsidRPr="001174EB" w14:paraId="731B229B" w14:textId="77777777" w:rsidTr="008B1F95">
        <w:tc>
          <w:tcPr>
            <w:tcW w:w="2518" w:type="dxa"/>
          </w:tcPr>
          <w:p w14:paraId="3A36FBAF" w14:textId="77777777" w:rsidR="00AD13F1" w:rsidRPr="001174EB" w:rsidRDefault="00AD13F1">
            <w:pPr>
              <w:rPr>
                <w:rStyle w:val="BoldPurple"/>
              </w:rPr>
            </w:pPr>
            <w:r w:rsidRPr="001174EB">
              <w:rPr>
                <w:rStyle w:val="BoldPurple"/>
              </w:rPr>
              <w:t>Surplus (Deficit)</w:t>
            </w:r>
            <w:r w:rsidRPr="001174EB">
              <w:rPr>
                <w:rStyle w:val="BoldPurple"/>
              </w:rPr>
              <w:br/>
              <w:t>before tax</w:t>
            </w:r>
          </w:p>
        </w:tc>
        <w:tc>
          <w:tcPr>
            <w:tcW w:w="1452" w:type="dxa"/>
            <w:shd w:val="clear" w:color="auto" w:fill="F2E6F1"/>
            <w:vAlign w:val="bottom"/>
          </w:tcPr>
          <w:p w14:paraId="6A624E66" w14:textId="65088ED0" w:rsidR="00AD13F1" w:rsidRPr="001174EB" w:rsidRDefault="00511C8B">
            <w:pPr>
              <w:jc w:val="right"/>
            </w:pPr>
            <w:r w:rsidRPr="001174EB">
              <w:t>106,095</w:t>
            </w:r>
          </w:p>
        </w:tc>
        <w:tc>
          <w:tcPr>
            <w:tcW w:w="1452" w:type="dxa"/>
            <w:vAlign w:val="bottom"/>
          </w:tcPr>
          <w:p w14:paraId="5866997D" w14:textId="2ABCDE35" w:rsidR="00AD13F1" w:rsidRPr="001174EB" w:rsidRDefault="00511C8B">
            <w:pPr>
              <w:jc w:val="right"/>
            </w:pPr>
            <w:r w:rsidRPr="001174EB">
              <w:t>134,524</w:t>
            </w:r>
          </w:p>
        </w:tc>
      </w:tr>
      <w:tr w:rsidR="00AD13F1" w:rsidRPr="001174EB" w14:paraId="4B6E9D2E" w14:textId="77777777" w:rsidTr="008B1F95">
        <w:tc>
          <w:tcPr>
            <w:tcW w:w="2518" w:type="dxa"/>
            <w:tcBorders>
              <w:bottom w:val="single" w:sz="4" w:space="0" w:color="652266" w:themeColor="accent1"/>
            </w:tcBorders>
          </w:tcPr>
          <w:p w14:paraId="730B781C" w14:textId="77777777" w:rsidR="00AD13F1" w:rsidRPr="001174EB" w:rsidRDefault="00AD13F1">
            <w:r w:rsidRPr="001174EB">
              <w:t>Income tax expenses</w:t>
            </w:r>
          </w:p>
        </w:tc>
        <w:tc>
          <w:tcPr>
            <w:tcW w:w="1452" w:type="dxa"/>
            <w:tcBorders>
              <w:bottom w:val="single" w:sz="4" w:space="0" w:color="652266" w:themeColor="accent1"/>
            </w:tcBorders>
            <w:shd w:val="clear" w:color="auto" w:fill="F2E6F1"/>
          </w:tcPr>
          <w:p w14:paraId="1A0BC847" w14:textId="5A683E2C" w:rsidR="00AD13F1" w:rsidRPr="00220A26" w:rsidRDefault="00220A26">
            <w:pPr>
              <w:jc w:val="right"/>
              <w:rPr>
                <w:rFonts w:ascii="Arial" w:hAnsi="Arial" w:cs="Arial"/>
              </w:rPr>
            </w:pPr>
            <w:r>
              <w:rPr>
                <w:rFonts w:ascii="Arial" w:hAnsi="Arial" w:cs="Arial"/>
              </w:rPr>
              <w:t>–</w:t>
            </w:r>
          </w:p>
        </w:tc>
        <w:tc>
          <w:tcPr>
            <w:tcW w:w="1452" w:type="dxa"/>
            <w:tcBorders>
              <w:bottom w:val="single" w:sz="4" w:space="0" w:color="652266" w:themeColor="accent1"/>
            </w:tcBorders>
          </w:tcPr>
          <w:p w14:paraId="510F1A3E" w14:textId="77777777" w:rsidR="00AD13F1" w:rsidRPr="001174EB" w:rsidRDefault="00AD13F1">
            <w:pPr>
              <w:jc w:val="right"/>
            </w:pPr>
            <w:r w:rsidRPr="001174EB">
              <w:t>–</w:t>
            </w:r>
          </w:p>
        </w:tc>
      </w:tr>
      <w:tr w:rsidR="00AD13F1" w:rsidRPr="001174EB" w14:paraId="41690A34" w14:textId="77777777">
        <w:tc>
          <w:tcPr>
            <w:tcW w:w="2518" w:type="dxa"/>
            <w:tcBorders>
              <w:top w:val="single" w:sz="4" w:space="0" w:color="652266" w:themeColor="accent1"/>
              <w:bottom w:val="single" w:sz="12" w:space="0" w:color="652266" w:themeColor="accent1"/>
            </w:tcBorders>
          </w:tcPr>
          <w:p w14:paraId="6D90D3B0" w14:textId="77777777" w:rsidR="00AD13F1" w:rsidRPr="001174EB" w:rsidRDefault="00AD13F1">
            <w:pPr>
              <w:rPr>
                <w:rStyle w:val="BoldPurple"/>
              </w:rPr>
            </w:pPr>
            <w:r w:rsidRPr="001174EB">
              <w:rPr>
                <w:rStyle w:val="BoldPurple"/>
              </w:rPr>
              <w:t>Surplus (Deficit)</w:t>
            </w:r>
            <w:r w:rsidRPr="001174EB">
              <w:rPr>
                <w:rStyle w:val="BoldPurple"/>
              </w:rPr>
              <w:br/>
              <w:t>for the year</w:t>
            </w:r>
          </w:p>
        </w:tc>
        <w:tc>
          <w:tcPr>
            <w:tcW w:w="1452" w:type="dxa"/>
            <w:tcBorders>
              <w:top w:val="single" w:sz="4" w:space="0" w:color="652266" w:themeColor="accent1"/>
              <w:bottom w:val="single" w:sz="12" w:space="0" w:color="652266" w:themeColor="accent1"/>
            </w:tcBorders>
            <w:shd w:val="clear" w:color="auto" w:fill="F2E6F1"/>
            <w:vAlign w:val="bottom"/>
          </w:tcPr>
          <w:p w14:paraId="6815E8F1" w14:textId="4DCAC931" w:rsidR="00AD13F1" w:rsidRPr="001174EB" w:rsidRDefault="00511C8B">
            <w:pPr>
              <w:jc w:val="right"/>
            </w:pPr>
            <w:r w:rsidRPr="001174EB">
              <w:t>106,095</w:t>
            </w:r>
          </w:p>
        </w:tc>
        <w:tc>
          <w:tcPr>
            <w:tcW w:w="1452" w:type="dxa"/>
            <w:tcBorders>
              <w:top w:val="single" w:sz="4" w:space="0" w:color="652266" w:themeColor="accent1"/>
              <w:bottom w:val="single" w:sz="12" w:space="0" w:color="652266" w:themeColor="accent1"/>
            </w:tcBorders>
            <w:vAlign w:val="bottom"/>
          </w:tcPr>
          <w:p w14:paraId="2B9655DF" w14:textId="265AA628" w:rsidR="00AD13F1" w:rsidRPr="001174EB" w:rsidRDefault="00511C8B">
            <w:pPr>
              <w:jc w:val="right"/>
            </w:pPr>
            <w:r w:rsidRPr="001174EB">
              <w:t>134,524</w:t>
            </w:r>
          </w:p>
        </w:tc>
      </w:tr>
      <w:tr w:rsidR="00AD13F1" w:rsidRPr="001174EB" w14:paraId="5FD07C83" w14:textId="77777777">
        <w:tc>
          <w:tcPr>
            <w:tcW w:w="2518" w:type="dxa"/>
            <w:tcBorders>
              <w:top w:val="single" w:sz="12" w:space="0" w:color="652266" w:themeColor="accent1"/>
            </w:tcBorders>
          </w:tcPr>
          <w:p w14:paraId="75B93D96" w14:textId="77777777" w:rsidR="00AD13F1" w:rsidRPr="001174EB" w:rsidRDefault="00AD13F1"/>
        </w:tc>
        <w:tc>
          <w:tcPr>
            <w:tcW w:w="1452" w:type="dxa"/>
            <w:tcBorders>
              <w:top w:val="single" w:sz="12" w:space="0" w:color="652266" w:themeColor="accent1"/>
            </w:tcBorders>
            <w:shd w:val="clear" w:color="auto" w:fill="F2E6F1"/>
          </w:tcPr>
          <w:p w14:paraId="5E7C9562" w14:textId="77777777" w:rsidR="00AD13F1" w:rsidRPr="001174EB" w:rsidRDefault="00AD13F1">
            <w:pPr>
              <w:jc w:val="right"/>
            </w:pPr>
          </w:p>
        </w:tc>
        <w:tc>
          <w:tcPr>
            <w:tcW w:w="1452" w:type="dxa"/>
            <w:tcBorders>
              <w:top w:val="single" w:sz="12" w:space="0" w:color="652266" w:themeColor="accent1"/>
            </w:tcBorders>
          </w:tcPr>
          <w:p w14:paraId="6C7BAE09" w14:textId="77777777" w:rsidR="00AD13F1" w:rsidRPr="001174EB" w:rsidRDefault="00AD13F1">
            <w:pPr>
              <w:jc w:val="right"/>
            </w:pPr>
          </w:p>
        </w:tc>
      </w:tr>
      <w:tr w:rsidR="00AD13F1" w:rsidRPr="001174EB" w14:paraId="4096E79C" w14:textId="77777777">
        <w:tc>
          <w:tcPr>
            <w:tcW w:w="2518" w:type="dxa"/>
          </w:tcPr>
          <w:p w14:paraId="5C45A77F" w14:textId="77777777" w:rsidR="00AD13F1" w:rsidRPr="001174EB" w:rsidRDefault="00AD13F1">
            <w:r w:rsidRPr="001174EB">
              <w:t>Other comprehensive income</w:t>
            </w:r>
          </w:p>
        </w:tc>
        <w:tc>
          <w:tcPr>
            <w:tcW w:w="1452" w:type="dxa"/>
            <w:shd w:val="clear" w:color="auto" w:fill="F2E6F1"/>
          </w:tcPr>
          <w:p w14:paraId="7737A147" w14:textId="77777777" w:rsidR="00AD13F1" w:rsidRPr="001174EB" w:rsidRDefault="00AD13F1">
            <w:pPr>
              <w:jc w:val="right"/>
            </w:pPr>
            <w:r w:rsidRPr="001174EB">
              <w:t>–</w:t>
            </w:r>
          </w:p>
        </w:tc>
        <w:tc>
          <w:tcPr>
            <w:tcW w:w="1452" w:type="dxa"/>
          </w:tcPr>
          <w:p w14:paraId="2C332172" w14:textId="77777777" w:rsidR="00AD13F1" w:rsidRPr="001174EB" w:rsidRDefault="00AD13F1">
            <w:pPr>
              <w:jc w:val="right"/>
              <w:rPr>
                <w:rFonts w:ascii="Arial" w:hAnsi="Arial" w:cs="Arial"/>
              </w:rPr>
            </w:pPr>
            <w:r w:rsidRPr="001174EB">
              <w:t>–</w:t>
            </w:r>
          </w:p>
        </w:tc>
      </w:tr>
      <w:tr w:rsidR="00AD13F1" w:rsidRPr="001174EB" w14:paraId="3A480DC2" w14:textId="77777777">
        <w:tc>
          <w:tcPr>
            <w:tcW w:w="2518" w:type="dxa"/>
            <w:tcBorders>
              <w:bottom w:val="single" w:sz="12" w:space="0" w:color="652266" w:themeColor="accent1"/>
            </w:tcBorders>
          </w:tcPr>
          <w:p w14:paraId="7840134D" w14:textId="0BF99947" w:rsidR="00AD13F1" w:rsidRPr="001174EB" w:rsidRDefault="00AD13F1">
            <w:pPr>
              <w:rPr>
                <w:rStyle w:val="BoldPurple"/>
              </w:rPr>
            </w:pPr>
            <w:r w:rsidRPr="001174EB">
              <w:rPr>
                <w:rStyle w:val="BoldPurple"/>
              </w:rPr>
              <w:t>Total comprehensive Surplus</w:t>
            </w:r>
            <w:r w:rsidR="00220A26">
              <w:rPr>
                <w:rStyle w:val="BoldPurple"/>
              </w:rPr>
              <w:t>/</w:t>
            </w:r>
            <w:r w:rsidRPr="001174EB">
              <w:rPr>
                <w:rStyle w:val="BoldPurple"/>
              </w:rPr>
              <w:t>(Deficit)</w:t>
            </w:r>
            <w:r w:rsidRPr="001174EB">
              <w:rPr>
                <w:rStyle w:val="BoldPurple"/>
              </w:rPr>
              <w:br/>
              <w:t>for the year</w:t>
            </w:r>
          </w:p>
        </w:tc>
        <w:tc>
          <w:tcPr>
            <w:tcW w:w="1452" w:type="dxa"/>
            <w:tcBorders>
              <w:bottom w:val="single" w:sz="12" w:space="0" w:color="652266" w:themeColor="accent1"/>
            </w:tcBorders>
            <w:shd w:val="clear" w:color="auto" w:fill="F2E6F1"/>
            <w:vAlign w:val="bottom"/>
          </w:tcPr>
          <w:p w14:paraId="4D3163B0" w14:textId="39B6E92A" w:rsidR="00AD13F1" w:rsidRPr="001174EB" w:rsidRDefault="00511C8B">
            <w:pPr>
              <w:jc w:val="right"/>
            </w:pPr>
            <w:r w:rsidRPr="001174EB">
              <w:t>106,095</w:t>
            </w:r>
          </w:p>
        </w:tc>
        <w:tc>
          <w:tcPr>
            <w:tcW w:w="1452" w:type="dxa"/>
            <w:tcBorders>
              <w:bottom w:val="single" w:sz="12" w:space="0" w:color="652266" w:themeColor="accent1"/>
            </w:tcBorders>
            <w:vAlign w:val="bottom"/>
          </w:tcPr>
          <w:p w14:paraId="7ACA345F" w14:textId="6CBEADEB" w:rsidR="00AD13F1" w:rsidRPr="001174EB" w:rsidRDefault="00511C8B">
            <w:pPr>
              <w:jc w:val="right"/>
            </w:pPr>
            <w:r w:rsidRPr="001174EB">
              <w:t>134,524</w:t>
            </w:r>
          </w:p>
        </w:tc>
      </w:tr>
    </w:tbl>
    <w:p w14:paraId="79449F05" w14:textId="77777777" w:rsidR="00AD13F1" w:rsidRPr="001174EB" w:rsidRDefault="00AD13F1" w:rsidP="00AD13F1"/>
    <w:p w14:paraId="589570F6" w14:textId="77777777" w:rsidR="00AD13F1" w:rsidRPr="001174EB" w:rsidRDefault="00AD13F1" w:rsidP="00AD13F1">
      <w:pPr>
        <w:rPr>
          <w:rStyle w:val="Strong"/>
        </w:rPr>
        <w:sectPr w:rsidR="00AD13F1" w:rsidRPr="001174EB" w:rsidSect="002F737F">
          <w:pgSz w:w="11906" w:h="16838" w:code="9"/>
          <w:pgMar w:top="992" w:right="851" w:bottom="992" w:left="851" w:header="567" w:footer="567" w:gutter="0"/>
          <w:cols w:num="2" w:space="284" w:equalWidth="0">
            <w:col w:w="4139" w:space="284"/>
            <w:col w:w="5781"/>
          </w:cols>
          <w:docGrid w:linePitch="360"/>
        </w:sectPr>
      </w:pPr>
    </w:p>
    <w:p w14:paraId="781B67CD" w14:textId="77777777" w:rsidR="00AD13F1" w:rsidRPr="001174EB" w:rsidRDefault="00AD13F1" w:rsidP="00AD13F1">
      <w:pPr>
        <w:pStyle w:val="Heading3"/>
        <w:rPr>
          <w:rStyle w:val="Strong"/>
          <w:b/>
          <w:bCs/>
          <w:lang w:val="en-AU"/>
        </w:rPr>
      </w:pPr>
      <w:bookmarkStart w:id="14" w:name="_Toc116900989"/>
      <w:r w:rsidRPr="001174EB">
        <w:rPr>
          <w:rStyle w:val="Strong"/>
          <w:b/>
          <w:bCs/>
          <w:lang w:val="en-AU"/>
        </w:rPr>
        <w:t>Statement of financial position</w:t>
      </w:r>
      <w:bookmarkEnd w:id="14"/>
    </w:p>
    <w:p w14:paraId="4E6A2CE4" w14:textId="0AC95DE9" w:rsidR="00AD13F1" w:rsidRPr="001174EB" w:rsidRDefault="00AD13F1" w:rsidP="00AD13F1">
      <w:pPr>
        <w:rPr>
          <w:rStyle w:val="Strong"/>
        </w:rPr>
      </w:pPr>
      <w:r w:rsidRPr="001174EB">
        <w:rPr>
          <w:rStyle w:val="Strong"/>
        </w:rPr>
        <w:t>as at 30 June 202</w:t>
      </w:r>
      <w:r w:rsidR="003A2BB9" w:rsidRPr="001174EB">
        <w:rPr>
          <w:rStyle w:val="Strong"/>
        </w:rPr>
        <w:t>3</w:t>
      </w:r>
    </w:p>
    <w:p w14:paraId="5A4905C3" w14:textId="77777777" w:rsidR="00AD13F1" w:rsidRPr="001174EB" w:rsidRDefault="00AD13F1" w:rsidP="00AD13F1">
      <w:pPr>
        <w:rPr>
          <w:rStyle w:val="Strong"/>
        </w:rPr>
      </w:pPr>
    </w:p>
    <w:tbl>
      <w:tblPr>
        <w:tblStyle w:val="TableGrid"/>
        <w:tblW w:w="4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2"/>
        <w:gridCol w:w="1303"/>
        <w:gridCol w:w="1191"/>
      </w:tblGrid>
      <w:tr w:rsidR="00AD13F1" w:rsidRPr="001174EB" w14:paraId="1BD9139A" w14:textId="77777777" w:rsidTr="00502B54">
        <w:tc>
          <w:tcPr>
            <w:tcW w:w="2432" w:type="dxa"/>
            <w:tcBorders>
              <w:bottom w:val="single" w:sz="4" w:space="0" w:color="652266" w:themeColor="accent1"/>
            </w:tcBorders>
          </w:tcPr>
          <w:p w14:paraId="3E6EE900" w14:textId="77777777" w:rsidR="00AD13F1" w:rsidRPr="001174EB" w:rsidRDefault="00AD13F1">
            <w:pPr>
              <w:rPr>
                <w:rStyle w:val="BoldPurple"/>
                <w:sz w:val="20"/>
                <w:szCs w:val="20"/>
              </w:rPr>
            </w:pPr>
          </w:p>
        </w:tc>
        <w:tc>
          <w:tcPr>
            <w:tcW w:w="1303" w:type="dxa"/>
            <w:tcBorders>
              <w:bottom w:val="single" w:sz="4" w:space="0" w:color="652266" w:themeColor="accent1"/>
            </w:tcBorders>
            <w:shd w:val="clear" w:color="auto" w:fill="F2E6F1"/>
          </w:tcPr>
          <w:p w14:paraId="3FED72B3" w14:textId="1A8BC8F3" w:rsidR="00AD13F1" w:rsidRPr="001174EB" w:rsidRDefault="00AD13F1">
            <w:pPr>
              <w:jc w:val="right"/>
              <w:rPr>
                <w:rStyle w:val="BoldPurple"/>
                <w:sz w:val="20"/>
                <w:szCs w:val="20"/>
              </w:rPr>
            </w:pPr>
            <w:r w:rsidRPr="001174EB">
              <w:rPr>
                <w:rStyle w:val="BoldPurple"/>
                <w:sz w:val="20"/>
                <w:szCs w:val="20"/>
              </w:rPr>
              <w:t>202</w:t>
            </w:r>
            <w:r w:rsidR="001B4E1B" w:rsidRPr="001174EB">
              <w:rPr>
                <w:rStyle w:val="BoldPurple"/>
                <w:sz w:val="20"/>
                <w:szCs w:val="20"/>
              </w:rPr>
              <w:t>3</w:t>
            </w:r>
          </w:p>
          <w:p w14:paraId="135624BB" w14:textId="77777777" w:rsidR="00AD13F1" w:rsidRPr="001174EB" w:rsidRDefault="00AD13F1">
            <w:pPr>
              <w:jc w:val="right"/>
              <w:rPr>
                <w:rStyle w:val="BoldPurple"/>
                <w:sz w:val="20"/>
                <w:szCs w:val="20"/>
              </w:rPr>
            </w:pPr>
            <w:r w:rsidRPr="001174EB">
              <w:rPr>
                <w:rStyle w:val="BoldPurple"/>
                <w:sz w:val="20"/>
                <w:szCs w:val="20"/>
              </w:rPr>
              <w:t>$</w:t>
            </w:r>
          </w:p>
        </w:tc>
        <w:tc>
          <w:tcPr>
            <w:tcW w:w="1191" w:type="dxa"/>
            <w:tcBorders>
              <w:bottom w:val="single" w:sz="4" w:space="0" w:color="652266" w:themeColor="accent1"/>
            </w:tcBorders>
          </w:tcPr>
          <w:p w14:paraId="6ACBDC65" w14:textId="0C212779" w:rsidR="00AD13F1" w:rsidRPr="001174EB" w:rsidRDefault="00AD13F1">
            <w:pPr>
              <w:jc w:val="right"/>
              <w:rPr>
                <w:rStyle w:val="BoldPurple"/>
                <w:sz w:val="20"/>
                <w:szCs w:val="20"/>
              </w:rPr>
            </w:pPr>
            <w:r w:rsidRPr="001174EB">
              <w:rPr>
                <w:rStyle w:val="BoldPurple"/>
                <w:sz w:val="20"/>
                <w:szCs w:val="20"/>
              </w:rPr>
              <w:t>202</w:t>
            </w:r>
            <w:r w:rsidR="001B4E1B" w:rsidRPr="001174EB">
              <w:rPr>
                <w:rStyle w:val="BoldPurple"/>
                <w:sz w:val="20"/>
                <w:szCs w:val="20"/>
              </w:rPr>
              <w:t>2</w:t>
            </w:r>
          </w:p>
          <w:p w14:paraId="29D2ECF4" w14:textId="77777777" w:rsidR="00AD13F1" w:rsidRPr="001174EB" w:rsidRDefault="00AD13F1">
            <w:pPr>
              <w:jc w:val="right"/>
              <w:rPr>
                <w:rStyle w:val="BoldPurple"/>
                <w:sz w:val="20"/>
                <w:szCs w:val="20"/>
              </w:rPr>
            </w:pPr>
            <w:r w:rsidRPr="001174EB">
              <w:rPr>
                <w:rStyle w:val="BoldPurple"/>
                <w:sz w:val="20"/>
                <w:szCs w:val="20"/>
              </w:rPr>
              <w:t>$</w:t>
            </w:r>
          </w:p>
        </w:tc>
      </w:tr>
      <w:tr w:rsidR="00AD13F1" w:rsidRPr="001174EB" w14:paraId="49A71500" w14:textId="77777777" w:rsidTr="00502B54">
        <w:tc>
          <w:tcPr>
            <w:tcW w:w="2432" w:type="dxa"/>
            <w:tcBorders>
              <w:top w:val="single" w:sz="4" w:space="0" w:color="652266" w:themeColor="accent1"/>
            </w:tcBorders>
          </w:tcPr>
          <w:p w14:paraId="71D1AEF1" w14:textId="77777777" w:rsidR="00AD13F1" w:rsidRPr="001174EB" w:rsidRDefault="00AD13F1">
            <w:pPr>
              <w:rPr>
                <w:rStyle w:val="BoldPurple"/>
                <w:sz w:val="20"/>
                <w:szCs w:val="20"/>
              </w:rPr>
            </w:pPr>
            <w:r w:rsidRPr="001174EB">
              <w:rPr>
                <w:rStyle w:val="BoldPurple"/>
                <w:sz w:val="20"/>
                <w:szCs w:val="20"/>
              </w:rPr>
              <w:t>ASSETS</w:t>
            </w:r>
          </w:p>
        </w:tc>
        <w:tc>
          <w:tcPr>
            <w:tcW w:w="1303" w:type="dxa"/>
            <w:tcBorders>
              <w:top w:val="single" w:sz="4" w:space="0" w:color="652266" w:themeColor="accent1"/>
            </w:tcBorders>
            <w:shd w:val="clear" w:color="auto" w:fill="F2E6F1"/>
          </w:tcPr>
          <w:p w14:paraId="14315601" w14:textId="77777777" w:rsidR="00AD13F1" w:rsidRPr="001174EB" w:rsidRDefault="00AD13F1">
            <w:pPr>
              <w:jc w:val="right"/>
              <w:rPr>
                <w:sz w:val="20"/>
                <w:szCs w:val="20"/>
              </w:rPr>
            </w:pPr>
          </w:p>
        </w:tc>
        <w:tc>
          <w:tcPr>
            <w:tcW w:w="1191" w:type="dxa"/>
            <w:tcBorders>
              <w:top w:val="single" w:sz="4" w:space="0" w:color="652266" w:themeColor="accent1"/>
            </w:tcBorders>
          </w:tcPr>
          <w:p w14:paraId="43BD20FB" w14:textId="77777777" w:rsidR="00AD13F1" w:rsidRPr="001174EB" w:rsidRDefault="00AD13F1">
            <w:pPr>
              <w:jc w:val="right"/>
              <w:rPr>
                <w:sz w:val="20"/>
                <w:szCs w:val="20"/>
              </w:rPr>
            </w:pPr>
          </w:p>
        </w:tc>
      </w:tr>
      <w:tr w:rsidR="00AD13F1" w:rsidRPr="001174EB" w14:paraId="3CCACDA2" w14:textId="77777777" w:rsidTr="00502B54">
        <w:tc>
          <w:tcPr>
            <w:tcW w:w="2432" w:type="dxa"/>
          </w:tcPr>
          <w:p w14:paraId="29DD7658" w14:textId="77777777" w:rsidR="00AD13F1" w:rsidRPr="001174EB" w:rsidRDefault="00AD13F1">
            <w:pPr>
              <w:rPr>
                <w:sz w:val="20"/>
                <w:szCs w:val="20"/>
              </w:rPr>
            </w:pPr>
            <w:r w:rsidRPr="001174EB">
              <w:rPr>
                <w:rStyle w:val="Strong"/>
                <w:sz w:val="20"/>
                <w:szCs w:val="20"/>
              </w:rPr>
              <w:t>Current Assets</w:t>
            </w:r>
          </w:p>
        </w:tc>
        <w:tc>
          <w:tcPr>
            <w:tcW w:w="1303" w:type="dxa"/>
            <w:shd w:val="clear" w:color="auto" w:fill="F2E6F1"/>
          </w:tcPr>
          <w:p w14:paraId="3011E38A" w14:textId="77777777" w:rsidR="00AD13F1" w:rsidRPr="001174EB" w:rsidRDefault="00AD13F1">
            <w:pPr>
              <w:jc w:val="right"/>
              <w:rPr>
                <w:sz w:val="20"/>
                <w:szCs w:val="20"/>
              </w:rPr>
            </w:pPr>
          </w:p>
        </w:tc>
        <w:tc>
          <w:tcPr>
            <w:tcW w:w="1191" w:type="dxa"/>
          </w:tcPr>
          <w:p w14:paraId="3952E93E" w14:textId="77777777" w:rsidR="00AD13F1" w:rsidRPr="001174EB" w:rsidRDefault="00AD13F1">
            <w:pPr>
              <w:jc w:val="right"/>
              <w:rPr>
                <w:sz w:val="20"/>
                <w:szCs w:val="20"/>
              </w:rPr>
            </w:pPr>
          </w:p>
        </w:tc>
      </w:tr>
      <w:tr w:rsidR="001B4E1B" w:rsidRPr="001174EB" w14:paraId="64D712A8" w14:textId="77777777" w:rsidTr="00502B54">
        <w:tc>
          <w:tcPr>
            <w:tcW w:w="2432" w:type="dxa"/>
          </w:tcPr>
          <w:p w14:paraId="4B3F9F16" w14:textId="77777777" w:rsidR="001B4E1B" w:rsidRPr="001174EB" w:rsidRDefault="001B4E1B" w:rsidP="001B4E1B">
            <w:pPr>
              <w:rPr>
                <w:sz w:val="20"/>
                <w:szCs w:val="20"/>
              </w:rPr>
            </w:pPr>
            <w:r w:rsidRPr="001174EB">
              <w:rPr>
                <w:sz w:val="20"/>
                <w:szCs w:val="20"/>
              </w:rPr>
              <w:t>Cash and cash equivalents</w:t>
            </w:r>
          </w:p>
        </w:tc>
        <w:tc>
          <w:tcPr>
            <w:tcW w:w="1303" w:type="dxa"/>
            <w:shd w:val="clear" w:color="auto" w:fill="F2E6F1"/>
          </w:tcPr>
          <w:p w14:paraId="62C6E3A9" w14:textId="6221B79B" w:rsidR="001B4E1B" w:rsidRPr="001174EB" w:rsidRDefault="001B4E1B" w:rsidP="001B4E1B">
            <w:pPr>
              <w:jc w:val="right"/>
              <w:rPr>
                <w:sz w:val="20"/>
                <w:szCs w:val="20"/>
              </w:rPr>
            </w:pPr>
            <w:r w:rsidRPr="001174EB">
              <w:rPr>
                <w:rFonts w:ascii="Verdana" w:eastAsia="Verdana" w:hAnsi="Verdana" w:cs="Verdana"/>
                <w:sz w:val="20"/>
                <w:szCs w:val="20"/>
              </w:rPr>
              <w:t xml:space="preserve"> 3,603,799</w:t>
            </w:r>
          </w:p>
        </w:tc>
        <w:tc>
          <w:tcPr>
            <w:tcW w:w="1191" w:type="dxa"/>
          </w:tcPr>
          <w:p w14:paraId="0318ADFA" w14:textId="31ACFBE2" w:rsidR="001B4E1B" w:rsidRPr="001174EB" w:rsidRDefault="001B4E1B" w:rsidP="001B4E1B">
            <w:pPr>
              <w:jc w:val="right"/>
              <w:rPr>
                <w:sz w:val="20"/>
                <w:szCs w:val="20"/>
              </w:rPr>
            </w:pPr>
            <w:r w:rsidRPr="001174EB">
              <w:rPr>
                <w:sz w:val="20"/>
                <w:szCs w:val="20"/>
              </w:rPr>
              <w:t>3,142,916</w:t>
            </w:r>
          </w:p>
        </w:tc>
      </w:tr>
      <w:tr w:rsidR="001B4E1B" w:rsidRPr="001174EB" w14:paraId="32EF06D3" w14:textId="77777777" w:rsidTr="00502B54">
        <w:tc>
          <w:tcPr>
            <w:tcW w:w="2432" w:type="dxa"/>
          </w:tcPr>
          <w:p w14:paraId="29F391C6" w14:textId="77777777" w:rsidR="001B4E1B" w:rsidRPr="001174EB" w:rsidRDefault="001B4E1B" w:rsidP="001B4E1B">
            <w:pPr>
              <w:rPr>
                <w:sz w:val="20"/>
                <w:szCs w:val="20"/>
              </w:rPr>
            </w:pPr>
            <w:r w:rsidRPr="001174EB">
              <w:rPr>
                <w:sz w:val="20"/>
                <w:szCs w:val="20"/>
              </w:rPr>
              <w:t>Trade and other receivables</w:t>
            </w:r>
          </w:p>
        </w:tc>
        <w:tc>
          <w:tcPr>
            <w:tcW w:w="1303" w:type="dxa"/>
            <w:shd w:val="clear" w:color="auto" w:fill="F2E6F1"/>
          </w:tcPr>
          <w:p w14:paraId="002C2224" w14:textId="428D9B70" w:rsidR="001B4E1B" w:rsidRPr="001174EB" w:rsidRDefault="001B4E1B" w:rsidP="001B4E1B">
            <w:pPr>
              <w:jc w:val="right"/>
              <w:rPr>
                <w:sz w:val="20"/>
                <w:szCs w:val="20"/>
              </w:rPr>
            </w:pPr>
            <w:r w:rsidRPr="001174EB">
              <w:rPr>
                <w:rFonts w:ascii="Verdana" w:eastAsia="Verdana" w:hAnsi="Verdana" w:cs="Verdana"/>
                <w:sz w:val="20"/>
                <w:szCs w:val="20"/>
              </w:rPr>
              <w:t xml:space="preserve"> 4,035</w:t>
            </w:r>
          </w:p>
        </w:tc>
        <w:tc>
          <w:tcPr>
            <w:tcW w:w="1191" w:type="dxa"/>
          </w:tcPr>
          <w:p w14:paraId="38265DF3" w14:textId="5447D050" w:rsidR="001B4E1B" w:rsidRPr="001174EB" w:rsidRDefault="001B4E1B" w:rsidP="001B4E1B">
            <w:pPr>
              <w:jc w:val="right"/>
              <w:rPr>
                <w:sz w:val="20"/>
                <w:szCs w:val="20"/>
              </w:rPr>
            </w:pPr>
            <w:r w:rsidRPr="001174EB">
              <w:rPr>
                <w:sz w:val="20"/>
                <w:szCs w:val="20"/>
              </w:rPr>
              <w:t>4,504</w:t>
            </w:r>
          </w:p>
        </w:tc>
      </w:tr>
      <w:tr w:rsidR="001B4E1B" w:rsidRPr="001174EB" w14:paraId="32FA9221" w14:textId="77777777" w:rsidTr="00502B54">
        <w:tc>
          <w:tcPr>
            <w:tcW w:w="2432" w:type="dxa"/>
            <w:tcBorders>
              <w:bottom w:val="single" w:sz="4" w:space="0" w:color="652266" w:themeColor="accent1"/>
            </w:tcBorders>
          </w:tcPr>
          <w:p w14:paraId="16E5A2D3" w14:textId="77777777" w:rsidR="001B4E1B" w:rsidRPr="001174EB" w:rsidRDefault="001B4E1B" w:rsidP="001B4E1B">
            <w:pPr>
              <w:rPr>
                <w:sz w:val="20"/>
                <w:szCs w:val="20"/>
              </w:rPr>
            </w:pPr>
            <w:r w:rsidRPr="001174EB">
              <w:rPr>
                <w:sz w:val="20"/>
                <w:szCs w:val="20"/>
              </w:rPr>
              <w:t>Other current assets</w:t>
            </w:r>
          </w:p>
        </w:tc>
        <w:tc>
          <w:tcPr>
            <w:tcW w:w="1303" w:type="dxa"/>
            <w:tcBorders>
              <w:bottom w:val="single" w:sz="4" w:space="0" w:color="652266" w:themeColor="accent1"/>
            </w:tcBorders>
            <w:shd w:val="clear" w:color="auto" w:fill="F2E6F1"/>
          </w:tcPr>
          <w:p w14:paraId="02A427C9" w14:textId="4D90E144" w:rsidR="001B4E1B" w:rsidRPr="001174EB" w:rsidRDefault="001B4E1B" w:rsidP="001B4E1B">
            <w:pPr>
              <w:jc w:val="right"/>
              <w:rPr>
                <w:sz w:val="20"/>
                <w:szCs w:val="20"/>
              </w:rPr>
            </w:pPr>
            <w:r w:rsidRPr="001174EB">
              <w:rPr>
                <w:rFonts w:ascii="Verdana" w:eastAsia="Verdana" w:hAnsi="Verdana" w:cs="Verdana"/>
                <w:sz w:val="20"/>
                <w:szCs w:val="20"/>
              </w:rPr>
              <w:t xml:space="preserve"> 74,424</w:t>
            </w:r>
          </w:p>
        </w:tc>
        <w:tc>
          <w:tcPr>
            <w:tcW w:w="1191" w:type="dxa"/>
            <w:tcBorders>
              <w:bottom w:val="single" w:sz="4" w:space="0" w:color="652266" w:themeColor="accent1"/>
            </w:tcBorders>
          </w:tcPr>
          <w:p w14:paraId="6E970729" w14:textId="620F6447" w:rsidR="001B4E1B" w:rsidRPr="001174EB" w:rsidRDefault="001B4E1B" w:rsidP="001B4E1B">
            <w:pPr>
              <w:jc w:val="right"/>
              <w:rPr>
                <w:sz w:val="20"/>
                <w:szCs w:val="20"/>
              </w:rPr>
            </w:pPr>
            <w:r w:rsidRPr="001174EB">
              <w:rPr>
                <w:sz w:val="20"/>
                <w:szCs w:val="20"/>
              </w:rPr>
              <w:t>35,622</w:t>
            </w:r>
          </w:p>
        </w:tc>
      </w:tr>
      <w:tr w:rsidR="001B4E1B" w:rsidRPr="001174EB" w14:paraId="1CABCCC3" w14:textId="77777777" w:rsidTr="00502B54">
        <w:tc>
          <w:tcPr>
            <w:tcW w:w="2432" w:type="dxa"/>
            <w:tcBorders>
              <w:top w:val="single" w:sz="4" w:space="0" w:color="652266" w:themeColor="accent1"/>
              <w:bottom w:val="single" w:sz="4" w:space="0" w:color="652266" w:themeColor="accent1"/>
            </w:tcBorders>
          </w:tcPr>
          <w:p w14:paraId="51C4CB7D" w14:textId="77777777" w:rsidR="001B4E1B" w:rsidRPr="001174EB" w:rsidRDefault="001B4E1B" w:rsidP="001B4E1B">
            <w:pPr>
              <w:rPr>
                <w:sz w:val="20"/>
                <w:szCs w:val="20"/>
              </w:rPr>
            </w:pPr>
            <w:r w:rsidRPr="001174EB">
              <w:rPr>
                <w:rStyle w:val="Strong"/>
                <w:sz w:val="20"/>
                <w:szCs w:val="20"/>
              </w:rPr>
              <w:t>Total Current Assets</w:t>
            </w:r>
          </w:p>
        </w:tc>
        <w:tc>
          <w:tcPr>
            <w:tcW w:w="1303" w:type="dxa"/>
            <w:tcBorders>
              <w:top w:val="single" w:sz="4" w:space="0" w:color="652266" w:themeColor="accent1"/>
              <w:bottom w:val="single" w:sz="4" w:space="0" w:color="652266" w:themeColor="accent1"/>
            </w:tcBorders>
            <w:shd w:val="clear" w:color="auto" w:fill="F2E6F1"/>
          </w:tcPr>
          <w:p w14:paraId="05BF498A" w14:textId="4A1ED5C7" w:rsidR="001B4E1B" w:rsidRPr="001174EB" w:rsidRDefault="001B4E1B" w:rsidP="001B4E1B">
            <w:pPr>
              <w:jc w:val="right"/>
              <w:rPr>
                <w:sz w:val="20"/>
                <w:szCs w:val="20"/>
              </w:rPr>
            </w:pPr>
            <w:r w:rsidRPr="001174EB">
              <w:rPr>
                <w:rFonts w:ascii="Verdana" w:eastAsia="Verdana" w:hAnsi="Verdana" w:cs="Verdana"/>
                <w:sz w:val="20"/>
                <w:szCs w:val="20"/>
              </w:rPr>
              <w:t xml:space="preserve"> 3,682,258</w:t>
            </w:r>
          </w:p>
        </w:tc>
        <w:tc>
          <w:tcPr>
            <w:tcW w:w="1191" w:type="dxa"/>
            <w:tcBorders>
              <w:top w:val="single" w:sz="4" w:space="0" w:color="652266" w:themeColor="accent1"/>
              <w:bottom w:val="single" w:sz="4" w:space="0" w:color="652266" w:themeColor="accent1"/>
            </w:tcBorders>
          </w:tcPr>
          <w:p w14:paraId="1674DF6B" w14:textId="0386E21F" w:rsidR="001B4E1B" w:rsidRPr="001174EB" w:rsidRDefault="001B4E1B" w:rsidP="001B4E1B">
            <w:pPr>
              <w:jc w:val="right"/>
              <w:rPr>
                <w:sz w:val="20"/>
                <w:szCs w:val="20"/>
              </w:rPr>
            </w:pPr>
            <w:r w:rsidRPr="001174EB">
              <w:rPr>
                <w:sz w:val="20"/>
                <w:szCs w:val="20"/>
              </w:rPr>
              <w:t>3,183,042</w:t>
            </w:r>
          </w:p>
        </w:tc>
      </w:tr>
      <w:tr w:rsidR="00AD13F1" w:rsidRPr="001174EB" w14:paraId="349EEC69" w14:textId="77777777" w:rsidTr="00502B54">
        <w:tc>
          <w:tcPr>
            <w:tcW w:w="2432" w:type="dxa"/>
            <w:tcBorders>
              <w:top w:val="single" w:sz="4" w:space="0" w:color="652266" w:themeColor="accent1"/>
            </w:tcBorders>
          </w:tcPr>
          <w:p w14:paraId="05DB13DC" w14:textId="77777777" w:rsidR="00AD13F1" w:rsidRPr="001174EB" w:rsidRDefault="00AD13F1">
            <w:pPr>
              <w:rPr>
                <w:sz w:val="20"/>
                <w:szCs w:val="20"/>
              </w:rPr>
            </w:pPr>
          </w:p>
        </w:tc>
        <w:tc>
          <w:tcPr>
            <w:tcW w:w="1303" w:type="dxa"/>
            <w:tcBorders>
              <w:top w:val="single" w:sz="4" w:space="0" w:color="652266" w:themeColor="accent1"/>
            </w:tcBorders>
            <w:shd w:val="clear" w:color="auto" w:fill="F2E6F1"/>
          </w:tcPr>
          <w:p w14:paraId="4095892F" w14:textId="77777777" w:rsidR="00AD13F1" w:rsidRPr="001174EB" w:rsidRDefault="00AD13F1">
            <w:pPr>
              <w:jc w:val="right"/>
              <w:rPr>
                <w:sz w:val="20"/>
                <w:szCs w:val="20"/>
              </w:rPr>
            </w:pPr>
          </w:p>
        </w:tc>
        <w:tc>
          <w:tcPr>
            <w:tcW w:w="1191" w:type="dxa"/>
            <w:tcBorders>
              <w:top w:val="single" w:sz="4" w:space="0" w:color="652266" w:themeColor="accent1"/>
            </w:tcBorders>
          </w:tcPr>
          <w:p w14:paraId="43BC94A2" w14:textId="77777777" w:rsidR="00AD13F1" w:rsidRPr="001174EB" w:rsidRDefault="00AD13F1">
            <w:pPr>
              <w:jc w:val="right"/>
              <w:rPr>
                <w:sz w:val="20"/>
                <w:szCs w:val="20"/>
              </w:rPr>
            </w:pPr>
          </w:p>
        </w:tc>
      </w:tr>
      <w:tr w:rsidR="00AD13F1" w:rsidRPr="001174EB" w14:paraId="3566E136" w14:textId="77777777" w:rsidTr="00502B54">
        <w:tc>
          <w:tcPr>
            <w:tcW w:w="2432" w:type="dxa"/>
          </w:tcPr>
          <w:p w14:paraId="4FE03EA7" w14:textId="77777777" w:rsidR="00AD13F1" w:rsidRPr="001174EB" w:rsidRDefault="00AD13F1">
            <w:pPr>
              <w:rPr>
                <w:sz w:val="20"/>
                <w:szCs w:val="20"/>
              </w:rPr>
            </w:pPr>
            <w:r w:rsidRPr="001174EB">
              <w:rPr>
                <w:rStyle w:val="Strong"/>
                <w:sz w:val="20"/>
                <w:szCs w:val="20"/>
              </w:rPr>
              <w:t>Non-Current Assets</w:t>
            </w:r>
          </w:p>
        </w:tc>
        <w:tc>
          <w:tcPr>
            <w:tcW w:w="1303" w:type="dxa"/>
            <w:shd w:val="clear" w:color="auto" w:fill="F2E6F1"/>
          </w:tcPr>
          <w:p w14:paraId="68D06395" w14:textId="77777777" w:rsidR="00AD13F1" w:rsidRPr="001174EB" w:rsidRDefault="00AD13F1">
            <w:pPr>
              <w:jc w:val="right"/>
              <w:rPr>
                <w:sz w:val="20"/>
                <w:szCs w:val="20"/>
              </w:rPr>
            </w:pPr>
          </w:p>
        </w:tc>
        <w:tc>
          <w:tcPr>
            <w:tcW w:w="1191" w:type="dxa"/>
          </w:tcPr>
          <w:p w14:paraId="1D893FF2" w14:textId="77777777" w:rsidR="00AD13F1" w:rsidRPr="001174EB" w:rsidRDefault="00AD13F1">
            <w:pPr>
              <w:jc w:val="right"/>
              <w:rPr>
                <w:sz w:val="20"/>
                <w:szCs w:val="20"/>
              </w:rPr>
            </w:pPr>
          </w:p>
        </w:tc>
      </w:tr>
      <w:tr w:rsidR="00AD13F1" w:rsidRPr="001174EB" w14:paraId="54D764EB" w14:textId="77777777" w:rsidTr="00502B54">
        <w:tc>
          <w:tcPr>
            <w:tcW w:w="2432" w:type="dxa"/>
          </w:tcPr>
          <w:p w14:paraId="46DA943B" w14:textId="77777777" w:rsidR="00AD13F1" w:rsidRPr="001174EB" w:rsidRDefault="00AD13F1">
            <w:pPr>
              <w:rPr>
                <w:sz w:val="20"/>
                <w:szCs w:val="20"/>
              </w:rPr>
            </w:pPr>
            <w:r w:rsidRPr="001174EB">
              <w:rPr>
                <w:sz w:val="20"/>
                <w:szCs w:val="20"/>
              </w:rPr>
              <w:t>Property, plant &amp; equipment</w:t>
            </w:r>
          </w:p>
        </w:tc>
        <w:tc>
          <w:tcPr>
            <w:tcW w:w="1303" w:type="dxa"/>
            <w:shd w:val="clear" w:color="auto" w:fill="F2E6F1"/>
          </w:tcPr>
          <w:p w14:paraId="4A757D71" w14:textId="1692927B" w:rsidR="00AD13F1" w:rsidRPr="001174EB" w:rsidRDefault="001B4E1B">
            <w:pPr>
              <w:jc w:val="right"/>
              <w:rPr>
                <w:sz w:val="20"/>
                <w:szCs w:val="20"/>
              </w:rPr>
            </w:pPr>
            <w:r w:rsidRPr="001174EB">
              <w:rPr>
                <w:sz w:val="20"/>
                <w:szCs w:val="20"/>
              </w:rPr>
              <w:t>24,074</w:t>
            </w:r>
          </w:p>
        </w:tc>
        <w:tc>
          <w:tcPr>
            <w:tcW w:w="1191" w:type="dxa"/>
          </w:tcPr>
          <w:p w14:paraId="185A2202" w14:textId="0756E90F" w:rsidR="00AD13F1" w:rsidRPr="001174EB" w:rsidRDefault="001B4E1B">
            <w:pPr>
              <w:jc w:val="right"/>
              <w:rPr>
                <w:sz w:val="20"/>
                <w:szCs w:val="20"/>
              </w:rPr>
            </w:pPr>
            <w:r w:rsidRPr="001174EB">
              <w:rPr>
                <w:sz w:val="20"/>
                <w:szCs w:val="20"/>
              </w:rPr>
              <w:t>11,486</w:t>
            </w:r>
          </w:p>
        </w:tc>
      </w:tr>
      <w:tr w:rsidR="001B4E1B" w:rsidRPr="001174EB" w14:paraId="05F5D9B2" w14:textId="77777777" w:rsidTr="00502B54">
        <w:tc>
          <w:tcPr>
            <w:tcW w:w="2432" w:type="dxa"/>
            <w:tcBorders>
              <w:bottom w:val="single" w:sz="4" w:space="0" w:color="652266" w:themeColor="accent1"/>
            </w:tcBorders>
          </w:tcPr>
          <w:p w14:paraId="3C59600F" w14:textId="1BD87AE7" w:rsidR="001B4E1B" w:rsidRPr="001174EB" w:rsidRDefault="001B4E1B">
            <w:pPr>
              <w:rPr>
                <w:sz w:val="20"/>
                <w:szCs w:val="20"/>
              </w:rPr>
            </w:pPr>
            <w:r w:rsidRPr="001174EB">
              <w:rPr>
                <w:sz w:val="20"/>
                <w:szCs w:val="20"/>
              </w:rPr>
              <w:t>Right of use asset</w:t>
            </w:r>
          </w:p>
        </w:tc>
        <w:tc>
          <w:tcPr>
            <w:tcW w:w="1303" w:type="dxa"/>
            <w:tcBorders>
              <w:bottom w:val="single" w:sz="4" w:space="0" w:color="652266" w:themeColor="accent1"/>
            </w:tcBorders>
            <w:shd w:val="clear" w:color="auto" w:fill="F2E6F1"/>
          </w:tcPr>
          <w:p w14:paraId="4BC6F6BE" w14:textId="3A911FE0" w:rsidR="001B4E1B" w:rsidRPr="001174EB" w:rsidRDefault="001B4E1B">
            <w:pPr>
              <w:jc w:val="right"/>
              <w:rPr>
                <w:sz w:val="20"/>
                <w:szCs w:val="20"/>
              </w:rPr>
            </w:pPr>
            <w:r w:rsidRPr="001174EB">
              <w:rPr>
                <w:sz w:val="20"/>
                <w:szCs w:val="20"/>
              </w:rPr>
              <w:t>426,588</w:t>
            </w:r>
          </w:p>
        </w:tc>
        <w:tc>
          <w:tcPr>
            <w:tcW w:w="1191" w:type="dxa"/>
            <w:tcBorders>
              <w:bottom w:val="single" w:sz="4" w:space="0" w:color="652266" w:themeColor="accent1"/>
            </w:tcBorders>
          </w:tcPr>
          <w:p w14:paraId="2AF4A1F4" w14:textId="6C80A751" w:rsidR="001B4E1B" w:rsidRPr="001174EB" w:rsidRDefault="001B4E1B">
            <w:pPr>
              <w:jc w:val="right"/>
              <w:rPr>
                <w:sz w:val="20"/>
                <w:szCs w:val="20"/>
              </w:rPr>
            </w:pPr>
            <w:r w:rsidRPr="001174EB">
              <w:rPr>
                <w:sz w:val="20"/>
                <w:szCs w:val="20"/>
              </w:rPr>
              <w:t>–</w:t>
            </w:r>
          </w:p>
        </w:tc>
      </w:tr>
      <w:tr w:rsidR="00AD13F1" w:rsidRPr="001174EB" w14:paraId="7DC82CEA" w14:textId="77777777" w:rsidTr="00502B54">
        <w:tc>
          <w:tcPr>
            <w:tcW w:w="2432" w:type="dxa"/>
            <w:tcBorders>
              <w:top w:val="single" w:sz="4" w:space="0" w:color="652266" w:themeColor="accent1"/>
              <w:bottom w:val="single" w:sz="4" w:space="0" w:color="652266" w:themeColor="accent1"/>
            </w:tcBorders>
          </w:tcPr>
          <w:p w14:paraId="66475C11" w14:textId="77777777" w:rsidR="00AD13F1" w:rsidRPr="001174EB" w:rsidRDefault="00AD13F1">
            <w:pPr>
              <w:rPr>
                <w:sz w:val="20"/>
                <w:szCs w:val="20"/>
              </w:rPr>
            </w:pPr>
            <w:r w:rsidRPr="001174EB">
              <w:rPr>
                <w:rStyle w:val="Strong"/>
                <w:sz w:val="20"/>
                <w:szCs w:val="20"/>
              </w:rPr>
              <w:t>Total Non-Current Assets</w:t>
            </w:r>
          </w:p>
        </w:tc>
        <w:tc>
          <w:tcPr>
            <w:tcW w:w="1303" w:type="dxa"/>
            <w:tcBorders>
              <w:top w:val="single" w:sz="4" w:space="0" w:color="652266" w:themeColor="accent1"/>
              <w:bottom w:val="single" w:sz="4" w:space="0" w:color="652266" w:themeColor="accent1"/>
            </w:tcBorders>
            <w:shd w:val="clear" w:color="auto" w:fill="F2E6F1"/>
            <w:vAlign w:val="bottom"/>
          </w:tcPr>
          <w:p w14:paraId="5AA3EA11" w14:textId="6CCAE79A" w:rsidR="00AD13F1" w:rsidRPr="001174EB" w:rsidRDefault="001B4E1B">
            <w:pPr>
              <w:jc w:val="right"/>
              <w:rPr>
                <w:sz w:val="20"/>
                <w:szCs w:val="20"/>
              </w:rPr>
            </w:pPr>
            <w:r w:rsidRPr="001174EB">
              <w:rPr>
                <w:sz w:val="20"/>
                <w:szCs w:val="20"/>
              </w:rPr>
              <w:t>450,662</w:t>
            </w:r>
          </w:p>
        </w:tc>
        <w:tc>
          <w:tcPr>
            <w:tcW w:w="1191" w:type="dxa"/>
            <w:tcBorders>
              <w:top w:val="single" w:sz="4" w:space="0" w:color="652266" w:themeColor="accent1"/>
              <w:bottom w:val="single" w:sz="4" w:space="0" w:color="652266" w:themeColor="accent1"/>
            </w:tcBorders>
            <w:vAlign w:val="bottom"/>
          </w:tcPr>
          <w:p w14:paraId="5D576B9C" w14:textId="45171145" w:rsidR="00AD13F1" w:rsidRPr="001174EB" w:rsidRDefault="001B4E1B">
            <w:pPr>
              <w:jc w:val="right"/>
              <w:rPr>
                <w:sz w:val="20"/>
                <w:szCs w:val="20"/>
              </w:rPr>
            </w:pPr>
            <w:r w:rsidRPr="001174EB">
              <w:rPr>
                <w:sz w:val="20"/>
                <w:szCs w:val="20"/>
              </w:rPr>
              <w:t>11,486</w:t>
            </w:r>
          </w:p>
        </w:tc>
      </w:tr>
      <w:tr w:rsidR="00AD13F1" w:rsidRPr="001174EB" w14:paraId="2FD5261C" w14:textId="77777777" w:rsidTr="00502B54">
        <w:tc>
          <w:tcPr>
            <w:tcW w:w="2432" w:type="dxa"/>
            <w:tcBorders>
              <w:top w:val="single" w:sz="4" w:space="0" w:color="652266" w:themeColor="accent1"/>
              <w:bottom w:val="single" w:sz="12" w:space="0" w:color="652266" w:themeColor="accent1"/>
            </w:tcBorders>
          </w:tcPr>
          <w:p w14:paraId="037006C5" w14:textId="77777777" w:rsidR="00AD13F1" w:rsidRPr="001174EB" w:rsidRDefault="00AD13F1">
            <w:pPr>
              <w:rPr>
                <w:sz w:val="20"/>
                <w:szCs w:val="20"/>
              </w:rPr>
            </w:pPr>
            <w:r w:rsidRPr="001174EB">
              <w:rPr>
                <w:rStyle w:val="Strong"/>
                <w:sz w:val="20"/>
                <w:szCs w:val="20"/>
              </w:rPr>
              <w:t>Total Assets</w:t>
            </w:r>
          </w:p>
        </w:tc>
        <w:tc>
          <w:tcPr>
            <w:tcW w:w="1303" w:type="dxa"/>
            <w:tcBorders>
              <w:top w:val="single" w:sz="4" w:space="0" w:color="652266" w:themeColor="accent1"/>
              <w:bottom w:val="single" w:sz="12" w:space="0" w:color="652266" w:themeColor="accent1"/>
            </w:tcBorders>
            <w:shd w:val="clear" w:color="auto" w:fill="F2E6F1"/>
          </w:tcPr>
          <w:p w14:paraId="7BC06D7C" w14:textId="73AE2044" w:rsidR="00AD13F1" w:rsidRPr="001174EB" w:rsidRDefault="001B4E1B">
            <w:pPr>
              <w:jc w:val="right"/>
              <w:rPr>
                <w:sz w:val="20"/>
                <w:szCs w:val="20"/>
              </w:rPr>
            </w:pPr>
            <w:r w:rsidRPr="001174EB">
              <w:rPr>
                <w:sz w:val="20"/>
                <w:szCs w:val="20"/>
              </w:rPr>
              <w:t>4,132,920</w:t>
            </w:r>
          </w:p>
        </w:tc>
        <w:tc>
          <w:tcPr>
            <w:tcW w:w="1191" w:type="dxa"/>
            <w:tcBorders>
              <w:top w:val="single" w:sz="4" w:space="0" w:color="652266" w:themeColor="accent1"/>
              <w:bottom w:val="single" w:sz="12" w:space="0" w:color="652266" w:themeColor="accent1"/>
            </w:tcBorders>
          </w:tcPr>
          <w:p w14:paraId="2035178C" w14:textId="4BF80DFC" w:rsidR="00AD13F1" w:rsidRPr="001174EB" w:rsidRDefault="001B4E1B">
            <w:pPr>
              <w:jc w:val="right"/>
              <w:rPr>
                <w:sz w:val="20"/>
                <w:szCs w:val="20"/>
              </w:rPr>
            </w:pPr>
            <w:r w:rsidRPr="001174EB">
              <w:rPr>
                <w:sz w:val="20"/>
                <w:szCs w:val="20"/>
              </w:rPr>
              <w:t>3,194,528</w:t>
            </w:r>
          </w:p>
        </w:tc>
      </w:tr>
      <w:tr w:rsidR="00AD13F1" w:rsidRPr="001174EB" w14:paraId="3B05959B" w14:textId="77777777" w:rsidTr="00502B54">
        <w:tc>
          <w:tcPr>
            <w:tcW w:w="2432" w:type="dxa"/>
            <w:tcBorders>
              <w:top w:val="single" w:sz="12" w:space="0" w:color="652266" w:themeColor="accent1"/>
            </w:tcBorders>
          </w:tcPr>
          <w:p w14:paraId="1F23C841" w14:textId="77777777" w:rsidR="00AD13F1" w:rsidRPr="001174EB" w:rsidRDefault="00AD13F1">
            <w:pPr>
              <w:rPr>
                <w:sz w:val="20"/>
                <w:szCs w:val="20"/>
              </w:rPr>
            </w:pPr>
          </w:p>
        </w:tc>
        <w:tc>
          <w:tcPr>
            <w:tcW w:w="1303" w:type="dxa"/>
            <w:tcBorders>
              <w:top w:val="single" w:sz="12" w:space="0" w:color="652266" w:themeColor="accent1"/>
            </w:tcBorders>
            <w:shd w:val="clear" w:color="auto" w:fill="F2E6F1"/>
          </w:tcPr>
          <w:p w14:paraId="3AC6356A" w14:textId="77777777" w:rsidR="00AD13F1" w:rsidRPr="001174EB" w:rsidRDefault="00AD13F1">
            <w:pPr>
              <w:jc w:val="right"/>
              <w:rPr>
                <w:sz w:val="20"/>
                <w:szCs w:val="20"/>
              </w:rPr>
            </w:pPr>
          </w:p>
        </w:tc>
        <w:tc>
          <w:tcPr>
            <w:tcW w:w="1191" w:type="dxa"/>
            <w:tcBorders>
              <w:top w:val="single" w:sz="12" w:space="0" w:color="652266" w:themeColor="accent1"/>
            </w:tcBorders>
          </w:tcPr>
          <w:p w14:paraId="60FBE824" w14:textId="77777777" w:rsidR="00AD13F1" w:rsidRPr="001174EB" w:rsidRDefault="00AD13F1">
            <w:pPr>
              <w:jc w:val="right"/>
              <w:rPr>
                <w:sz w:val="20"/>
                <w:szCs w:val="20"/>
              </w:rPr>
            </w:pPr>
          </w:p>
        </w:tc>
      </w:tr>
      <w:tr w:rsidR="00AD13F1" w:rsidRPr="001174EB" w14:paraId="7724E5E0" w14:textId="77777777" w:rsidTr="00502B54">
        <w:tc>
          <w:tcPr>
            <w:tcW w:w="2432" w:type="dxa"/>
          </w:tcPr>
          <w:p w14:paraId="60491DB2" w14:textId="77777777" w:rsidR="00AD13F1" w:rsidRPr="001174EB" w:rsidRDefault="00AD13F1">
            <w:pPr>
              <w:rPr>
                <w:rStyle w:val="BoldPurple"/>
                <w:sz w:val="20"/>
                <w:szCs w:val="20"/>
              </w:rPr>
            </w:pPr>
            <w:r w:rsidRPr="001174EB">
              <w:rPr>
                <w:rStyle w:val="BoldPurple"/>
                <w:sz w:val="20"/>
                <w:szCs w:val="20"/>
              </w:rPr>
              <w:t>LIABILITIES</w:t>
            </w:r>
          </w:p>
        </w:tc>
        <w:tc>
          <w:tcPr>
            <w:tcW w:w="1303" w:type="dxa"/>
            <w:shd w:val="clear" w:color="auto" w:fill="F2E6F1"/>
          </w:tcPr>
          <w:p w14:paraId="70050CF4" w14:textId="77777777" w:rsidR="00AD13F1" w:rsidRPr="001174EB" w:rsidRDefault="00AD13F1">
            <w:pPr>
              <w:jc w:val="right"/>
              <w:rPr>
                <w:sz w:val="20"/>
                <w:szCs w:val="20"/>
              </w:rPr>
            </w:pPr>
          </w:p>
        </w:tc>
        <w:tc>
          <w:tcPr>
            <w:tcW w:w="1191" w:type="dxa"/>
          </w:tcPr>
          <w:p w14:paraId="0CCEDDF0" w14:textId="77777777" w:rsidR="00AD13F1" w:rsidRPr="001174EB" w:rsidRDefault="00AD13F1">
            <w:pPr>
              <w:jc w:val="right"/>
              <w:rPr>
                <w:sz w:val="20"/>
                <w:szCs w:val="20"/>
              </w:rPr>
            </w:pPr>
          </w:p>
        </w:tc>
      </w:tr>
      <w:tr w:rsidR="00AD13F1" w:rsidRPr="001174EB" w14:paraId="16BAAA60" w14:textId="77777777" w:rsidTr="00502B54">
        <w:tc>
          <w:tcPr>
            <w:tcW w:w="2432" w:type="dxa"/>
          </w:tcPr>
          <w:p w14:paraId="5D93AA39" w14:textId="77777777" w:rsidR="00AD13F1" w:rsidRPr="001174EB" w:rsidRDefault="00AD13F1">
            <w:pPr>
              <w:rPr>
                <w:sz w:val="20"/>
                <w:szCs w:val="20"/>
              </w:rPr>
            </w:pPr>
            <w:r w:rsidRPr="001174EB">
              <w:rPr>
                <w:rStyle w:val="Strong"/>
                <w:sz w:val="20"/>
                <w:szCs w:val="20"/>
              </w:rPr>
              <w:t>Current Liabilities</w:t>
            </w:r>
          </w:p>
        </w:tc>
        <w:tc>
          <w:tcPr>
            <w:tcW w:w="1303" w:type="dxa"/>
            <w:shd w:val="clear" w:color="auto" w:fill="F2E6F1"/>
          </w:tcPr>
          <w:p w14:paraId="04F6439F" w14:textId="77777777" w:rsidR="00AD13F1" w:rsidRPr="001174EB" w:rsidRDefault="00AD13F1">
            <w:pPr>
              <w:jc w:val="right"/>
              <w:rPr>
                <w:sz w:val="20"/>
                <w:szCs w:val="20"/>
              </w:rPr>
            </w:pPr>
          </w:p>
        </w:tc>
        <w:tc>
          <w:tcPr>
            <w:tcW w:w="1191" w:type="dxa"/>
          </w:tcPr>
          <w:p w14:paraId="768CE85A" w14:textId="77777777" w:rsidR="00AD13F1" w:rsidRPr="001174EB" w:rsidRDefault="00AD13F1">
            <w:pPr>
              <w:jc w:val="right"/>
              <w:rPr>
                <w:sz w:val="20"/>
                <w:szCs w:val="20"/>
              </w:rPr>
            </w:pPr>
          </w:p>
        </w:tc>
      </w:tr>
      <w:tr w:rsidR="00AD13F1" w:rsidRPr="001174EB" w14:paraId="4CAA1820" w14:textId="77777777" w:rsidTr="00502B54">
        <w:tc>
          <w:tcPr>
            <w:tcW w:w="2432" w:type="dxa"/>
            <w:tcBorders>
              <w:bottom w:val="single" w:sz="4" w:space="0" w:color="652266" w:themeColor="accent1"/>
            </w:tcBorders>
          </w:tcPr>
          <w:p w14:paraId="1226EB16" w14:textId="77777777" w:rsidR="00AD13F1" w:rsidRPr="001174EB" w:rsidRDefault="00AD13F1">
            <w:pPr>
              <w:rPr>
                <w:sz w:val="20"/>
                <w:szCs w:val="20"/>
              </w:rPr>
            </w:pPr>
            <w:r w:rsidRPr="001174EB">
              <w:rPr>
                <w:sz w:val="20"/>
                <w:szCs w:val="20"/>
              </w:rPr>
              <w:t>Trade and other payables</w:t>
            </w:r>
          </w:p>
        </w:tc>
        <w:tc>
          <w:tcPr>
            <w:tcW w:w="1303" w:type="dxa"/>
            <w:tcBorders>
              <w:bottom w:val="single" w:sz="4" w:space="0" w:color="652266" w:themeColor="accent1"/>
            </w:tcBorders>
            <w:shd w:val="clear" w:color="auto" w:fill="F2E6F1"/>
            <w:vAlign w:val="center"/>
          </w:tcPr>
          <w:p w14:paraId="7A156608" w14:textId="3D610D7D" w:rsidR="00AD13F1" w:rsidRPr="001174EB" w:rsidRDefault="001B4E1B" w:rsidP="00502B54">
            <w:pPr>
              <w:jc w:val="right"/>
              <w:rPr>
                <w:sz w:val="20"/>
                <w:szCs w:val="20"/>
              </w:rPr>
            </w:pPr>
            <w:r w:rsidRPr="001174EB">
              <w:rPr>
                <w:sz w:val="20"/>
                <w:szCs w:val="20"/>
              </w:rPr>
              <w:t>1,540,810</w:t>
            </w:r>
          </w:p>
        </w:tc>
        <w:tc>
          <w:tcPr>
            <w:tcW w:w="1191" w:type="dxa"/>
            <w:tcBorders>
              <w:bottom w:val="single" w:sz="4" w:space="0" w:color="652266" w:themeColor="accent1"/>
            </w:tcBorders>
            <w:vAlign w:val="center"/>
          </w:tcPr>
          <w:p w14:paraId="21F84635" w14:textId="787CFAC6" w:rsidR="00AD13F1" w:rsidRPr="001174EB" w:rsidRDefault="001B4E1B" w:rsidP="00502B54">
            <w:pPr>
              <w:jc w:val="right"/>
              <w:rPr>
                <w:sz w:val="20"/>
                <w:szCs w:val="20"/>
              </w:rPr>
            </w:pPr>
            <w:r w:rsidRPr="001174EB">
              <w:rPr>
                <w:sz w:val="20"/>
                <w:szCs w:val="20"/>
              </w:rPr>
              <w:t>1,192,875</w:t>
            </w:r>
          </w:p>
        </w:tc>
      </w:tr>
      <w:tr w:rsidR="00AD13F1" w:rsidRPr="001174EB" w14:paraId="3ED368EF" w14:textId="77777777" w:rsidTr="00502B54">
        <w:tc>
          <w:tcPr>
            <w:tcW w:w="2432" w:type="dxa"/>
            <w:tcBorders>
              <w:top w:val="single" w:sz="4" w:space="0" w:color="652266" w:themeColor="accent1"/>
              <w:bottom w:val="single" w:sz="4" w:space="0" w:color="652266" w:themeColor="accent1"/>
            </w:tcBorders>
          </w:tcPr>
          <w:p w14:paraId="346C584C" w14:textId="77777777" w:rsidR="00AD13F1" w:rsidRPr="001174EB" w:rsidRDefault="00AD13F1">
            <w:pPr>
              <w:rPr>
                <w:sz w:val="20"/>
                <w:szCs w:val="20"/>
              </w:rPr>
            </w:pPr>
            <w:r w:rsidRPr="001174EB">
              <w:rPr>
                <w:rStyle w:val="Strong"/>
                <w:sz w:val="20"/>
                <w:szCs w:val="20"/>
              </w:rPr>
              <w:t>Total 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3B8418D4" w14:textId="6B2F6D8F" w:rsidR="00AD13F1" w:rsidRPr="001174EB" w:rsidRDefault="00502B54">
            <w:pPr>
              <w:jc w:val="right"/>
              <w:rPr>
                <w:sz w:val="20"/>
                <w:szCs w:val="20"/>
              </w:rPr>
            </w:pPr>
            <w:r w:rsidRPr="001174EB">
              <w:rPr>
                <w:sz w:val="20"/>
                <w:szCs w:val="20"/>
              </w:rPr>
              <w:t>1,540,810</w:t>
            </w:r>
          </w:p>
        </w:tc>
        <w:tc>
          <w:tcPr>
            <w:tcW w:w="1191" w:type="dxa"/>
            <w:tcBorders>
              <w:top w:val="single" w:sz="4" w:space="0" w:color="652266" w:themeColor="accent1"/>
              <w:bottom w:val="single" w:sz="4" w:space="0" w:color="652266" w:themeColor="accent1"/>
            </w:tcBorders>
            <w:vAlign w:val="bottom"/>
          </w:tcPr>
          <w:p w14:paraId="55B93FDA" w14:textId="75D5E7EC" w:rsidR="00AD13F1" w:rsidRPr="001174EB" w:rsidRDefault="00502B54">
            <w:pPr>
              <w:jc w:val="right"/>
              <w:rPr>
                <w:sz w:val="20"/>
                <w:szCs w:val="20"/>
              </w:rPr>
            </w:pPr>
            <w:r w:rsidRPr="001174EB">
              <w:rPr>
                <w:sz w:val="20"/>
                <w:szCs w:val="20"/>
              </w:rPr>
              <w:t>1,192,875</w:t>
            </w:r>
          </w:p>
        </w:tc>
      </w:tr>
      <w:tr w:rsidR="00AD13F1" w:rsidRPr="001174EB" w14:paraId="26F1F57A" w14:textId="77777777" w:rsidTr="00502B54">
        <w:tc>
          <w:tcPr>
            <w:tcW w:w="2432" w:type="dxa"/>
            <w:tcBorders>
              <w:top w:val="single" w:sz="4" w:space="0" w:color="652266" w:themeColor="accent1"/>
            </w:tcBorders>
          </w:tcPr>
          <w:p w14:paraId="4F6D7164" w14:textId="77777777" w:rsidR="00AD13F1" w:rsidRPr="001174EB" w:rsidRDefault="00AD13F1">
            <w:pPr>
              <w:rPr>
                <w:sz w:val="20"/>
                <w:szCs w:val="20"/>
              </w:rPr>
            </w:pPr>
          </w:p>
        </w:tc>
        <w:tc>
          <w:tcPr>
            <w:tcW w:w="1303" w:type="dxa"/>
            <w:tcBorders>
              <w:top w:val="single" w:sz="4" w:space="0" w:color="652266" w:themeColor="accent1"/>
            </w:tcBorders>
            <w:shd w:val="clear" w:color="auto" w:fill="F2E6F1"/>
          </w:tcPr>
          <w:p w14:paraId="34A3D7A1" w14:textId="77777777" w:rsidR="00AD13F1" w:rsidRPr="001174EB" w:rsidRDefault="00AD13F1">
            <w:pPr>
              <w:jc w:val="right"/>
              <w:rPr>
                <w:sz w:val="20"/>
                <w:szCs w:val="20"/>
              </w:rPr>
            </w:pPr>
          </w:p>
        </w:tc>
        <w:tc>
          <w:tcPr>
            <w:tcW w:w="1191" w:type="dxa"/>
            <w:tcBorders>
              <w:top w:val="single" w:sz="4" w:space="0" w:color="652266" w:themeColor="accent1"/>
            </w:tcBorders>
          </w:tcPr>
          <w:p w14:paraId="0C940E36" w14:textId="77777777" w:rsidR="00AD13F1" w:rsidRPr="001174EB" w:rsidRDefault="00AD13F1">
            <w:pPr>
              <w:jc w:val="right"/>
              <w:rPr>
                <w:sz w:val="20"/>
                <w:szCs w:val="20"/>
              </w:rPr>
            </w:pPr>
          </w:p>
        </w:tc>
      </w:tr>
      <w:tr w:rsidR="00AD13F1" w:rsidRPr="001174EB" w14:paraId="37428FA9" w14:textId="77777777" w:rsidTr="00502B54">
        <w:tc>
          <w:tcPr>
            <w:tcW w:w="2432" w:type="dxa"/>
          </w:tcPr>
          <w:p w14:paraId="2B630437" w14:textId="77777777" w:rsidR="00AD13F1" w:rsidRPr="001174EB" w:rsidRDefault="00AD13F1">
            <w:pPr>
              <w:rPr>
                <w:sz w:val="20"/>
                <w:szCs w:val="20"/>
              </w:rPr>
            </w:pPr>
            <w:r w:rsidRPr="001174EB">
              <w:rPr>
                <w:rStyle w:val="Strong"/>
                <w:sz w:val="20"/>
                <w:szCs w:val="20"/>
              </w:rPr>
              <w:t>Non-Current Liabilities</w:t>
            </w:r>
          </w:p>
        </w:tc>
        <w:tc>
          <w:tcPr>
            <w:tcW w:w="1303" w:type="dxa"/>
            <w:shd w:val="clear" w:color="auto" w:fill="F2E6F1"/>
            <w:vAlign w:val="bottom"/>
          </w:tcPr>
          <w:p w14:paraId="10A582FB" w14:textId="77777777" w:rsidR="00AD13F1" w:rsidRPr="001174EB" w:rsidRDefault="00AD13F1">
            <w:pPr>
              <w:jc w:val="right"/>
              <w:rPr>
                <w:sz w:val="20"/>
                <w:szCs w:val="20"/>
              </w:rPr>
            </w:pPr>
          </w:p>
        </w:tc>
        <w:tc>
          <w:tcPr>
            <w:tcW w:w="1191" w:type="dxa"/>
            <w:vAlign w:val="bottom"/>
          </w:tcPr>
          <w:p w14:paraId="389E9839" w14:textId="77777777" w:rsidR="00AD13F1" w:rsidRPr="001174EB" w:rsidRDefault="00AD13F1">
            <w:pPr>
              <w:jc w:val="right"/>
              <w:rPr>
                <w:sz w:val="20"/>
                <w:szCs w:val="20"/>
              </w:rPr>
            </w:pPr>
          </w:p>
        </w:tc>
      </w:tr>
      <w:tr w:rsidR="00AD13F1" w:rsidRPr="001174EB" w14:paraId="0E21BD88" w14:textId="77777777" w:rsidTr="00502B54">
        <w:tc>
          <w:tcPr>
            <w:tcW w:w="2432" w:type="dxa"/>
          </w:tcPr>
          <w:p w14:paraId="0F8E0EC7" w14:textId="77777777" w:rsidR="00AD13F1" w:rsidRPr="001174EB" w:rsidRDefault="00AD13F1">
            <w:pPr>
              <w:rPr>
                <w:sz w:val="20"/>
                <w:szCs w:val="20"/>
              </w:rPr>
            </w:pPr>
            <w:r w:rsidRPr="001174EB">
              <w:rPr>
                <w:sz w:val="20"/>
                <w:szCs w:val="20"/>
              </w:rPr>
              <w:t>Provisions</w:t>
            </w:r>
          </w:p>
        </w:tc>
        <w:tc>
          <w:tcPr>
            <w:tcW w:w="1303" w:type="dxa"/>
            <w:shd w:val="clear" w:color="auto" w:fill="F2E6F1"/>
            <w:vAlign w:val="bottom"/>
          </w:tcPr>
          <w:p w14:paraId="57D9AD9A" w14:textId="0179FC4F" w:rsidR="00AD13F1" w:rsidRPr="001174EB" w:rsidRDefault="00502B54">
            <w:pPr>
              <w:jc w:val="right"/>
              <w:rPr>
                <w:sz w:val="20"/>
                <w:szCs w:val="20"/>
              </w:rPr>
            </w:pPr>
            <w:r w:rsidRPr="001174EB">
              <w:rPr>
                <w:sz w:val="20"/>
                <w:szCs w:val="20"/>
              </w:rPr>
              <w:t>11</w:t>
            </w:r>
            <w:r w:rsidR="00220A26">
              <w:rPr>
                <w:sz w:val="20"/>
                <w:szCs w:val="20"/>
              </w:rPr>
              <w:t>2</w:t>
            </w:r>
            <w:r w:rsidRPr="001174EB">
              <w:rPr>
                <w:sz w:val="20"/>
                <w:szCs w:val="20"/>
              </w:rPr>
              <w:t>,563</w:t>
            </w:r>
          </w:p>
        </w:tc>
        <w:tc>
          <w:tcPr>
            <w:tcW w:w="1191" w:type="dxa"/>
            <w:vAlign w:val="bottom"/>
          </w:tcPr>
          <w:p w14:paraId="54E5C775" w14:textId="544BF10F" w:rsidR="00AD13F1" w:rsidRPr="001174EB" w:rsidRDefault="00502B54">
            <w:pPr>
              <w:jc w:val="right"/>
              <w:rPr>
                <w:sz w:val="20"/>
                <w:szCs w:val="20"/>
              </w:rPr>
            </w:pPr>
            <w:r w:rsidRPr="001174EB">
              <w:rPr>
                <w:sz w:val="20"/>
                <w:szCs w:val="20"/>
              </w:rPr>
              <w:t>92,373</w:t>
            </w:r>
          </w:p>
        </w:tc>
      </w:tr>
      <w:tr w:rsidR="00502B54" w:rsidRPr="001174EB" w14:paraId="5F9AF2E1" w14:textId="77777777" w:rsidTr="00502B54">
        <w:tc>
          <w:tcPr>
            <w:tcW w:w="2432" w:type="dxa"/>
            <w:tcBorders>
              <w:bottom w:val="single" w:sz="4" w:space="0" w:color="652266" w:themeColor="accent1"/>
            </w:tcBorders>
          </w:tcPr>
          <w:p w14:paraId="56C2BF95" w14:textId="00832E3F" w:rsidR="00502B54" w:rsidRPr="001174EB" w:rsidRDefault="00502B54">
            <w:pPr>
              <w:rPr>
                <w:sz w:val="20"/>
                <w:szCs w:val="20"/>
              </w:rPr>
            </w:pPr>
            <w:r w:rsidRPr="001174EB">
              <w:rPr>
                <w:sz w:val="20"/>
                <w:szCs w:val="20"/>
              </w:rPr>
              <w:t>Right of use liability</w:t>
            </w:r>
          </w:p>
        </w:tc>
        <w:tc>
          <w:tcPr>
            <w:tcW w:w="1303" w:type="dxa"/>
            <w:tcBorders>
              <w:bottom w:val="single" w:sz="4" w:space="0" w:color="652266" w:themeColor="accent1"/>
            </w:tcBorders>
            <w:shd w:val="clear" w:color="auto" w:fill="F2E6F1"/>
            <w:vAlign w:val="bottom"/>
          </w:tcPr>
          <w:p w14:paraId="083CA1E8" w14:textId="065AD9B4" w:rsidR="00502B54" w:rsidRPr="001174EB" w:rsidRDefault="00502B54">
            <w:pPr>
              <w:jc w:val="right"/>
              <w:rPr>
                <w:sz w:val="20"/>
                <w:szCs w:val="20"/>
              </w:rPr>
            </w:pPr>
            <w:r w:rsidRPr="001174EB">
              <w:rPr>
                <w:sz w:val="20"/>
                <w:szCs w:val="20"/>
              </w:rPr>
              <w:t>464,172</w:t>
            </w:r>
          </w:p>
        </w:tc>
        <w:tc>
          <w:tcPr>
            <w:tcW w:w="1191" w:type="dxa"/>
            <w:tcBorders>
              <w:bottom w:val="single" w:sz="4" w:space="0" w:color="652266" w:themeColor="accent1"/>
            </w:tcBorders>
            <w:vAlign w:val="bottom"/>
          </w:tcPr>
          <w:p w14:paraId="191BEE8A" w14:textId="665E8922" w:rsidR="00502B54" w:rsidRPr="001174EB" w:rsidRDefault="00502B54">
            <w:pPr>
              <w:jc w:val="right"/>
              <w:rPr>
                <w:sz w:val="20"/>
                <w:szCs w:val="20"/>
              </w:rPr>
            </w:pPr>
            <w:r w:rsidRPr="001174EB">
              <w:rPr>
                <w:sz w:val="20"/>
                <w:szCs w:val="20"/>
              </w:rPr>
              <w:t>–</w:t>
            </w:r>
          </w:p>
        </w:tc>
      </w:tr>
      <w:tr w:rsidR="00AD13F1" w:rsidRPr="001174EB" w14:paraId="6546F33E" w14:textId="77777777" w:rsidTr="00502B54">
        <w:tc>
          <w:tcPr>
            <w:tcW w:w="2432" w:type="dxa"/>
            <w:tcBorders>
              <w:top w:val="single" w:sz="4" w:space="0" w:color="652266" w:themeColor="accent1"/>
              <w:bottom w:val="single" w:sz="4" w:space="0" w:color="652266" w:themeColor="accent1"/>
            </w:tcBorders>
          </w:tcPr>
          <w:p w14:paraId="3F70BEB5" w14:textId="77777777" w:rsidR="00AD13F1" w:rsidRPr="001174EB" w:rsidRDefault="00AD13F1">
            <w:pPr>
              <w:rPr>
                <w:sz w:val="20"/>
                <w:szCs w:val="20"/>
              </w:rPr>
            </w:pPr>
            <w:r w:rsidRPr="001174EB">
              <w:rPr>
                <w:rStyle w:val="Strong"/>
                <w:sz w:val="20"/>
                <w:szCs w:val="20"/>
              </w:rPr>
              <w:t>Total Non-Current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6350F759" w14:textId="5B012C5C" w:rsidR="00AD13F1" w:rsidRPr="001174EB" w:rsidRDefault="00502B54">
            <w:pPr>
              <w:jc w:val="right"/>
              <w:rPr>
                <w:sz w:val="20"/>
                <w:szCs w:val="20"/>
              </w:rPr>
            </w:pPr>
            <w:r w:rsidRPr="001174EB">
              <w:rPr>
                <w:sz w:val="20"/>
                <w:szCs w:val="20"/>
              </w:rPr>
              <w:t>576,735</w:t>
            </w:r>
          </w:p>
        </w:tc>
        <w:tc>
          <w:tcPr>
            <w:tcW w:w="1191" w:type="dxa"/>
            <w:tcBorders>
              <w:top w:val="single" w:sz="4" w:space="0" w:color="652266" w:themeColor="accent1"/>
              <w:bottom w:val="single" w:sz="4" w:space="0" w:color="652266" w:themeColor="accent1"/>
            </w:tcBorders>
            <w:vAlign w:val="bottom"/>
          </w:tcPr>
          <w:p w14:paraId="342E0A1E" w14:textId="3FD5D9A0" w:rsidR="00AD13F1" w:rsidRPr="001174EB" w:rsidRDefault="00502B54">
            <w:pPr>
              <w:jc w:val="right"/>
              <w:rPr>
                <w:sz w:val="20"/>
                <w:szCs w:val="20"/>
              </w:rPr>
            </w:pPr>
            <w:r w:rsidRPr="001174EB">
              <w:rPr>
                <w:sz w:val="20"/>
                <w:szCs w:val="20"/>
              </w:rPr>
              <w:t>92,373</w:t>
            </w:r>
          </w:p>
        </w:tc>
      </w:tr>
      <w:tr w:rsidR="00AD13F1" w:rsidRPr="001174EB" w14:paraId="3577CD0C" w14:textId="77777777" w:rsidTr="00502B54">
        <w:tc>
          <w:tcPr>
            <w:tcW w:w="2432" w:type="dxa"/>
            <w:tcBorders>
              <w:top w:val="single" w:sz="4" w:space="0" w:color="652266" w:themeColor="accent1"/>
              <w:bottom w:val="single" w:sz="12" w:space="0" w:color="652266" w:themeColor="accent1"/>
            </w:tcBorders>
          </w:tcPr>
          <w:p w14:paraId="6DEE8343" w14:textId="77777777" w:rsidR="00AD13F1" w:rsidRPr="001174EB" w:rsidRDefault="00AD13F1">
            <w:pPr>
              <w:rPr>
                <w:sz w:val="20"/>
                <w:szCs w:val="20"/>
              </w:rPr>
            </w:pPr>
            <w:r w:rsidRPr="001174EB">
              <w:rPr>
                <w:rStyle w:val="Strong"/>
                <w:sz w:val="20"/>
                <w:szCs w:val="20"/>
              </w:rPr>
              <w:t>Total Liabilities</w:t>
            </w:r>
          </w:p>
        </w:tc>
        <w:tc>
          <w:tcPr>
            <w:tcW w:w="1303" w:type="dxa"/>
            <w:tcBorders>
              <w:top w:val="single" w:sz="4" w:space="0" w:color="652266" w:themeColor="accent1"/>
              <w:bottom w:val="single" w:sz="12" w:space="0" w:color="652266" w:themeColor="accent1"/>
            </w:tcBorders>
            <w:shd w:val="clear" w:color="auto" w:fill="F2E6F1"/>
            <w:vAlign w:val="bottom"/>
          </w:tcPr>
          <w:p w14:paraId="722E9733" w14:textId="024F0845" w:rsidR="00AD13F1" w:rsidRPr="001174EB" w:rsidRDefault="00502B54">
            <w:pPr>
              <w:jc w:val="right"/>
              <w:rPr>
                <w:sz w:val="20"/>
                <w:szCs w:val="20"/>
              </w:rPr>
            </w:pPr>
            <w:r w:rsidRPr="001174EB">
              <w:rPr>
                <w:sz w:val="20"/>
                <w:szCs w:val="20"/>
              </w:rPr>
              <w:t>2,117,545</w:t>
            </w:r>
          </w:p>
        </w:tc>
        <w:tc>
          <w:tcPr>
            <w:tcW w:w="1191" w:type="dxa"/>
            <w:tcBorders>
              <w:top w:val="single" w:sz="4" w:space="0" w:color="652266" w:themeColor="accent1"/>
              <w:bottom w:val="single" w:sz="12" w:space="0" w:color="652266" w:themeColor="accent1"/>
            </w:tcBorders>
            <w:vAlign w:val="bottom"/>
          </w:tcPr>
          <w:p w14:paraId="006B7518" w14:textId="107AB044" w:rsidR="00AD13F1" w:rsidRPr="001174EB" w:rsidRDefault="00502B54">
            <w:pPr>
              <w:jc w:val="right"/>
              <w:rPr>
                <w:sz w:val="20"/>
                <w:szCs w:val="20"/>
              </w:rPr>
            </w:pPr>
            <w:r w:rsidRPr="001174EB">
              <w:rPr>
                <w:sz w:val="20"/>
                <w:szCs w:val="20"/>
              </w:rPr>
              <w:t>1,285,248</w:t>
            </w:r>
          </w:p>
        </w:tc>
      </w:tr>
      <w:tr w:rsidR="00AD13F1" w:rsidRPr="001174EB" w14:paraId="44C58D20" w14:textId="77777777" w:rsidTr="00502B54">
        <w:tc>
          <w:tcPr>
            <w:tcW w:w="2432" w:type="dxa"/>
            <w:tcBorders>
              <w:top w:val="single" w:sz="12" w:space="0" w:color="652266" w:themeColor="accent1"/>
            </w:tcBorders>
          </w:tcPr>
          <w:p w14:paraId="50020918" w14:textId="77777777" w:rsidR="00AD13F1" w:rsidRPr="001174EB" w:rsidRDefault="00AD13F1">
            <w:pPr>
              <w:rPr>
                <w:sz w:val="20"/>
                <w:szCs w:val="20"/>
              </w:rPr>
            </w:pPr>
          </w:p>
        </w:tc>
        <w:tc>
          <w:tcPr>
            <w:tcW w:w="1303" w:type="dxa"/>
            <w:tcBorders>
              <w:top w:val="single" w:sz="12" w:space="0" w:color="652266" w:themeColor="accent1"/>
            </w:tcBorders>
            <w:shd w:val="clear" w:color="auto" w:fill="F2E6F1"/>
          </w:tcPr>
          <w:p w14:paraId="7923CAD0" w14:textId="77777777" w:rsidR="00AD13F1" w:rsidRPr="001174EB" w:rsidRDefault="00AD13F1">
            <w:pPr>
              <w:jc w:val="right"/>
              <w:rPr>
                <w:sz w:val="20"/>
                <w:szCs w:val="20"/>
              </w:rPr>
            </w:pPr>
          </w:p>
        </w:tc>
        <w:tc>
          <w:tcPr>
            <w:tcW w:w="1191" w:type="dxa"/>
            <w:tcBorders>
              <w:top w:val="single" w:sz="12" w:space="0" w:color="652266" w:themeColor="accent1"/>
            </w:tcBorders>
          </w:tcPr>
          <w:p w14:paraId="6D287962" w14:textId="77777777" w:rsidR="00AD13F1" w:rsidRPr="001174EB" w:rsidRDefault="00AD13F1">
            <w:pPr>
              <w:jc w:val="right"/>
              <w:rPr>
                <w:sz w:val="20"/>
                <w:szCs w:val="20"/>
              </w:rPr>
            </w:pPr>
          </w:p>
        </w:tc>
      </w:tr>
      <w:tr w:rsidR="00AD13F1" w:rsidRPr="001174EB" w14:paraId="7081347A" w14:textId="77777777" w:rsidTr="00502B54">
        <w:tc>
          <w:tcPr>
            <w:tcW w:w="2432" w:type="dxa"/>
            <w:tcBorders>
              <w:bottom w:val="single" w:sz="12" w:space="0" w:color="652266" w:themeColor="accent1"/>
            </w:tcBorders>
          </w:tcPr>
          <w:p w14:paraId="69C3ED73" w14:textId="77777777" w:rsidR="00AD13F1" w:rsidRPr="001174EB" w:rsidRDefault="00AD13F1">
            <w:pPr>
              <w:rPr>
                <w:rStyle w:val="BoldPurple"/>
                <w:sz w:val="20"/>
                <w:szCs w:val="20"/>
              </w:rPr>
            </w:pPr>
            <w:r w:rsidRPr="001174EB">
              <w:rPr>
                <w:rStyle w:val="BoldPurple"/>
                <w:sz w:val="20"/>
                <w:szCs w:val="20"/>
              </w:rPr>
              <w:t>NET ASSETS</w:t>
            </w:r>
          </w:p>
        </w:tc>
        <w:tc>
          <w:tcPr>
            <w:tcW w:w="1303" w:type="dxa"/>
            <w:tcBorders>
              <w:bottom w:val="single" w:sz="12" w:space="0" w:color="652266" w:themeColor="accent1"/>
            </w:tcBorders>
            <w:shd w:val="clear" w:color="auto" w:fill="F2E6F1"/>
            <w:vAlign w:val="bottom"/>
          </w:tcPr>
          <w:p w14:paraId="1C79330A" w14:textId="4A041B21" w:rsidR="00AD13F1" w:rsidRPr="001174EB" w:rsidRDefault="00502B54">
            <w:pPr>
              <w:jc w:val="right"/>
              <w:rPr>
                <w:sz w:val="20"/>
                <w:szCs w:val="20"/>
              </w:rPr>
            </w:pPr>
            <w:r w:rsidRPr="001174EB">
              <w:rPr>
                <w:sz w:val="20"/>
                <w:szCs w:val="20"/>
              </w:rPr>
              <w:t>2,015,375</w:t>
            </w:r>
          </w:p>
        </w:tc>
        <w:tc>
          <w:tcPr>
            <w:tcW w:w="1191" w:type="dxa"/>
            <w:tcBorders>
              <w:bottom w:val="single" w:sz="12" w:space="0" w:color="652266" w:themeColor="accent1"/>
            </w:tcBorders>
            <w:vAlign w:val="bottom"/>
          </w:tcPr>
          <w:p w14:paraId="70A7CD70" w14:textId="1239CB36" w:rsidR="00AD13F1" w:rsidRPr="001174EB" w:rsidRDefault="00502B54">
            <w:pPr>
              <w:jc w:val="right"/>
              <w:rPr>
                <w:sz w:val="20"/>
                <w:szCs w:val="20"/>
              </w:rPr>
            </w:pPr>
            <w:r w:rsidRPr="001174EB">
              <w:rPr>
                <w:sz w:val="20"/>
                <w:szCs w:val="20"/>
              </w:rPr>
              <w:t>1,9</w:t>
            </w:r>
            <w:r w:rsidR="00220A26">
              <w:rPr>
                <w:sz w:val="20"/>
                <w:szCs w:val="20"/>
              </w:rPr>
              <w:t>0</w:t>
            </w:r>
            <w:r w:rsidRPr="001174EB">
              <w:rPr>
                <w:sz w:val="20"/>
                <w:szCs w:val="20"/>
              </w:rPr>
              <w:t>9,280</w:t>
            </w:r>
          </w:p>
        </w:tc>
      </w:tr>
      <w:tr w:rsidR="00AD13F1" w:rsidRPr="001174EB" w14:paraId="55ADA8AE" w14:textId="77777777" w:rsidTr="00502B54">
        <w:tc>
          <w:tcPr>
            <w:tcW w:w="2432" w:type="dxa"/>
            <w:tcBorders>
              <w:top w:val="single" w:sz="12" w:space="0" w:color="652266" w:themeColor="accent1"/>
            </w:tcBorders>
          </w:tcPr>
          <w:p w14:paraId="27C710A7" w14:textId="77777777" w:rsidR="00AD13F1" w:rsidRPr="001174EB" w:rsidRDefault="00AD13F1">
            <w:pPr>
              <w:rPr>
                <w:sz w:val="20"/>
                <w:szCs w:val="20"/>
              </w:rPr>
            </w:pPr>
          </w:p>
        </w:tc>
        <w:tc>
          <w:tcPr>
            <w:tcW w:w="1303" w:type="dxa"/>
            <w:tcBorders>
              <w:top w:val="single" w:sz="12" w:space="0" w:color="652266" w:themeColor="accent1"/>
            </w:tcBorders>
            <w:shd w:val="clear" w:color="auto" w:fill="F2E6F1"/>
          </w:tcPr>
          <w:p w14:paraId="1AD6928A" w14:textId="77777777" w:rsidR="00AD13F1" w:rsidRPr="001174EB" w:rsidRDefault="00AD13F1">
            <w:pPr>
              <w:jc w:val="right"/>
              <w:rPr>
                <w:sz w:val="20"/>
                <w:szCs w:val="20"/>
              </w:rPr>
            </w:pPr>
          </w:p>
        </w:tc>
        <w:tc>
          <w:tcPr>
            <w:tcW w:w="1191" w:type="dxa"/>
            <w:tcBorders>
              <w:top w:val="single" w:sz="12" w:space="0" w:color="652266" w:themeColor="accent1"/>
            </w:tcBorders>
          </w:tcPr>
          <w:p w14:paraId="34C070A1" w14:textId="77777777" w:rsidR="00AD13F1" w:rsidRPr="001174EB" w:rsidRDefault="00AD13F1">
            <w:pPr>
              <w:jc w:val="right"/>
              <w:rPr>
                <w:sz w:val="20"/>
                <w:szCs w:val="20"/>
              </w:rPr>
            </w:pPr>
          </w:p>
        </w:tc>
      </w:tr>
      <w:tr w:rsidR="00AD13F1" w:rsidRPr="001174EB" w14:paraId="3551BE29" w14:textId="77777777" w:rsidTr="00502B54">
        <w:tc>
          <w:tcPr>
            <w:tcW w:w="2432" w:type="dxa"/>
          </w:tcPr>
          <w:p w14:paraId="022CED09" w14:textId="77777777" w:rsidR="00AD13F1" w:rsidRPr="001174EB" w:rsidRDefault="00AD13F1">
            <w:pPr>
              <w:rPr>
                <w:rStyle w:val="BoldPurple"/>
                <w:sz w:val="20"/>
                <w:szCs w:val="20"/>
              </w:rPr>
            </w:pPr>
            <w:r w:rsidRPr="001174EB">
              <w:rPr>
                <w:rStyle w:val="BoldPurple"/>
                <w:sz w:val="20"/>
                <w:szCs w:val="20"/>
              </w:rPr>
              <w:t>EQUITY</w:t>
            </w:r>
          </w:p>
        </w:tc>
        <w:tc>
          <w:tcPr>
            <w:tcW w:w="1303" w:type="dxa"/>
            <w:shd w:val="clear" w:color="auto" w:fill="F2E6F1"/>
            <w:vAlign w:val="bottom"/>
          </w:tcPr>
          <w:p w14:paraId="108E333C" w14:textId="77777777" w:rsidR="00AD13F1" w:rsidRPr="001174EB" w:rsidRDefault="00AD13F1">
            <w:pPr>
              <w:jc w:val="right"/>
              <w:rPr>
                <w:sz w:val="20"/>
                <w:szCs w:val="20"/>
              </w:rPr>
            </w:pPr>
          </w:p>
        </w:tc>
        <w:tc>
          <w:tcPr>
            <w:tcW w:w="1191" w:type="dxa"/>
            <w:vAlign w:val="bottom"/>
          </w:tcPr>
          <w:p w14:paraId="3A504AC8" w14:textId="77777777" w:rsidR="00AD13F1" w:rsidRPr="001174EB" w:rsidRDefault="00AD13F1">
            <w:pPr>
              <w:jc w:val="right"/>
              <w:rPr>
                <w:sz w:val="20"/>
                <w:szCs w:val="20"/>
              </w:rPr>
            </w:pPr>
          </w:p>
        </w:tc>
      </w:tr>
      <w:tr w:rsidR="00AD13F1" w:rsidRPr="001174EB" w14:paraId="161449FC" w14:textId="77777777" w:rsidTr="00502B54">
        <w:tc>
          <w:tcPr>
            <w:tcW w:w="2432" w:type="dxa"/>
            <w:tcBorders>
              <w:bottom w:val="single" w:sz="4" w:space="0" w:color="652266" w:themeColor="accent1"/>
            </w:tcBorders>
          </w:tcPr>
          <w:p w14:paraId="1BF90D21" w14:textId="77777777" w:rsidR="00AD13F1" w:rsidRPr="001174EB" w:rsidRDefault="00AD13F1">
            <w:pPr>
              <w:rPr>
                <w:sz w:val="20"/>
                <w:szCs w:val="20"/>
              </w:rPr>
            </w:pPr>
            <w:r w:rsidRPr="001174EB">
              <w:rPr>
                <w:sz w:val="20"/>
                <w:szCs w:val="20"/>
              </w:rPr>
              <w:t xml:space="preserve">Retained Earnings </w:t>
            </w:r>
          </w:p>
        </w:tc>
        <w:tc>
          <w:tcPr>
            <w:tcW w:w="1303" w:type="dxa"/>
            <w:tcBorders>
              <w:bottom w:val="single" w:sz="4" w:space="0" w:color="652266" w:themeColor="accent1"/>
            </w:tcBorders>
            <w:shd w:val="clear" w:color="auto" w:fill="F2E6F1"/>
            <w:vAlign w:val="bottom"/>
          </w:tcPr>
          <w:p w14:paraId="3C79637C" w14:textId="597D9A42" w:rsidR="00AD13F1" w:rsidRPr="001174EB" w:rsidRDefault="00502B54">
            <w:pPr>
              <w:jc w:val="right"/>
              <w:rPr>
                <w:sz w:val="20"/>
                <w:szCs w:val="20"/>
              </w:rPr>
            </w:pPr>
            <w:r w:rsidRPr="001174EB">
              <w:rPr>
                <w:sz w:val="20"/>
                <w:szCs w:val="20"/>
              </w:rPr>
              <w:t>2,015,375</w:t>
            </w:r>
          </w:p>
        </w:tc>
        <w:tc>
          <w:tcPr>
            <w:tcW w:w="1191" w:type="dxa"/>
            <w:tcBorders>
              <w:bottom w:val="single" w:sz="4" w:space="0" w:color="652266" w:themeColor="accent1"/>
            </w:tcBorders>
            <w:vAlign w:val="bottom"/>
          </w:tcPr>
          <w:p w14:paraId="17EA643E" w14:textId="0CF13E3F" w:rsidR="00AD13F1" w:rsidRPr="001174EB" w:rsidRDefault="00502B54">
            <w:pPr>
              <w:jc w:val="right"/>
              <w:rPr>
                <w:sz w:val="20"/>
                <w:szCs w:val="20"/>
              </w:rPr>
            </w:pPr>
            <w:r w:rsidRPr="001174EB">
              <w:rPr>
                <w:sz w:val="20"/>
                <w:szCs w:val="20"/>
              </w:rPr>
              <w:t>1,909,280</w:t>
            </w:r>
          </w:p>
        </w:tc>
      </w:tr>
      <w:tr w:rsidR="00AD13F1" w:rsidRPr="001174EB" w14:paraId="4EAF3C37" w14:textId="77777777" w:rsidTr="00502B54">
        <w:tc>
          <w:tcPr>
            <w:tcW w:w="2432" w:type="dxa"/>
            <w:tcBorders>
              <w:top w:val="single" w:sz="4" w:space="0" w:color="652266" w:themeColor="accent1"/>
            </w:tcBorders>
          </w:tcPr>
          <w:p w14:paraId="23670983" w14:textId="77777777" w:rsidR="00AD13F1" w:rsidRPr="001174EB" w:rsidRDefault="00AD13F1">
            <w:pPr>
              <w:rPr>
                <w:sz w:val="20"/>
                <w:szCs w:val="20"/>
              </w:rPr>
            </w:pPr>
          </w:p>
        </w:tc>
        <w:tc>
          <w:tcPr>
            <w:tcW w:w="1303" w:type="dxa"/>
            <w:tcBorders>
              <w:top w:val="single" w:sz="4" w:space="0" w:color="652266" w:themeColor="accent1"/>
            </w:tcBorders>
            <w:shd w:val="clear" w:color="auto" w:fill="F2E6F1"/>
          </w:tcPr>
          <w:p w14:paraId="42E4AC93" w14:textId="77777777" w:rsidR="00AD13F1" w:rsidRPr="001174EB" w:rsidRDefault="00AD13F1">
            <w:pPr>
              <w:jc w:val="right"/>
              <w:rPr>
                <w:sz w:val="20"/>
                <w:szCs w:val="20"/>
              </w:rPr>
            </w:pPr>
          </w:p>
        </w:tc>
        <w:tc>
          <w:tcPr>
            <w:tcW w:w="1191" w:type="dxa"/>
            <w:tcBorders>
              <w:top w:val="single" w:sz="4" w:space="0" w:color="652266" w:themeColor="accent1"/>
            </w:tcBorders>
          </w:tcPr>
          <w:p w14:paraId="59BD4FE7" w14:textId="77777777" w:rsidR="00AD13F1" w:rsidRPr="001174EB" w:rsidRDefault="00AD13F1">
            <w:pPr>
              <w:jc w:val="right"/>
              <w:rPr>
                <w:sz w:val="20"/>
                <w:szCs w:val="20"/>
              </w:rPr>
            </w:pPr>
          </w:p>
        </w:tc>
      </w:tr>
      <w:tr w:rsidR="00AD13F1" w:rsidRPr="001174EB" w14:paraId="492E4A22" w14:textId="77777777" w:rsidTr="00502B54">
        <w:tc>
          <w:tcPr>
            <w:tcW w:w="2432" w:type="dxa"/>
            <w:tcBorders>
              <w:bottom w:val="single" w:sz="12" w:space="0" w:color="652266" w:themeColor="accent1"/>
            </w:tcBorders>
          </w:tcPr>
          <w:p w14:paraId="33A5E804" w14:textId="77777777" w:rsidR="00AD13F1" w:rsidRPr="001174EB" w:rsidRDefault="00AD13F1">
            <w:pPr>
              <w:rPr>
                <w:rStyle w:val="BoldPurple"/>
                <w:sz w:val="20"/>
                <w:szCs w:val="20"/>
              </w:rPr>
            </w:pPr>
            <w:r w:rsidRPr="001174EB">
              <w:rPr>
                <w:rStyle w:val="BoldPurple"/>
                <w:sz w:val="20"/>
                <w:szCs w:val="20"/>
              </w:rPr>
              <w:t>TOTAL EQUITY</w:t>
            </w:r>
          </w:p>
        </w:tc>
        <w:tc>
          <w:tcPr>
            <w:tcW w:w="1303" w:type="dxa"/>
            <w:tcBorders>
              <w:bottom w:val="single" w:sz="12" w:space="0" w:color="652266" w:themeColor="accent1"/>
            </w:tcBorders>
            <w:shd w:val="clear" w:color="auto" w:fill="F2E6F1"/>
            <w:vAlign w:val="bottom"/>
          </w:tcPr>
          <w:p w14:paraId="7EC2B9B7" w14:textId="7DC60113" w:rsidR="00AD13F1" w:rsidRPr="001174EB" w:rsidRDefault="00502B54">
            <w:pPr>
              <w:jc w:val="right"/>
              <w:rPr>
                <w:sz w:val="20"/>
                <w:szCs w:val="20"/>
              </w:rPr>
            </w:pPr>
            <w:r w:rsidRPr="001174EB">
              <w:rPr>
                <w:sz w:val="20"/>
                <w:szCs w:val="20"/>
              </w:rPr>
              <w:t>2,015,375</w:t>
            </w:r>
          </w:p>
        </w:tc>
        <w:tc>
          <w:tcPr>
            <w:tcW w:w="1191" w:type="dxa"/>
            <w:tcBorders>
              <w:bottom w:val="single" w:sz="12" w:space="0" w:color="652266" w:themeColor="accent1"/>
            </w:tcBorders>
            <w:vAlign w:val="bottom"/>
          </w:tcPr>
          <w:p w14:paraId="0F5BA0A3" w14:textId="259573A1" w:rsidR="00AD13F1" w:rsidRPr="001174EB" w:rsidRDefault="00502B54">
            <w:pPr>
              <w:jc w:val="right"/>
              <w:rPr>
                <w:sz w:val="20"/>
                <w:szCs w:val="20"/>
              </w:rPr>
            </w:pPr>
            <w:r w:rsidRPr="001174EB">
              <w:rPr>
                <w:sz w:val="20"/>
                <w:szCs w:val="20"/>
              </w:rPr>
              <w:t>1,909,280</w:t>
            </w:r>
          </w:p>
        </w:tc>
      </w:tr>
    </w:tbl>
    <w:p w14:paraId="0FDEC7AE" w14:textId="77777777" w:rsidR="00AD13F1" w:rsidRPr="001174EB" w:rsidRDefault="00AD13F1" w:rsidP="00AD13F1">
      <w:pPr>
        <w:rPr>
          <w:rStyle w:val="Strong"/>
        </w:rPr>
      </w:pPr>
    </w:p>
    <w:p w14:paraId="709F2311" w14:textId="34BA92B3" w:rsidR="00AD13F1" w:rsidRPr="001174EB" w:rsidRDefault="00AD13F1" w:rsidP="00AD13F1">
      <w:pPr>
        <w:pStyle w:val="Heading3"/>
        <w:rPr>
          <w:lang w:val="en-AU"/>
        </w:rPr>
      </w:pPr>
      <w:r w:rsidRPr="001174EB">
        <w:rPr>
          <w:rStyle w:val="Strong"/>
          <w:lang w:val="en-AU"/>
        </w:rPr>
        <w:br w:type="column"/>
      </w:r>
      <w:bookmarkStart w:id="15" w:name="_Toc116900990"/>
      <w:r w:rsidRPr="001174EB">
        <w:rPr>
          <w:lang w:val="en-AU"/>
        </w:rPr>
        <w:t>Statement of changes in equity</w:t>
      </w:r>
      <w:bookmarkEnd w:id="15"/>
    </w:p>
    <w:p w14:paraId="2411409C" w14:textId="184A578E" w:rsidR="00AD13F1" w:rsidRPr="001174EB" w:rsidRDefault="00AD13F1" w:rsidP="00AD13F1">
      <w:pPr>
        <w:rPr>
          <w:rStyle w:val="Strong"/>
        </w:rPr>
      </w:pPr>
      <w:r w:rsidRPr="001174EB">
        <w:rPr>
          <w:rStyle w:val="Strong"/>
        </w:rPr>
        <w:t>for the year ended 30 June 202</w:t>
      </w:r>
      <w:r w:rsidR="00502B54" w:rsidRPr="001174EB">
        <w:rPr>
          <w:rStyle w:val="Strong"/>
        </w:rPr>
        <w:t>3</w:t>
      </w:r>
    </w:p>
    <w:p w14:paraId="44E856D8" w14:textId="77777777" w:rsidR="00AD13F1" w:rsidRPr="001174EB" w:rsidRDefault="00AD13F1" w:rsidP="00AD13F1">
      <w:pPr>
        <w:rPr>
          <w:rStyle w:val="Strong"/>
        </w:rPr>
      </w:pPr>
    </w:p>
    <w:tbl>
      <w:tblPr>
        <w:tblStyle w:val="TableGrid"/>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52"/>
        <w:gridCol w:w="1276"/>
        <w:gridCol w:w="1218"/>
      </w:tblGrid>
      <w:tr w:rsidR="00AD13F1" w:rsidRPr="001174EB" w14:paraId="798B25AA" w14:textId="77777777">
        <w:tc>
          <w:tcPr>
            <w:tcW w:w="2552" w:type="dxa"/>
            <w:tcBorders>
              <w:bottom w:val="single" w:sz="4" w:space="0" w:color="652266" w:themeColor="accent1"/>
            </w:tcBorders>
          </w:tcPr>
          <w:p w14:paraId="205882D3" w14:textId="77777777" w:rsidR="00AD13F1" w:rsidRPr="001174EB" w:rsidRDefault="00AD13F1" w:rsidP="00621782">
            <w:pPr>
              <w:rPr>
                <w:rStyle w:val="BoldPurple"/>
                <w:sz w:val="20"/>
                <w:szCs w:val="20"/>
              </w:rPr>
            </w:pPr>
          </w:p>
        </w:tc>
        <w:tc>
          <w:tcPr>
            <w:tcW w:w="1276" w:type="dxa"/>
            <w:tcBorders>
              <w:bottom w:val="single" w:sz="4" w:space="0" w:color="652266" w:themeColor="accent1"/>
            </w:tcBorders>
            <w:shd w:val="clear" w:color="auto" w:fill="F2E6F1"/>
          </w:tcPr>
          <w:p w14:paraId="7E9F90C5" w14:textId="77777777" w:rsidR="00AD13F1" w:rsidRPr="001174EB" w:rsidRDefault="00AD13F1" w:rsidP="00621782">
            <w:pPr>
              <w:jc w:val="right"/>
              <w:rPr>
                <w:rStyle w:val="BoldPurple"/>
                <w:sz w:val="20"/>
                <w:szCs w:val="20"/>
              </w:rPr>
            </w:pPr>
            <w:r w:rsidRPr="001174EB">
              <w:rPr>
                <w:rStyle w:val="BoldPurple"/>
                <w:sz w:val="20"/>
                <w:szCs w:val="20"/>
              </w:rPr>
              <w:t>Retained Earnings</w:t>
            </w:r>
          </w:p>
          <w:p w14:paraId="4A81D7A4" w14:textId="77777777" w:rsidR="00AD13F1" w:rsidRPr="001174EB" w:rsidRDefault="00AD13F1" w:rsidP="00621782">
            <w:pPr>
              <w:jc w:val="right"/>
              <w:rPr>
                <w:rStyle w:val="BoldPurple"/>
                <w:sz w:val="20"/>
                <w:szCs w:val="20"/>
              </w:rPr>
            </w:pPr>
            <w:r w:rsidRPr="001174EB">
              <w:rPr>
                <w:rStyle w:val="BoldPurple"/>
                <w:sz w:val="20"/>
                <w:szCs w:val="20"/>
              </w:rPr>
              <w:t>$</w:t>
            </w:r>
          </w:p>
        </w:tc>
        <w:tc>
          <w:tcPr>
            <w:tcW w:w="1218" w:type="dxa"/>
            <w:tcBorders>
              <w:bottom w:val="single" w:sz="4" w:space="0" w:color="652266" w:themeColor="accent1"/>
            </w:tcBorders>
          </w:tcPr>
          <w:p w14:paraId="723A9501" w14:textId="77777777" w:rsidR="00AD13F1" w:rsidRPr="001174EB" w:rsidRDefault="00AD13F1" w:rsidP="00621782">
            <w:pPr>
              <w:jc w:val="right"/>
              <w:rPr>
                <w:rStyle w:val="BoldPurple"/>
                <w:sz w:val="20"/>
                <w:szCs w:val="20"/>
              </w:rPr>
            </w:pPr>
            <w:r w:rsidRPr="001174EB">
              <w:rPr>
                <w:rStyle w:val="BoldPurple"/>
                <w:sz w:val="20"/>
                <w:szCs w:val="20"/>
              </w:rPr>
              <w:t>Total</w:t>
            </w:r>
          </w:p>
          <w:p w14:paraId="4C732CD1" w14:textId="77777777" w:rsidR="00AD13F1" w:rsidRPr="001174EB" w:rsidRDefault="00AD13F1" w:rsidP="00621782">
            <w:pPr>
              <w:jc w:val="right"/>
              <w:rPr>
                <w:rStyle w:val="BoldPurple"/>
                <w:sz w:val="20"/>
                <w:szCs w:val="20"/>
              </w:rPr>
            </w:pPr>
            <w:r w:rsidRPr="001174EB">
              <w:rPr>
                <w:rStyle w:val="BoldPurple"/>
                <w:sz w:val="20"/>
                <w:szCs w:val="20"/>
              </w:rPr>
              <w:t>$</w:t>
            </w:r>
          </w:p>
        </w:tc>
      </w:tr>
      <w:tr w:rsidR="00AD13F1" w:rsidRPr="001174EB" w14:paraId="3564E750" w14:textId="77777777">
        <w:tc>
          <w:tcPr>
            <w:tcW w:w="2552" w:type="dxa"/>
            <w:tcBorders>
              <w:top w:val="single" w:sz="4" w:space="0" w:color="652266" w:themeColor="accent1"/>
            </w:tcBorders>
          </w:tcPr>
          <w:p w14:paraId="6A30DF7E" w14:textId="60A72572" w:rsidR="00AD13F1" w:rsidRPr="001174EB" w:rsidRDefault="00AD13F1" w:rsidP="00621782">
            <w:pPr>
              <w:rPr>
                <w:rStyle w:val="Strong"/>
                <w:sz w:val="20"/>
                <w:szCs w:val="20"/>
              </w:rPr>
            </w:pPr>
            <w:r w:rsidRPr="001174EB">
              <w:rPr>
                <w:rStyle w:val="Strong"/>
                <w:sz w:val="20"/>
                <w:szCs w:val="20"/>
              </w:rPr>
              <w:t>Balance at 1 July 202</w:t>
            </w:r>
            <w:r w:rsidR="00502B54" w:rsidRPr="001174EB">
              <w:rPr>
                <w:rStyle w:val="Strong"/>
                <w:sz w:val="20"/>
                <w:szCs w:val="20"/>
              </w:rPr>
              <w:t>1</w:t>
            </w:r>
          </w:p>
        </w:tc>
        <w:tc>
          <w:tcPr>
            <w:tcW w:w="1276" w:type="dxa"/>
            <w:tcBorders>
              <w:top w:val="single" w:sz="4" w:space="0" w:color="652266" w:themeColor="accent1"/>
            </w:tcBorders>
            <w:shd w:val="clear" w:color="auto" w:fill="F2E6F1"/>
          </w:tcPr>
          <w:p w14:paraId="6FFAE4F9" w14:textId="680129BC" w:rsidR="00AD13F1" w:rsidRPr="001174EB" w:rsidRDefault="007D6535" w:rsidP="00621782">
            <w:pPr>
              <w:jc w:val="right"/>
              <w:rPr>
                <w:sz w:val="20"/>
                <w:szCs w:val="20"/>
              </w:rPr>
            </w:pPr>
            <w:r w:rsidRPr="001174EB">
              <w:rPr>
                <w:sz w:val="20"/>
                <w:szCs w:val="20"/>
              </w:rPr>
              <w:t>1,774,756</w:t>
            </w:r>
          </w:p>
        </w:tc>
        <w:tc>
          <w:tcPr>
            <w:tcW w:w="1218" w:type="dxa"/>
            <w:tcBorders>
              <w:top w:val="single" w:sz="4" w:space="0" w:color="652266" w:themeColor="accent1"/>
            </w:tcBorders>
          </w:tcPr>
          <w:p w14:paraId="072F1C7F" w14:textId="48106236" w:rsidR="00AD13F1" w:rsidRPr="001174EB" w:rsidRDefault="007D6535" w:rsidP="00621782">
            <w:pPr>
              <w:jc w:val="right"/>
              <w:rPr>
                <w:sz w:val="20"/>
                <w:szCs w:val="20"/>
              </w:rPr>
            </w:pPr>
            <w:r w:rsidRPr="001174EB">
              <w:rPr>
                <w:sz w:val="20"/>
                <w:szCs w:val="20"/>
              </w:rPr>
              <w:t>1,774,756</w:t>
            </w:r>
          </w:p>
        </w:tc>
      </w:tr>
      <w:tr w:rsidR="00AD13F1" w:rsidRPr="001174EB" w14:paraId="30851345" w14:textId="77777777">
        <w:tc>
          <w:tcPr>
            <w:tcW w:w="2552" w:type="dxa"/>
            <w:tcBorders>
              <w:bottom w:val="single" w:sz="4" w:space="0" w:color="652266" w:themeColor="accent1"/>
            </w:tcBorders>
          </w:tcPr>
          <w:p w14:paraId="7B0AC439" w14:textId="77777777" w:rsidR="00AD13F1" w:rsidRPr="001174EB" w:rsidRDefault="00AD13F1" w:rsidP="00621782">
            <w:pPr>
              <w:rPr>
                <w:sz w:val="20"/>
                <w:szCs w:val="20"/>
              </w:rPr>
            </w:pPr>
            <w:r w:rsidRPr="001174EB">
              <w:rPr>
                <w:sz w:val="20"/>
                <w:szCs w:val="20"/>
              </w:rPr>
              <w:t>Surplus/(Deficit) attributable to members</w:t>
            </w:r>
          </w:p>
        </w:tc>
        <w:tc>
          <w:tcPr>
            <w:tcW w:w="1276" w:type="dxa"/>
            <w:tcBorders>
              <w:bottom w:val="single" w:sz="4" w:space="0" w:color="652266" w:themeColor="accent1"/>
            </w:tcBorders>
            <w:shd w:val="clear" w:color="auto" w:fill="F2E6F1"/>
            <w:vAlign w:val="bottom"/>
          </w:tcPr>
          <w:p w14:paraId="6716A894" w14:textId="5FB71EEE" w:rsidR="00AD13F1" w:rsidRPr="001174EB" w:rsidRDefault="007D6535" w:rsidP="00621782">
            <w:pPr>
              <w:jc w:val="right"/>
              <w:rPr>
                <w:sz w:val="20"/>
                <w:szCs w:val="20"/>
              </w:rPr>
            </w:pPr>
            <w:r w:rsidRPr="001174EB">
              <w:rPr>
                <w:sz w:val="20"/>
                <w:szCs w:val="20"/>
              </w:rPr>
              <w:t>134,524</w:t>
            </w:r>
          </w:p>
        </w:tc>
        <w:tc>
          <w:tcPr>
            <w:tcW w:w="1218" w:type="dxa"/>
            <w:tcBorders>
              <w:bottom w:val="single" w:sz="4" w:space="0" w:color="652266" w:themeColor="accent1"/>
            </w:tcBorders>
            <w:vAlign w:val="bottom"/>
          </w:tcPr>
          <w:p w14:paraId="6B4E28EE" w14:textId="7992FD74" w:rsidR="00AD13F1" w:rsidRPr="001174EB" w:rsidRDefault="007D6535" w:rsidP="00621782">
            <w:pPr>
              <w:jc w:val="right"/>
              <w:rPr>
                <w:sz w:val="20"/>
                <w:szCs w:val="20"/>
              </w:rPr>
            </w:pPr>
            <w:r w:rsidRPr="001174EB">
              <w:rPr>
                <w:sz w:val="20"/>
                <w:szCs w:val="20"/>
              </w:rPr>
              <w:t>134,524</w:t>
            </w:r>
          </w:p>
        </w:tc>
      </w:tr>
      <w:tr w:rsidR="00AD13F1" w:rsidRPr="001174EB" w14:paraId="157A519F" w14:textId="77777777">
        <w:tc>
          <w:tcPr>
            <w:tcW w:w="2552" w:type="dxa"/>
            <w:tcBorders>
              <w:top w:val="single" w:sz="4" w:space="0" w:color="652266" w:themeColor="accent1"/>
            </w:tcBorders>
            <w:vAlign w:val="center"/>
          </w:tcPr>
          <w:p w14:paraId="7C410B9D" w14:textId="4EDA42CC" w:rsidR="00AD13F1" w:rsidRPr="001174EB" w:rsidRDefault="00AD13F1" w:rsidP="00621782">
            <w:pPr>
              <w:rPr>
                <w:sz w:val="20"/>
                <w:szCs w:val="20"/>
              </w:rPr>
            </w:pPr>
            <w:r w:rsidRPr="001174EB">
              <w:rPr>
                <w:rStyle w:val="Strong"/>
                <w:sz w:val="20"/>
                <w:szCs w:val="20"/>
              </w:rPr>
              <w:t>Balance at 30 June 202</w:t>
            </w:r>
            <w:r w:rsidR="00502B54" w:rsidRPr="001174EB">
              <w:rPr>
                <w:rStyle w:val="Strong"/>
                <w:sz w:val="20"/>
                <w:szCs w:val="20"/>
              </w:rPr>
              <w:t>2</w:t>
            </w:r>
          </w:p>
        </w:tc>
        <w:tc>
          <w:tcPr>
            <w:tcW w:w="1276" w:type="dxa"/>
            <w:tcBorders>
              <w:top w:val="single" w:sz="4" w:space="0" w:color="652266" w:themeColor="accent1"/>
            </w:tcBorders>
            <w:shd w:val="clear" w:color="auto" w:fill="F2E6F1"/>
            <w:vAlign w:val="center"/>
          </w:tcPr>
          <w:p w14:paraId="66678629" w14:textId="007D6281" w:rsidR="00AD13F1" w:rsidRPr="001174EB" w:rsidRDefault="007D6535" w:rsidP="00621782">
            <w:pPr>
              <w:jc w:val="right"/>
              <w:rPr>
                <w:sz w:val="20"/>
                <w:szCs w:val="20"/>
              </w:rPr>
            </w:pPr>
            <w:r w:rsidRPr="001174EB">
              <w:rPr>
                <w:sz w:val="20"/>
                <w:szCs w:val="20"/>
              </w:rPr>
              <w:t>1,909,280</w:t>
            </w:r>
          </w:p>
        </w:tc>
        <w:tc>
          <w:tcPr>
            <w:tcW w:w="1218" w:type="dxa"/>
            <w:tcBorders>
              <w:top w:val="single" w:sz="4" w:space="0" w:color="652266" w:themeColor="accent1"/>
            </w:tcBorders>
            <w:vAlign w:val="center"/>
          </w:tcPr>
          <w:p w14:paraId="2C92C41D" w14:textId="11D272E9" w:rsidR="00AD13F1" w:rsidRPr="001174EB" w:rsidRDefault="007D6535" w:rsidP="00621782">
            <w:pPr>
              <w:jc w:val="right"/>
              <w:rPr>
                <w:sz w:val="20"/>
                <w:szCs w:val="20"/>
              </w:rPr>
            </w:pPr>
            <w:r w:rsidRPr="001174EB">
              <w:rPr>
                <w:sz w:val="20"/>
                <w:szCs w:val="20"/>
              </w:rPr>
              <w:t>1,909,280</w:t>
            </w:r>
          </w:p>
        </w:tc>
      </w:tr>
      <w:tr w:rsidR="00AD13F1" w:rsidRPr="001174EB" w14:paraId="386979F0" w14:textId="77777777">
        <w:tc>
          <w:tcPr>
            <w:tcW w:w="2552" w:type="dxa"/>
            <w:tcBorders>
              <w:bottom w:val="single" w:sz="4" w:space="0" w:color="652266" w:themeColor="accent1"/>
            </w:tcBorders>
          </w:tcPr>
          <w:p w14:paraId="109A0660" w14:textId="77777777" w:rsidR="00AD13F1" w:rsidRPr="001174EB" w:rsidRDefault="00AD13F1" w:rsidP="00621782">
            <w:pPr>
              <w:rPr>
                <w:sz w:val="20"/>
                <w:szCs w:val="20"/>
              </w:rPr>
            </w:pPr>
            <w:r w:rsidRPr="001174EB">
              <w:rPr>
                <w:sz w:val="20"/>
                <w:szCs w:val="20"/>
              </w:rPr>
              <w:t>Surplus/(Deficit) attributable to members</w:t>
            </w:r>
          </w:p>
        </w:tc>
        <w:tc>
          <w:tcPr>
            <w:tcW w:w="1276" w:type="dxa"/>
            <w:tcBorders>
              <w:bottom w:val="single" w:sz="4" w:space="0" w:color="652266" w:themeColor="accent1"/>
            </w:tcBorders>
            <w:shd w:val="clear" w:color="auto" w:fill="F2E6F1"/>
            <w:vAlign w:val="bottom"/>
          </w:tcPr>
          <w:p w14:paraId="7FF33A88" w14:textId="7C2455A6" w:rsidR="00AD13F1" w:rsidRPr="001174EB" w:rsidRDefault="007D6535" w:rsidP="00621782">
            <w:pPr>
              <w:jc w:val="right"/>
              <w:rPr>
                <w:sz w:val="20"/>
                <w:szCs w:val="20"/>
              </w:rPr>
            </w:pPr>
            <w:r w:rsidRPr="001174EB">
              <w:rPr>
                <w:sz w:val="20"/>
                <w:szCs w:val="20"/>
              </w:rPr>
              <w:t>106,095</w:t>
            </w:r>
          </w:p>
        </w:tc>
        <w:tc>
          <w:tcPr>
            <w:tcW w:w="1218" w:type="dxa"/>
            <w:tcBorders>
              <w:bottom w:val="single" w:sz="4" w:space="0" w:color="652266" w:themeColor="accent1"/>
            </w:tcBorders>
            <w:vAlign w:val="bottom"/>
          </w:tcPr>
          <w:p w14:paraId="3119734F" w14:textId="0E694DE5" w:rsidR="00AD13F1" w:rsidRPr="001174EB" w:rsidRDefault="007D6535" w:rsidP="00621782">
            <w:pPr>
              <w:jc w:val="right"/>
              <w:rPr>
                <w:sz w:val="20"/>
                <w:szCs w:val="20"/>
              </w:rPr>
            </w:pPr>
            <w:r w:rsidRPr="001174EB">
              <w:rPr>
                <w:sz w:val="20"/>
                <w:szCs w:val="20"/>
              </w:rPr>
              <w:t>106,095</w:t>
            </w:r>
          </w:p>
        </w:tc>
      </w:tr>
      <w:tr w:rsidR="00AD13F1" w:rsidRPr="001174EB" w14:paraId="17E2582C" w14:textId="77777777">
        <w:tc>
          <w:tcPr>
            <w:tcW w:w="2552" w:type="dxa"/>
            <w:tcBorders>
              <w:top w:val="single" w:sz="4" w:space="0" w:color="652266" w:themeColor="accent1"/>
              <w:bottom w:val="single" w:sz="12" w:space="0" w:color="652266" w:themeColor="accent1"/>
            </w:tcBorders>
            <w:vAlign w:val="center"/>
          </w:tcPr>
          <w:p w14:paraId="4177B6AB" w14:textId="3624AA9F" w:rsidR="00AD13F1" w:rsidRPr="001174EB" w:rsidRDefault="00AD13F1" w:rsidP="00621782">
            <w:pPr>
              <w:rPr>
                <w:rStyle w:val="BoldPurple"/>
                <w:sz w:val="20"/>
                <w:szCs w:val="20"/>
              </w:rPr>
            </w:pPr>
            <w:r w:rsidRPr="001174EB">
              <w:rPr>
                <w:rStyle w:val="Strong"/>
                <w:sz w:val="20"/>
                <w:szCs w:val="20"/>
              </w:rPr>
              <w:t>Balance at 30 June 202</w:t>
            </w:r>
            <w:r w:rsidR="00502B54" w:rsidRPr="001174EB">
              <w:rPr>
                <w:rStyle w:val="Strong"/>
                <w:sz w:val="20"/>
                <w:szCs w:val="20"/>
              </w:rPr>
              <w:t>3</w:t>
            </w:r>
          </w:p>
        </w:tc>
        <w:tc>
          <w:tcPr>
            <w:tcW w:w="1276" w:type="dxa"/>
            <w:tcBorders>
              <w:top w:val="single" w:sz="4" w:space="0" w:color="652266" w:themeColor="accent1"/>
              <w:bottom w:val="single" w:sz="12" w:space="0" w:color="652266" w:themeColor="accent1"/>
            </w:tcBorders>
            <w:shd w:val="clear" w:color="auto" w:fill="F2E6F1"/>
            <w:vAlign w:val="center"/>
          </w:tcPr>
          <w:p w14:paraId="28A786BA" w14:textId="5B0844B6" w:rsidR="00AD13F1" w:rsidRPr="001174EB" w:rsidRDefault="007D6535" w:rsidP="00621782">
            <w:pPr>
              <w:jc w:val="right"/>
              <w:rPr>
                <w:sz w:val="20"/>
                <w:szCs w:val="20"/>
              </w:rPr>
            </w:pPr>
            <w:r w:rsidRPr="001174EB">
              <w:rPr>
                <w:sz w:val="20"/>
                <w:szCs w:val="20"/>
              </w:rPr>
              <w:t>2,015,375</w:t>
            </w:r>
          </w:p>
        </w:tc>
        <w:tc>
          <w:tcPr>
            <w:tcW w:w="1218" w:type="dxa"/>
            <w:tcBorders>
              <w:top w:val="single" w:sz="4" w:space="0" w:color="652266" w:themeColor="accent1"/>
              <w:bottom w:val="single" w:sz="12" w:space="0" w:color="652266" w:themeColor="accent1"/>
            </w:tcBorders>
            <w:vAlign w:val="center"/>
          </w:tcPr>
          <w:p w14:paraId="3DE867C9" w14:textId="5BA94507" w:rsidR="00AD13F1" w:rsidRPr="001174EB" w:rsidRDefault="007D6535" w:rsidP="00621782">
            <w:pPr>
              <w:jc w:val="right"/>
              <w:rPr>
                <w:sz w:val="20"/>
                <w:szCs w:val="20"/>
              </w:rPr>
            </w:pPr>
            <w:r w:rsidRPr="001174EB">
              <w:rPr>
                <w:sz w:val="20"/>
                <w:szCs w:val="20"/>
              </w:rPr>
              <w:t>2,015,375</w:t>
            </w:r>
          </w:p>
        </w:tc>
      </w:tr>
    </w:tbl>
    <w:p w14:paraId="615D54C4" w14:textId="77777777" w:rsidR="00AD13F1" w:rsidRPr="001174EB" w:rsidRDefault="00AD13F1" w:rsidP="00621782"/>
    <w:p w14:paraId="5489D9AA" w14:textId="77777777" w:rsidR="00AD13F1" w:rsidRPr="001174EB" w:rsidRDefault="00AD13F1" w:rsidP="00621782">
      <w:pPr>
        <w:pStyle w:val="Heading3"/>
        <w:rPr>
          <w:lang w:val="en-AU"/>
        </w:rPr>
      </w:pPr>
      <w:bookmarkStart w:id="16" w:name="_Toc116900991"/>
      <w:r w:rsidRPr="001174EB">
        <w:rPr>
          <w:lang w:val="en-AU"/>
        </w:rPr>
        <w:t>Cash flow statement</w:t>
      </w:r>
      <w:bookmarkEnd w:id="16"/>
    </w:p>
    <w:p w14:paraId="47702F44" w14:textId="76EA9C33" w:rsidR="00AD13F1" w:rsidRPr="001174EB" w:rsidRDefault="00AD13F1" w:rsidP="00621782">
      <w:pPr>
        <w:rPr>
          <w:rStyle w:val="Strong"/>
        </w:rPr>
      </w:pPr>
      <w:r w:rsidRPr="001174EB">
        <w:rPr>
          <w:rStyle w:val="Strong"/>
        </w:rPr>
        <w:t>for the year ended 30 June 202</w:t>
      </w:r>
      <w:r w:rsidR="007D6535" w:rsidRPr="001174EB">
        <w:rPr>
          <w:rStyle w:val="Strong"/>
        </w:rPr>
        <w:t>3</w:t>
      </w:r>
    </w:p>
    <w:p w14:paraId="35D21BBF" w14:textId="77777777" w:rsidR="00AD13F1" w:rsidRPr="001174EB" w:rsidRDefault="00AD13F1" w:rsidP="00621782">
      <w:pPr>
        <w:rPr>
          <w:rStyle w:val="Strong"/>
        </w:rPr>
      </w:pPr>
    </w:p>
    <w:tbl>
      <w:tblPr>
        <w:tblStyle w:val="TableGrid"/>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88"/>
        <w:gridCol w:w="1384"/>
        <w:gridCol w:w="1274"/>
      </w:tblGrid>
      <w:tr w:rsidR="00AD13F1" w:rsidRPr="001174EB" w14:paraId="389DD743" w14:textId="77777777">
        <w:tc>
          <w:tcPr>
            <w:tcW w:w="2438" w:type="dxa"/>
            <w:tcBorders>
              <w:bottom w:val="single" w:sz="4" w:space="0" w:color="652266" w:themeColor="accent1"/>
            </w:tcBorders>
          </w:tcPr>
          <w:p w14:paraId="587F3245" w14:textId="77777777" w:rsidR="00AD13F1" w:rsidRPr="001174EB" w:rsidRDefault="00AD13F1" w:rsidP="00621782">
            <w:pPr>
              <w:rPr>
                <w:rStyle w:val="BoldPurple"/>
                <w:sz w:val="20"/>
                <w:szCs w:val="20"/>
              </w:rPr>
            </w:pPr>
          </w:p>
        </w:tc>
        <w:tc>
          <w:tcPr>
            <w:tcW w:w="1390" w:type="dxa"/>
            <w:tcBorders>
              <w:bottom w:val="single" w:sz="4" w:space="0" w:color="652266" w:themeColor="accent1"/>
            </w:tcBorders>
            <w:shd w:val="clear" w:color="auto" w:fill="F2E6F1"/>
          </w:tcPr>
          <w:p w14:paraId="22B870A3" w14:textId="6C0446AC" w:rsidR="00AD13F1" w:rsidRPr="001174EB" w:rsidRDefault="00AD13F1" w:rsidP="00621782">
            <w:pPr>
              <w:jc w:val="right"/>
              <w:rPr>
                <w:rStyle w:val="BoldPurple"/>
                <w:sz w:val="20"/>
                <w:szCs w:val="20"/>
              </w:rPr>
            </w:pPr>
            <w:r w:rsidRPr="001174EB">
              <w:rPr>
                <w:rStyle w:val="BoldPurple"/>
                <w:sz w:val="20"/>
                <w:szCs w:val="20"/>
              </w:rPr>
              <w:t>202</w:t>
            </w:r>
            <w:r w:rsidR="007D6535" w:rsidRPr="001174EB">
              <w:rPr>
                <w:rStyle w:val="BoldPurple"/>
                <w:sz w:val="20"/>
                <w:szCs w:val="20"/>
              </w:rPr>
              <w:t>3</w:t>
            </w:r>
          </w:p>
          <w:p w14:paraId="18C5E274" w14:textId="77777777" w:rsidR="00AD13F1" w:rsidRPr="001174EB" w:rsidRDefault="00AD13F1" w:rsidP="00621782">
            <w:pPr>
              <w:jc w:val="right"/>
              <w:rPr>
                <w:rStyle w:val="BoldPurple"/>
                <w:sz w:val="20"/>
                <w:szCs w:val="20"/>
              </w:rPr>
            </w:pPr>
            <w:r w:rsidRPr="001174EB">
              <w:rPr>
                <w:rStyle w:val="BoldPurple"/>
                <w:sz w:val="20"/>
                <w:szCs w:val="20"/>
              </w:rPr>
              <w:t>$</w:t>
            </w:r>
          </w:p>
        </w:tc>
        <w:tc>
          <w:tcPr>
            <w:tcW w:w="1218" w:type="dxa"/>
            <w:tcBorders>
              <w:bottom w:val="single" w:sz="4" w:space="0" w:color="652266" w:themeColor="accent1"/>
            </w:tcBorders>
          </w:tcPr>
          <w:p w14:paraId="7A8D2952" w14:textId="6AF1F260" w:rsidR="00AD13F1" w:rsidRPr="001174EB" w:rsidRDefault="00AD13F1" w:rsidP="00621782">
            <w:pPr>
              <w:jc w:val="right"/>
              <w:rPr>
                <w:rStyle w:val="BoldPurple"/>
                <w:sz w:val="20"/>
                <w:szCs w:val="20"/>
              </w:rPr>
            </w:pPr>
            <w:r w:rsidRPr="001174EB">
              <w:rPr>
                <w:rStyle w:val="BoldPurple"/>
                <w:sz w:val="20"/>
                <w:szCs w:val="20"/>
              </w:rPr>
              <w:t>202</w:t>
            </w:r>
            <w:r w:rsidR="007D6535" w:rsidRPr="001174EB">
              <w:rPr>
                <w:rStyle w:val="BoldPurple"/>
                <w:sz w:val="20"/>
                <w:szCs w:val="20"/>
              </w:rPr>
              <w:t>2</w:t>
            </w:r>
          </w:p>
          <w:p w14:paraId="14771CF0" w14:textId="77777777" w:rsidR="00AD13F1" w:rsidRPr="001174EB" w:rsidRDefault="00AD13F1" w:rsidP="00621782">
            <w:pPr>
              <w:jc w:val="right"/>
              <w:rPr>
                <w:rStyle w:val="BoldPurple"/>
                <w:sz w:val="20"/>
                <w:szCs w:val="20"/>
              </w:rPr>
            </w:pPr>
            <w:r w:rsidRPr="001174EB">
              <w:rPr>
                <w:rStyle w:val="BoldPurple"/>
                <w:sz w:val="20"/>
                <w:szCs w:val="20"/>
              </w:rPr>
              <w:t>$</w:t>
            </w:r>
          </w:p>
        </w:tc>
      </w:tr>
      <w:tr w:rsidR="00AD13F1" w:rsidRPr="001174EB" w14:paraId="29D5B071" w14:textId="77777777">
        <w:tc>
          <w:tcPr>
            <w:tcW w:w="2438" w:type="dxa"/>
            <w:tcBorders>
              <w:top w:val="single" w:sz="4" w:space="0" w:color="652266" w:themeColor="accent1"/>
            </w:tcBorders>
          </w:tcPr>
          <w:p w14:paraId="1A580866" w14:textId="77777777" w:rsidR="00AD13F1" w:rsidRPr="001174EB" w:rsidRDefault="00AD13F1" w:rsidP="00621782">
            <w:pPr>
              <w:rPr>
                <w:rStyle w:val="BoldPurple"/>
                <w:sz w:val="20"/>
                <w:szCs w:val="20"/>
              </w:rPr>
            </w:pPr>
            <w:r w:rsidRPr="001174EB">
              <w:rPr>
                <w:rStyle w:val="BoldPurple"/>
                <w:sz w:val="20"/>
                <w:szCs w:val="20"/>
              </w:rPr>
              <w:t>CASH FLOWS FROM OPERATING ACTIVITIES</w:t>
            </w:r>
          </w:p>
        </w:tc>
        <w:tc>
          <w:tcPr>
            <w:tcW w:w="1390" w:type="dxa"/>
            <w:tcBorders>
              <w:top w:val="single" w:sz="4" w:space="0" w:color="652266" w:themeColor="accent1"/>
            </w:tcBorders>
            <w:shd w:val="clear" w:color="auto" w:fill="F2E6F1"/>
          </w:tcPr>
          <w:p w14:paraId="3E46E97A" w14:textId="77777777" w:rsidR="00AD13F1" w:rsidRPr="001174EB" w:rsidRDefault="00AD13F1" w:rsidP="00621782">
            <w:pPr>
              <w:jc w:val="right"/>
              <w:rPr>
                <w:sz w:val="20"/>
                <w:szCs w:val="20"/>
              </w:rPr>
            </w:pPr>
          </w:p>
        </w:tc>
        <w:tc>
          <w:tcPr>
            <w:tcW w:w="1218" w:type="dxa"/>
            <w:tcBorders>
              <w:top w:val="single" w:sz="4" w:space="0" w:color="652266" w:themeColor="accent1"/>
            </w:tcBorders>
          </w:tcPr>
          <w:p w14:paraId="4177BE8B" w14:textId="77777777" w:rsidR="00AD13F1" w:rsidRPr="001174EB" w:rsidRDefault="00AD13F1" w:rsidP="00621782">
            <w:pPr>
              <w:jc w:val="right"/>
              <w:rPr>
                <w:sz w:val="20"/>
                <w:szCs w:val="20"/>
              </w:rPr>
            </w:pPr>
          </w:p>
        </w:tc>
      </w:tr>
      <w:tr w:rsidR="007D6535" w:rsidRPr="001174EB" w14:paraId="306F63B9" w14:textId="77777777" w:rsidTr="004B4144">
        <w:tc>
          <w:tcPr>
            <w:tcW w:w="2438" w:type="dxa"/>
          </w:tcPr>
          <w:p w14:paraId="05DE9FA5" w14:textId="77777777" w:rsidR="007D6535" w:rsidRPr="001174EB" w:rsidRDefault="007D6535" w:rsidP="007D6535">
            <w:pPr>
              <w:rPr>
                <w:sz w:val="20"/>
                <w:szCs w:val="20"/>
              </w:rPr>
            </w:pPr>
            <w:r w:rsidRPr="001174EB">
              <w:rPr>
                <w:sz w:val="20"/>
                <w:szCs w:val="20"/>
              </w:rPr>
              <w:t>Receipts from customers</w:t>
            </w:r>
          </w:p>
        </w:tc>
        <w:tc>
          <w:tcPr>
            <w:tcW w:w="1390" w:type="dxa"/>
            <w:shd w:val="clear" w:color="auto" w:fill="F2E6F1"/>
          </w:tcPr>
          <w:p w14:paraId="489F2015" w14:textId="7D01EB2C" w:rsidR="007D6535" w:rsidRPr="001174EB" w:rsidRDefault="007D6535" w:rsidP="007D6535">
            <w:pPr>
              <w:jc w:val="right"/>
              <w:rPr>
                <w:sz w:val="20"/>
                <w:szCs w:val="20"/>
              </w:rPr>
            </w:pPr>
            <w:r w:rsidRPr="001174EB">
              <w:rPr>
                <w:sz w:val="20"/>
                <w:szCs w:val="20"/>
              </w:rPr>
              <w:t>2,754,819</w:t>
            </w:r>
          </w:p>
        </w:tc>
        <w:tc>
          <w:tcPr>
            <w:tcW w:w="1218" w:type="dxa"/>
          </w:tcPr>
          <w:p w14:paraId="1B9EA6BD" w14:textId="48081BD0" w:rsidR="007D6535" w:rsidRPr="001174EB" w:rsidRDefault="007D6535" w:rsidP="007D6535">
            <w:pPr>
              <w:jc w:val="right"/>
              <w:rPr>
                <w:sz w:val="20"/>
                <w:szCs w:val="20"/>
              </w:rPr>
            </w:pPr>
            <w:r w:rsidRPr="001174EB">
              <w:rPr>
                <w:sz w:val="20"/>
                <w:szCs w:val="20"/>
              </w:rPr>
              <w:t>2,321,549</w:t>
            </w:r>
          </w:p>
        </w:tc>
      </w:tr>
      <w:tr w:rsidR="007D6535" w:rsidRPr="001174EB" w14:paraId="36A11106" w14:textId="77777777" w:rsidTr="004B4144">
        <w:tc>
          <w:tcPr>
            <w:tcW w:w="2438" w:type="dxa"/>
            <w:vAlign w:val="center"/>
          </w:tcPr>
          <w:p w14:paraId="3C51797D" w14:textId="77777777" w:rsidR="007D6535" w:rsidRPr="001174EB" w:rsidRDefault="007D6535" w:rsidP="007D6535">
            <w:pPr>
              <w:rPr>
                <w:sz w:val="20"/>
                <w:szCs w:val="20"/>
              </w:rPr>
            </w:pPr>
            <w:r w:rsidRPr="001174EB">
              <w:rPr>
                <w:sz w:val="20"/>
                <w:szCs w:val="20"/>
              </w:rPr>
              <w:t>Payments to suppliers and employees</w:t>
            </w:r>
          </w:p>
        </w:tc>
        <w:tc>
          <w:tcPr>
            <w:tcW w:w="1390" w:type="dxa"/>
            <w:shd w:val="clear" w:color="auto" w:fill="F2E6F1"/>
            <w:vAlign w:val="center"/>
          </w:tcPr>
          <w:p w14:paraId="1CAE7C9D" w14:textId="74DAFE40" w:rsidR="007D6535" w:rsidRPr="001174EB" w:rsidRDefault="007D6535" w:rsidP="007D6535">
            <w:pPr>
              <w:jc w:val="right"/>
              <w:rPr>
                <w:sz w:val="20"/>
                <w:szCs w:val="20"/>
              </w:rPr>
            </w:pPr>
            <w:r w:rsidRPr="001174EB">
              <w:rPr>
                <w:sz w:val="20"/>
                <w:szCs w:val="20"/>
              </w:rPr>
              <w:t>(2,286,481)</w:t>
            </w:r>
          </w:p>
        </w:tc>
        <w:tc>
          <w:tcPr>
            <w:tcW w:w="1218" w:type="dxa"/>
            <w:vAlign w:val="center"/>
          </w:tcPr>
          <w:p w14:paraId="6CEF6275" w14:textId="7A1FE70E" w:rsidR="007D6535" w:rsidRPr="001174EB" w:rsidRDefault="007D6535" w:rsidP="007D6535">
            <w:pPr>
              <w:jc w:val="right"/>
              <w:rPr>
                <w:sz w:val="20"/>
                <w:szCs w:val="20"/>
              </w:rPr>
            </w:pPr>
            <w:r w:rsidRPr="001174EB">
              <w:rPr>
                <w:sz w:val="20"/>
                <w:szCs w:val="20"/>
              </w:rPr>
              <w:t>(2,066,543)</w:t>
            </w:r>
          </w:p>
        </w:tc>
      </w:tr>
      <w:tr w:rsidR="007D6535" w:rsidRPr="001174EB" w14:paraId="1EFE3CAA" w14:textId="77777777" w:rsidTr="004B4144">
        <w:tc>
          <w:tcPr>
            <w:tcW w:w="2438" w:type="dxa"/>
          </w:tcPr>
          <w:p w14:paraId="5C16EA05" w14:textId="77777777" w:rsidR="007D6535" w:rsidRPr="001174EB" w:rsidRDefault="007D6535" w:rsidP="007D6535">
            <w:pPr>
              <w:rPr>
                <w:sz w:val="20"/>
                <w:szCs w:val="20"/>
              </w:rPr>
            </w:pPr>
            <w:r w:rsidRPr="001174EB">
              <w:rPr>
                <w:sz w:val="20"/>
                <w:szCs w:val="20"/>
              </w:rPr>
              <w:t>Interest received</w:t>
            </w:r>
          </w:p>
        </w:tc>
        <w:tc>
          <w:tcPr>
            <w:tcW w:w="1390" w:type="dxa"/>
            <w:shd w:val="clear" w:color="auto" w:fill="F2E6F1"/>
          </w:tcPr>
          <w:p w14:paraId="761CAFA9" w14:textId="76D571D5" w:rsidR="007D6535" w:rsidRPr="001174EB" w:rsidRDefault="007D6535" w:rsidP="007D6535">
            <w:pPr>
              <w:jc w:val="right"/>
              <w:rPr>
                <w:sz w:val="20"/>
                <w:szCs w:val="20"/>
              </w:rPr>
            </w:pPr>
            <w:r w:rsidRPr="001174EB">
              <w:rPr>
                <w:sz w:val="20"/>
                <w:szCs w:val="20"/>
              </w:rPr>
              <w:t>18,828</w:t>
            </w:r>
          </w:p>
        </w:tc>
        <w:tc>
          <w:tcPr>
            <w:tcW w:w="1218" w:type="dxa"/>
          </w:tcPr>
          <w:p w14:paraId="458BCB2C" w14:textId="34F004E4" w:rsidR="007D6535" w:rsidRPr="001174EB" w:rsidRDefault="007D6535" w:rsidP="007D6535">
            <w:pPr>
              <w:jc w:val="right"/>
              <w:rPr>
                <w:sz w:val="20"/>
                <w:szCs w:val="20"/>
              </w:rPr>
            </w:pPr>
            <w:r w:rsidRPr="001174EB">
              <w:rPr>
                <w:sz w:val="20"/>
                <w:szCs w:val="20"/>
              </w:rPr>
              <w:t>5,261</w:t>
            </w:r>
          </w:p>
        </w:tc>
      </w:tr>
      <w:tr w:rsidR="007D6535" w:rsidRPr="001174EB" w14:paraId="16A3FC6A" w14:textId="77777777">
        <w:tc>
          <w:tcPr>
            <w:tcW w:w="2438" w:type="dxa"/>
            <w:tcBorders>
              <w:bottom w:val="single" w:sz="4" w:space="0" w:color="652266" w:themeColor="accent1"/>
            </w:tcBorders>
          </w:tcPr>
          <w:p w14:paraId="1A6A0BE5" w14:textId="77777777" w:rsidR="007D6535" w:rsidRPr="001174EB" w:rsidRDefault="007D6535" w:rsidP="007D6535">
            <w:pPr>
              <w:rPr>
                <w:sz w:val="20"/>
                <w:szCs w:val="20"/>
              </w:rPr>
            </w:pPr>
            <w:r w:rsidRPr="001174EB">
              <w:rPr>
                <w:rStyle w:val="Strong"/>
                <w:sz w:val="20"/>
                <w:szCs w:val="20"/>
              </w:rPr>
              <w:t>Net cash provided by (used in) operating activities</w:t>
            </w:r>
          </w:p>
        </w:tc>
        <w:tc>
          <w:tcPr>
            <w:tcW w:w="1390" w:type="dxa"/>
            <w:tcBorders>
              <w:bottom w:val="single" w:sz="4" w:space="0" w:color="652266" w:themeColor="accent1"/>
            </w:tcBorders>
            <w:shd w:val="clear" w:color="auto" w:fill="F2E6F1"/>
            <w:vAlign w:val="bottom"/>
          </w:tcPr>
          <w:p w14:paraId="71570444" w14:textId="67A80588" w:rsidR="007D6535" w:rsidRPr="001174EB" w:rsidRDefault="007D6535" w:rsidP="007D6535">
            <w:pPr>
              <w:jc w:val="right"/>
              <w:rPr>
                <w:sz w:val="20"/>
                <w:szCs w:val="20"/>
              </w:rPr>
            </w:pPr>
            <w:r w:rsidRPr="001174EB">
              <w:rPr>
                <w:sz w:val="20"/>
                <w:szCs w:val="20"/>
              </w:rPr>
              <w:t>487,166</w:t>
            </w:r>
          </w:p>
        </w:tc>
        <w:tc>
          <w:tcPr>
            <w:tcW w:w="1218" w:type="dxa"/>
            <w:tcBorders>
              <w:bottom w:val="single" w:sz="4" w:space="0" w:color="652266" w:themeColor="accent1"/>
            </w:tcBorders>
            <w:vAlign w:val="bottom"/>
          </w:tcPr>
          <w:p w14:paraId="324B87C2" w14:textId="76F85B98" w:rsidR="007D6535" w:rsidRPr="001174EB" w:rsidRDefault="007D6535" w:rsidP="007D6535">
            <w:pPr>
              <w:jc w:val="right"/>
              <w:rPr>
                <w:sz w:val="20"/>
                <w:szCs w:val="20"/>
              </w:rPr>
            </w:pPr>
            <w:r w:rsidRPr="001174EB">
              <w:rPr>
                <w:sz w:val="20"/>
                <w:szCs w:val="20"/>
              </w:rPr>
              <w:t>260,267</w:t>
            </w:r>
          </w:p>
        </w:tc>
      </w:tr>
      <w:tr w:rsidR="007D6535" w:rsidRPr="001174EB" w14:paraId="020C03EC" w14:textId="77777777" w:rsidTr="005354FF">
        <w:tc>
          <w:tcPr>
            <w:tcW w:w="2438" w:type="dxa"/>
            <w:tcBorders>
              <w:top w:val="single" w:sz="4" w:space="0" w:color="652266" w:themeColor="accent1"/>
            </w:tcBorders>
            <w:vAlign w:val="center"/>
          </w:tcPr>
          <w:p w14:paraId="2C17274E" w14:textId="77777777" w:rsidR="007D6535" w:rsidRPr="001174EB" w:rsidRDefault="007D6535" w:rsidP="007D6535">
            <w:pPr>
              <w:rPr>
                <w:sz w:val="20"/>
                <w:szCs w:val="20"/>
              </w:rPr>
            </w:pPr>
            <w:r w:rsidRPr="001174EB">
              <w:rPr>
                <w:rStyle w:val="BoldPurple"/>
                <w:sz w:val="20"/>
                <w:szCs w:val="20"/>
              </w:rPr>
              <w:t>CASH FLOWS FROM INVESTING ACTIVITIES</w:t>
            </w:r>
          </w:p>
        </w:tc>
        <w:tc>
          <w:tcPr>
            <w:tcW w:w="1390" w:type="dxa"/>
            <w:tcBorders>
              <w:top w:val="single" w:sz="4" w:space="0" w:color="652266" w:themeColor="accent1"/>
            </w:tcBorders>
            <w:shd w:val="clear" w:color="auto" w:fill="F2E6F1"/>
            <w:vAlign w:val="center"/>
          </w:tcPr>
          <w:p w14:paraId="0F4BA90A" w14:textId="77777777" w:rsidR="007D6535" w:rsidRPr="001174EB" w:rsidRDefault="007D6535" w:rsidP="007D6535">
            <w:pPr>
              <w:jc w:val="right"/>
              <w:rPr>
                <w:sz w:val="20"/>
                <w:szCs w:val="20"/>
              </w:rPr>
            </w:pPr>
          </w:p>
        </w:tc>
        <w:tc>
          <w:tcPr>
            <w:tcW w:w="1218" w:type="dxa"/>
            <w:tcBorders>
              <w:top w:val="single" w:sz="4" w:space="0" w:color="652266" w:themeColor="accent1"/>
            </w:tcBorders>
            <w:vAlign w:val="center"/>
          </w:tcPr>
          <w:p w14:paraId="64A0A5F8" w14:textId="77777777" w:rsidR="007D6535" w:rsidRPr="001174EB" w:rsidRDefault="007D6535" w:rsidP="007D6535">
            <w:pPr>
              <w:jc w:val="right"/>
              <w:rPr>
                <w:sz w:val="20"/>
                <w:szCs w:val="20"/>
              </w:rPr>
            </w:pPr>
          </w:p>
        </w:tc>
      </w:tr>
      <w:tr w:rsidR="007D6535" w:rsidRPr="001174EB" w14:paraId="4A1E28EA" w14:textId="77777777" w:rsidTr="005354FF">
        <w:tc>
          <w:tcPr>
            <w:tcW w:w="2438" w:type="dxa"/>
            <w:tcBorders>
              <w:bottom w:val="single" w:sz="4" w:space="0" w:color="auto"/>
            </w:tcBorders>
          </w:tcPr>
          <w:p w14:paraId="21FF2CA2" w14:textId="77777777" w:rsidR="007D6535" w:rsidRPr="001174EB" w:rsidRDefault="007D6535" w:rsidP="007D6535">
            <w:pPr>
              <w:rPr>
                <w:sz w:val="20"/>
                <w:szCs w:val="20"/>
              </w:rPr>
            </w:pPr>
            <w:r w:rsidRPr="001174EB">
              <w:rPr>
                <w:sz w:val="20"/>
                <w:szCs w:val="20"/>
              </w:rPr>
              <w:t>Payments for plant and equipment</w:t>
            </w:r>
          </w:p>
        </w:tc>
        <w:tc>
          <w:tcPr>
            <w:tcW w:w="1390" w:type="dxa"/>
            <w:tcBorders>
              <w:bottom w:val="single" w:sz="4" w:space="0" w:color="auto"/>
            </w:tcBorders>
            <w:shd w:val="clear" w:color="auto" w:fill="F2E6F1"/>
          </w:tcPr>
          <w:p w14:paraId="556009A9" w14:textId="6007A1A5" w:rsidR="007D6535" w:rsidRPr="001174EB" w:rsidRDefault="007D6535" w:rsidP="007D6535">
            <w:pPr>
              <w:jc w:val="right"/>
              <w:rPr>
                <w:sz w:val="20"/>
                <w:szCs w:val="20"/>
              </w:rPr>
            </w:pPr>
            <w:r w:rsidRPr="001174EB">
              <w:rPr>
                <w:sz w:val="20"/>
                <w:szCs w:val="20"/>
              </w:rPr>
              <w:t>(26,283)</w:t>
            </w:r>
          </w:p>
        </w:tc>
        <w:tc>
          <w:tcPr>
            <w:tcW w:w="1218" w:type="dxa"/>
            <w:tcBorders>
              <w:bottom w:val="single" w:sz="4" w:space="0" w:color="auto"/>
            </w:tcBorders>
          </w:tcPr>
          <w:p w14:paraId="605F7BD3" w14:textId="30DEBBF9" w:rsidR="007D6535" w:rsidRPr="001174EB" w:rsidRDefault="007D6535" w:rsidP="007D6535">
            <w:pPr>
              <w:jc w:val="right"/>
              <w:rPr>
                <w:sz w:val="20"/>
                <w:szCs w:val="20"/>
              </w:rPr>
            </w:pPr>
            <w:r w:rsidRPr="001174EB">
              <w:rPr>
                <w:sz w:val="20"/>
                <w:szCs w:val="20"/>
              </w:rPr>
              <w:t>(16,390)</w:t>
            </w:r>
          </w:p>
        </w:tc>
      </w:tr>
      <w:tr w:rsidR="007D6535" w:rsidRPr="001174EB" w14:paraId="41865194" w14:textId="77777777" w:rsidTr="00664110">
        <w:tc>
          <w:tcPr>
            <w:tcW w:w="2438" w:type="dxa"/>
            <w:tcBorders>
              <w:top w:val="single" w:sz="4" w:space="0" w:color="auto"/>
              <w:bottom w:val="single" w:sz="4" w:space="0" w:color="auto"/>
            </w:tcBorders>
          </w:tcPr>
          <w:p w14:paraId="02147BFE" w14:textId="77777777" w:rsidR="007D6535" w:rsidRPr="001174EB" w:rsidRDefault="007D6535" w:rsidP="007D6535">
            <w:pPr>
              <w:rPr>
                <w:b/>
                <w:bCs/>
                <w:sz w:val="20"/>
                <w:szCs w:val="20"/>
              </w:rPr>
            </w:pPr>
            <w:r w:rsidRPr="001174EB">
              <w:rPr>
                <w:b/>
                <w:bCs/>
                <w:sz w:val="20"/>
                <w:szCs w:val="20"/>
              </w:rPr>
              <w:t>Net cash provided by investing activities</w:t>
            </w:r>
          </w:p>
        </w:tc>
        <w:tc>
          <w:tcPr>
            <w:tcW w:w="1390" w:type="dxa"/>
            <w:tcBorders>
              <w:top w:val="single" w:sz="4" w:space="0" w:color="auto"/>
              <w:bottom w:val="single" w:sz="4" w:space="0" w:color="auto"/>
            </w:tcBorders>
            <w:shd w:val="clear" w:color="auto" w:fill="F2E6F1"/>
          </w:tcPr>
          <w:p w14:paraId="66E570B9" w14:textId="2A5D0331" w:rsidR="007D6535" w:rsidRPr="001174EB" w:rsidRDefault="004F0EF1" w:rsidP="007D6535">
            <w:pPr>
              <w:jc w:val="right"/>
              <w:rPr>
                <w:b/>
                <w:bCs/>
                <w:sz w:val="20"/>
                <w:szCs w:val="20"/>
              </w:rPr>
            </w:pPr>
            <w:r w:rsidRPr="001174EB">
              <w:rPr>
                <w:b/>
                <w:bCs/>
                <w:sz w:val="20"/>
                <w:szCs w:val="20"/>
              </w:rPr>
              <w:t>(26,283)</w:t>
            </w:r>
          </w:p>
        </w:tc>
        <w:tc>
          <w:tcPr>
            <w:tcW w:w="1218" w:type="dxa"/>
            <w:tcBorders>
              <w:top w:val="single" w:sz="4" w:space="0" w:color="auto"/>
              <w:bottom w:val="single" w:sz="4" w:space="0" w:color="auto"/>
            </w:tcBorders>
          </w:tcPr>
          <w:p w14:paraId="0B2264EB" w14:textId="6BDE0CB5" w:rsidR="007D6535" w:rsidRPr="001174EB" w:rsidRDefault="007D6535" w:rsidP="007D6535">
            <w:pPr>
              <w:jc w:val="right"/>
              <w:rPr>
                <w:sz w:val="20"/>
                <w:szCs w:val="20"/>
              </w:rPr>
            </w:pPr>
            <w:r w:rsidRPr="001174EB">
              <w:rPr>
                <w:b/>
                <w:bCs/>
                <w:sz w:val="20"/>
                <w:szCs w:val="20"/>
              </w:rPr>
              <w:t>(16,390)</w:t>
            </w:r>
          </w:p>
        </w:tc>
      </w:tr>
      <w:tr w:rsidR="007D6535" w:rsidRPr="001174EB" w14:paraId="3AE93F1C" w14:textId="77777777" w:rsidTr="00664110">
        <w:tc>
          <w:tcPr>
            <w:tcW w:w="2438" w:type="dxa"/>
            <w:tcBorders>
              <w:top w:val="single" w:sz="4" w:space="0" w:color="auto"/>
            </w:tcBorders>
          </w:tcPr>
          <w:p w14:paraId="58F47C2C" w14:textId="77777777" w:rsidR="007D6535" w:rsidRPr="001174EB" w:rsidRDefault="007D6535" w:rsidP="007D6535">
            <w:pPr>
              <w:rPr>
                <w:sz w:val="20"/>
                <w:szCs w:val="20"/>
              </w:rPr>
            </w:pPr>
            <w:r w:rsidRPr="001174EB">
              <w:rPr>
                <w:sz w:val="20"/>
                <w:szCs w:val="20"/>
              </w:rPr>
              <w:t>Net increase in cash held</w:t>
            </w:r>
          </w:p>
        </w:tc>
        <w:tc>
          <w:tcPr>
            <w:tcW w:w="1390" w:type="dxa"/>
            <w:tcBorders>
              <w:top w:val="single" w:sz="4" w:space="0" w:color="auto"/>
            </w:tcBorders>
            <w:shd w:val="clear" w:color="auto" w:fill="F2E6F1"/>
          </w:tcPr>
          <w:p w14:paraId="364C82EB" w14:textId="5185D849" w:rsidR="007D6535" w:rsidRPr="001174EB" w:rsidRDefault="004F0EF1" w:rsidP="007D6535">
            <w:pPr>
              <w:jc w:val="right"/>
              <w:rPr>
                <w:sz w:val="20"/>
                <w:szCs w:val="20"/>
              </w:rPr>
            </w:pPr>
            <w:r w:rsidRPr="001174EB">
              <w:rPr>
                <w:sz w:val="20"/>
                <w:szCs w:val="20"/>
              </w:rPr>
              <w:t>460,883</w:t>
            </w:r>
          </w:p>
        </w:tc>
        <w:tc>
          <w:tcPr>
            <w:tcW w:w="1218" w:type="dxa"/>
            <w:tcBorders>
              <w:top w:val="single" w:sz="4" w:space="0" w:color="auto"/>
            </w:tcBorders>
          </w:tcPr>
          <w:p w14:paraId="30475088" w14:textId="409A6002" w:rsidR="007D6535" w:rsidRPr="001174EB" w:rsidRDefault="007D6535" w:rsidP="007D6535">
            <w:pPr>
              <w:jc w:val="right"/>
              <w:rPr>
                <w:sz w:val="20"/>
                <w:szCs w:val="20"/>
              </w:rPr>
            </w:pPr>
            <w:r w:rsidRPr="001174EB">
              <w:rPr>
                <w:sz w:val="20"/>
                <w:szCs w:val="20"/>
              </w:rPr>
              <w:t>243,877</w:t>
            </w:r>
          </w:p>
        </w:tc>
      </w:tr>
      <w:tr w:rsidR="007D6535" w:rsidRPr="001174EB" w14:paraId="53A8CC5A" w14:textId="77777777">
        <w:tc>
          <w:tcPr>
            <w:tcW w:w="2438" w:type="dxa"/>
            <w:tcBorders>
              <w:bottom w:val="single" w:sz="4" w:space="0" w:color="652266" w:themeColor="accent1"/>
            </w:tcBorders>
          </w:tcPr>
          <w:p w14:paraId="2126D683" w14:textId="77777777" w:rsidR="007D6535" w:rsidRPr="001174EB" w:rsidRDefault="007D6535" w:rsidP="007D6535">
            <w:pPr>
              <w:rPr>
                <w:sz w:val="20"/>
                <w:szCs w:val="20"/>
              </w:rPr>
            </w:pPr>
            <w:r w:rsidRPr="001174EB">
              <w:rPr>
                <w:sz w:val="20"/>
                <w:szCs w:val="20"/>
              </w:rPr>
              <w:t>Cash at beginning of financial year</w:t>
            </w:r>
          </w:p>
        </w:tc>
        <w:tc>
          <w:tcPr>
            <w:tcW w:w="1390" w:type="dxa"/>
            <w:tcBorders>
              <w:bottom w:val="single" w:sz="4" w:space="0" w:color="652266" w:themeColor="accent1"/>
            </w:tcBorders>
            <w:shd w:val="clear" w:color="auto" w:fill="F2E6F1"/>
          </w:tcPr>
          <w:p w14:paraId="6A00220D" w14:textId="737F3D09" w:rsidR="007D6535" w:rsidRPr="001174EB" w:rsidRDefault="004F0EF1" w:rsidP="007D6535">
            <w:pPr>
              <w:jc w:val="right"/>
              <w:rPr>
                <w:sz w:val="20"/>
                <w:szCs w:val="20"/>
              </w:rPr>
            </w:pPr>
            <w:r w:rsidRPr="001174EB">
              <w:rPr>
                <w:sz w:val="20"/>
                <w:szCs w:val="20"/>
              </w:rPr>
              <w:t>3,142,916</w:t>
            </w:r>
          </w:p>
        </w:tc>
        <w:tc>
          <w:tcPr>
            <w:tcW w:w="1218" w:type="dxa"/>
            <w:tcBorders>
              <w:bottom w:val="single" w:sz="4" w:space="0" w:color="652266" w:themeColor="accent1"/>
            </w:tcBorders>
          </w:tcPr>
          <w:p w14:paraId="22272AFC" w14:textId="7D620810" w:rsidR="007D6535" w:rsidRPr="001174EB" w:rsidRDefault="007D6535" w:rsidP="007D6535">
            <w:pPr>
              <w:jc w:val="right"/>
              <w:rPr>
                <w:sz w:val="20"/>
                <w:szCs w:val="20"/>
              </w:rPr>
            </w:pPr>
            <w:r w:rsidRPr="001174EB">
              <w:rPr>
                <w:sz w:val="20"/>
                <w:szCs w:val="20"/>
              </w:rPr>
              <w:t>2,899,039</w:t>
            </w:r>
          </w:p>
        </w:tc>
      </w:tr>
      <w:tr w:rsidR="007D6535" w:rsidRPr="001174EB" w14:paraId="315DD3CC" w14:textId="77777777">
        <w:tc>
          <w:tcPr>
            <w:tcW w:w="2438" w:type="dxa"/>
            <w:tcBorders>
              <w:top w:val="single" w:sz="4" w:space="0" w:color="652266" w:themeColor="accent1"/>
              <w:bottom w:val="single" w:sz="12" w:space="0" w:color="652266" w:themeColor="accent1"/>
            </w:tcBorders>
            <w:vAlign w:val="center"/>
          </w:tcPr>
          <w:p w14:paraId="0DB48B7D" w14:textId="77777777" w:rsidR="007D6535" w:rsidRPr="001174EB" w:rsidRDefault="007D6535" w:rsidP="007D6535">
            <w:pPr>
              <w:rPr>
                <w:rStyle w:val="BoldPurple"/>
                <w:sz w:val="20"/>
                <w:szCs w:val="20"/>
              </w:rPr>
            </w:pPr>
            <w:r w:rsidRPr="001174EB">
              <w:rPr>
                <w:rStyle w:val="Strong"/>
                <w:sz w:val="20"/>
                <w:szCs w:val="20"/>
              </w:rPr>
              <w:t>Cash at end of financial year</w:t>
            </w:r>
          </w:p>
        </w:tc>
        <w:tc>
          <w:tcPr>
            <w:tcW w:w="1390" w:type="dxa"/>
            <w:tcBorders>
              <w:top w:val="single" w:sz="4" w:space="0" w:color="652266" w:themeColor="accent1"/>
              <w:bottom w:val="single" w:sz="12" w:space="0" w:color="652266" w:themeColor="accent1"/>
            </w:tcBorders>
            <w:shd w:val="clear" w:color="auto" w:fill="F2E6F1"/>
            <w:vAlign w:val="center"/>
          </w:tcPr>
          <w:p w14:paraId="6257F860" w14:textId="2341F6A7" w:rsidR="007D6535" w:rsidRPr="001174EB" w:rsidRDefault="004F0EF1" w:rsidP="007D6535">
            <w:pPr>
              <w:jc w:val="right"/>
              <w:rPr>
                <w:b/>
                <w:bCs/>
                <w:sz w:val="20"/>
                <w:szCs w:val="20"/>
              </w:rPr>
            </w:pPr>
            <w:r w:rsidRPr="001174EB">
              <w:rPr>
                <w:b/>
                <w:bCs/>
                <w:sz w:val="20"/>
                <w:szCs w:val="20"/>
              </w:rPr>
              <w:t>3,603,799</w:t>
            </w:r>
          </w:p>
        </w:tc>
        <w:tc>
          <w:tcPr>
            <w:tcW w:w="1218" w:type="dxa"/>
            <w:tcBorders>
              <w:top w:val="single" w:sz="4" w:space="0" w:color="652266" w:themeColor="accent1"/>
              <w:bottom w:val="single" w:sz="12" w:space="0" w:color="652266" w:themeColor="accent1"/>
            </w:tcBorders>
            <w:vAlign w:val="center"/>
          </w:tcPr>
          <w:p w14:paraId="63E05D07" w14:textId="34DC37C3" w:rsidR="007D6535" w:rsidRPr="001174EB" w:rsidRDefault="007D6535" w:rsidP="007D6535">
            <w:pPr>
              <w:jc w:val="right"/>
              <w:rPr>
                <w:b/>
                <w:bCs/>
                <w:sz w:val="20"/>
                <w:szCs w:val="20"/>
              </w:rPr>
            </w:pPr>
            <w:r w:rsidRPr="001174EB">
              <w:rPr>
                <w:b/>
                <w:bCs/>
                <w:sz w:val="20"/>
                <w:szCs w:val="20"/>
              </w:rPr>
              <w:t>3,142,916</w:t>
            </w:r>
          </w:p>
        </w:tc>
      </w:tr>
    </w:tbl>
    <w:p w14:paraId="710C32C7" w14:textId="77777777" w:rsidR="00E11176" w:rsidRPr="001174EB" w:rsidRDefault="00E11176" w:rsidP="00621782">
      <w:pPr>
        <w:sectPr w:rsidR="00E11176" w:rsidRPr="001174EB" w:rsidSect="001B4E1B">
          <w:pgSz w:w="11906" w:h="16838" w:code="9"/>
          <w:pgMar w:top="992" w:right="851" w:bottom="992" w:left="851" w:header="567" w:footer="567" w:gutter="0"/>
          <w:cols w:num="2" w:space="284" w:equalWidth="0">
            <w:col w:w="4876" w:space="284"/>
            <w:col w:w="5044"/>
          </w:cols>
          <w:docGrid w:linePitch="360"/>
        </w:sectPr>
      </w:pPr>
    </w:p>
    <w:p w14:paraId="7C04E3B1" w14:textId="77777777" w:rsidR="00E11176" w:rsidRPr="001174EB" w:rsidRDefault="00E11176" w:rsidP="00E11176">
      <w:pPr>
        <w:pStyle w:val="Heading1"/>
      </w:pPr>
      <w:bookmarkStart w:id="17" w:name="_Toc116900992"/>
      <w:r w:rsidRPr="001174EB">
        <w:t>Get in touch</w:t>
      </w:r>
      <w:bookmarkEnd w:id="17"/>
    </w:p>
    <w:p w14:paraId="629FF09D" w14:textId="548B4A00" w:rsidR="00E11176" w:rsidRPr="001174EB" w:rsidRDefault="00E11176" w:rsidP="00E11176">
      <w:pPr>
        <w:pStyle w:val="Highlight-Purple"/>
      </w:pPr>
      <w:r w:rsidRPr="001174EB">
        <w:t>Keep up</w:t>
      </w:r>
      <w:r w:rsidR="00426E16">
        <w:t xml:space="preserve"> </w:t>
      </w:r>
      <w:r w:rsidRPr="001174EB">
        <w:t>to</w:t>
      </w:r>
      <w:r w:rsidR="00426E16">
        <w:t xml:space="preserve"> </w:t>
      </w:r>
      <w:r w:rsidRPr="001174EB">
        <w:t>date with WDV; join our community</w:t>
      </w:r>
    </w:p>
    <w:p w14:paraId="2CDEA5DB" w14:textId="77777777" w:rsidR="00E11176" w:rsidRPr="001174EB" w:rsidRDefault="00E11176" w:rsidP="00E11176"/>
    <w:p w14:paraId="748D8ED5" w14:textId="77777777" w:rsidR="00E11176" w:rsidRPr="001174EB" w:rsidRDefault="00E11176" w:rsidP="00E11176">
      <w:r w:rsidRPr="001174EB">
        <w:rPr>
          <w:noProof/>
        </w:rPr>
        <w:drawing>
          <wp:inline distT="0" distB="0" distL="0" distR="0" wp14:anchorId="46699797" wp14:editId="5BE94C2D">
            <wp:extent cx="361507" cy="361507"/>
            <wp:effectExtent l="0" t="0" r="635" b="635"/>
            <wp:docPr id="16" name="Picture 16" descr="Facebook logo and lin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ebook logo and link">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4376" cy="364376"/>
                    </a:xfrm>
                    <a:prstGeom prst="rect">
                      <a:avLst/>
                    </a:prstGeom>
                  </pic:spPr>
                </pic:pic>
              </a:graphicData>
            </a:graphic>
          </wp:inline>
        </w:drawing>
      </w:r>
      <w:r w:rsidRPr="001174EB">
        <w:t xml:space="preserve">  </w:t>
      </w:r>
      <w:hyperlink r:id="rId41" w:history="1">
        <w:r w:rsidRPr="001174EB">
          <w:rPr>
            <w:rStyle w:val="Hyperlink"/>
          </w:rPr>
          <w:t>https://www.facebook.com/womenwithdisabilitiesvictoria</w:t>
        </w:r>
      </w:hyperlink>
      <w:r w:rsidRPr="001174EB">
        <w:t xml:space="preserve"> </w:t>
      </w:r>
    </w:p>
    <w:p w14:paraId="1BCCC8D4" w14:textId="77777777" w:rsidR="00E11176" w:rsidRPr="001174EB" w:rsidRDefault="00E11176" w:rsidP="00E11176">
      <w:r w:rsidRPr="001174EB">
        <w:rPr>
          <w:noProof/>
        </w:rPr>
        <w:drawing>
          <wp:inline distT="0" distB="0" distL="0" distR="0" wp14:anchorId="43892E53" wp14:editId="00C30B3C">
            <wp:extent cx="382772" cy="382772"/>
            <wp:effectExtent l="0" t="0" r="0" b="0"/>
            <wp:docPr id="18" name="Picture 18" descr="Instagram logo and lin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agram logo and link">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6139" cy="386139"/>
                    </a:xfrm>
                    <a:prstGeom prst="rect">
                      <a:avLst/>
                    </a:prstGeom>
                  </pic:spPr>
                </pic:pic>
              </a:graphicData>
            </a:graphic>
          </wp:inline>
        </w:drawing>
      </w:r>
      <w:r w:rsidRPr="001174EB">
        <w:t xml:space="preserve"> </w:t>
      </w:r>
      <w:hyperlink r:id="rId44" w:history="1">
        <w:r w:rsidRPr="001174EB">
          <w:rPr>
            <w:rStyle w:val="Hyperlink"/>
          </w:rPr>
          <w:t>https://www.instagram.com/womenwithdisabilitiesvic/</w:t>
        </w:r>
      </w:hyperlink>
      <w:r w:rsidRPr="001174EB">
        <w:t xml:space="preserve"> </w:t>
      </w:r>
    </w:p>
    <w:p w14:paraId="1A4124D7" w14:textId="77777777" w:rsidR="00E11176" w:rsidRDefault="00E11176" w:rsidP="00E11176">
      <w:pPr>
        <w:rPr>
          <w:rStyle w:val="Hyperlink"/>
        </w:rPr>
      </w:pPr>
      <w:r w:rsidRPr="001174EB">
        <w:rPr>
          <w:noProof/>
        </w:rPr>
        <w:drawing>
          <wp:inline distT="0" distB="0" distL="0" distR="0" wp14:anchorId="5592B18C" wp14:editId="77B21CE7">
            <wp:extent cx="382270" cy="382270"/>
            <wp:effectExtent l="0" t="0" r="0" b="0"/>
            <wp:docPr id="19" name="Picture 19" descr="LinkedIn logo and lin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kedIn logo and link">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3922" cy="383922"/>
                    </a:xfrm>
                    <a:prstGeom prst="rect">
                      <a:avLst/>
                    </a:prstGeom>
                  </pic:spPr>
                </pic:pic>
              </a:graphicData>
            </a:graphic>
          </wp:inline>
        </w:drawing>
      </w:r>
      <w:r w:rsidRPr="001174EB">
        <w:t xml:space="preserve"> </w:t>
      </w:r>
      <w:hyperlink r:id="rId47" w:history="1">
        <w:r w:rsidRPr="001174EB">
          <w:rPr>
            <w:rStyle w:val="Hyperlink"/>
          </w:rPr>
          <w:t>https://www.linkedin.com/company/womenwithdisabilitiesvictoria/</w:t>
        </w:r>
      </w:hyperlink>
    </w:p>
    <w:p w14:paraId="502F0BF2" w14:textId="7282DF09" w:rsidR="00E11176" w:rsidRPr="001174EB" w:rsidRDefault="00722F66" w:rsidP="00722F66">
      <w:r>
        <w:rPr>
          <w:noProof/>
        </w:rPr>
        <w:drawing>
          <wp:inline distT="0" distB="0" distL="0" distR="0" wp14:anchorId="2354DF33" wp14:editId="52658B9F">
            <wp:extent cx="323850" cy="330991"/>
            <wp:effectExtent l="0" t="0" r="0" b="0"/>
            <wp:docPr id="788593942" name="Picture 788593942" descr="X logo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3942" name="Picture 11" descr="X logo (formerly Twitte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3435" cy="340788"/>
                    </a:xfrm>
                    <a:prstGeom prst="rect">
                      <a:avLst/>
                    </a:prstGeom>
                  </pic:spPr>
                </pic:pic>
              </a:graphicData>
            </a:graphic>
          </wp:inline>
        </w:drawing>
      </w:r>
      <w:r w:rsidRPr="001174EB">
        <w:t xml:space="preserve"> </w:t>
      </w:r>
      <w:r>
        <w:t xml:space="preserve"> </w:t>
      </w:r>
      <w:hyperlink r:id="rId49" w:history="1">
        <w:r w:rsidRPr="000B54D3">
          <w:rPr>
            <w:rStyle w:val="Hyperlink"/>
            <w:rFonts w:ascii="Verdana" w:hAnsi="Verdana"/>
          </w:rPr>
          <w:t>https://twitter.com/WDVtweet</w:t>
        </w:r>
      </w:hyperlink>
    </w:p>
    <w:p w14:paraId="37EA1376" w14:textId="77777777" w:rsidR="00E11176" w:rsidRPr="001174EB" w:rsidRDefault="00E11176" w:rsidP="00722F66">
      <w:pPr>
        <w:spacing w:before="240"/>
        <w:rPr>
          <w:rStyle w:val="Hyperlink"/>
        </w:rPr>
      </w:pPr>
      <w:r w:rsidRPr="001174EB">
        <w:rPr>
          <w:noProof/>
        </w:rPr>
        <w:drawing>
          <wp:inline distT="0" distB="0" distL="0" distR="0" wp14:anchorId="070BB572" wp14:editId="673C7CB3">
            <wp:extent cx="382270" cy="269777"/>
            <wp:effectExtent l="0" t="0" r="0" b="0"/>
            <wp:docPr id="20" name="Picture 20" descr="YouTube logo and lin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logo and link">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9461" cy="281909"/>
                    </a:xfrm>
                    <a:prstGeom prst="rect">
                      <a:avLst/>
                    </a:prstGeom>
                  </pic:spPr>
                </pic:pic>
              </a:graphicData>
            </a:graphic>
          </wp:inline>
        </w:drawing>
      </w:r>
      <w:r w:rsidRPr="001174EB">
        <w:t xml:space="preserve"> </w:t>
      </w:r>
      <w:hyperlink r:id="rId52" w:history="1">
        <w:r w:rsidRPr="001174EB">
          <w:rPr>
            <w:rStyle w:val="Hyperlink"/>
          </w:rPr>
          <w:t>https://www.youtube.com/user/WDVchannel</w:t>
        </w:r>
      </w:hyperlink>
    </w:p>
    <w:p w14:paraId="29F979D3" w14:textId="77777777" w:rsidR="00E11176" w:rsidRDefault="00E11176" w:rsidP="00E11176">
      <w:pPr>
        <w:rPr>
          <w:rStyle w:val="Hyperlink"/>
        </w:rPr>
      </w:pPr>
    </w:p>
    <w:p w14:paraId="01B143CA" w14:textId="77777777" w:rsidR="005D7474" w:rsidRPr="001174EB" w:rsidRDefault="005D7474" w:rsidP="00E11176">
      <w:pPr>
        <w:rPr>
          <w:rStyle w:val="Hyperlink"/>
        </w:rPr>
      </w:pPr>
    </w:p>
    <w:p w14:paraId="62C352F7" w14:textId="34A03884" w:rsidR="00E11176" w:rsidRPr="001174EB" w:rsidRDefault="00E11176" w:rsidP="00E11176">
      <w:pPr>
        <w:rPr>
          <w:rStyle w:val="Hyperlink"/>
        </w:rPr>
      </w:pPr>
    </w:p>
    <w:p w14:paraId="08DBE75C" w14:textId="77777777" w:rsidR="00E11176" w:rsidRPr="001174EB" w:rsidRDefault="00E11176" w:rsidP="00E11176">
      <w:pPr>
        <w:sectPr w:rsidR="00E11176" w:rsidRPr="001174EB" w:rsidSect="00E11176">
          <w:type w:val="continuous"/>
          <w:pgSz w:w="11906" w:h="16838" w:code="9"/>
          <w:pgMar w:top="992" w:right="851" w:bottom="992" w:left="851" w:header="567" w:footer="567" w:gutter="0"/>
          <w:cols w:space="284"/>
          <w:docGrid w:linePitch="360"/>
        </w:sectPr>
      </w:pPr>
    </w:p>
    <w:p w14:paraId="774773CF" w14:textId="77777777" w:rsidR="00E11176" w:rsidRPr="001174EB" w:rsidRDefault="00E11176" w:rsidP="00E11176">
      <w:pPr>
        <w:jc w:val="right"/>
      </w:pPr>
      <w:r w:rsidRPr="001174EB">
        <w:rPr>
          <w:noProof/>
        </w:rPr>
        <w:drawing>
          <wp:inline distT="0" distB="0" distL="0" distR="0" wp14:anchorId="388AE95E" wp14:editId="6F0AE841">
            <wp:extent cx="3058642" cy="533400"/>
            <wp:effectExtent l="0" t="0" r="889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155" cy="539942"/>
                    </a:xfrm>
                    <a:prstGeom prst="rect">
                      <a:avLst/>
                    </a:prstGeom>
                  </pic:spPr>
                </pic:pic>
              </a:graphicData>
            </a:graphic>
          </wp:inline>
        </w:drawing>
      </w:r>
    </w:p>
    <w:p w14:paraId="0B32BFAB" w14:textId="77777777" w:rsidR="00E11176" w:rsidRPr="001174EB" w:rsidRDefault="00E11176" w:rsidP="00E11176">
      <w:r w:rsidRPr="001174EB">
        <w:t>Wurundjeri Country</w:t>
      </w:r>
    </w:p>
    <w:p w14:paraId="34EFB327" w14:textId="2CC883B1" w:rsidR="00E11176" w:rsidRPr="001174EB" w:rsidRDefault="00E11176" w:rsidP="00E11176">
      <w:pPr>
        <w:pStyle w:val="NoSpacing"/>
      </w:pPr>
      <w:r w:rsidRPr="001174EB">
        <w:t xml:space="preserve">Level </w:t>
      </w:r>
      <w:r w:rsidR="004F0EF1" w:rsidRPr="001174EB">
        <w:t>1</w:t>
      </w:r>
      <w:r w:rsidRPr="001174EB">
        <w:t>, 255 Bourke Street</w:t>
      </w:r>
    </w:p>
    <w:p w14:paraId="332651DC" w14:textId="1B2DA34C" w:rsidR="00E11176" w:rsidRPr="001174EB" w:rsidRDefault="00716652" w:rsidP="00E11176">
      <w:pPr>
        <w:pStyle w:val="NoSpacing"/>
      </w:pPr>
      <w:r w:rsidRPr="001174EB">
        <w:t>Melbourne VIC 3000</w:t>
      </w:r>
    </w:p>
    <w:p w14:paraId="4F3D9263" w14:textId="77777777" w:rsidR="00702ADB" w:rsidRPr="001174EB" w:rsidRDefault="00702ADB" w:rsidP="00E11176">
      <w:pPr>
        <w:pStyle w:val="NoSpacing"/>
      </w:pPr>
    </w:p>
    <w:p w14:paraId="74172876" w14:textId="77777777" w:rsidR="00702ADB" w:rsidRPr="001174EB" w:rsidRDefault="00702ADB" w:rsidP="00702ADB">
      <w:pPr>
        <w:pStyle w:val="NoSpacing"/>
      </w:pPr>
      <w:r w:rsidRPr="001174EB">
        <w:t>Postal: PO Box 18314</w:t>
      </w:r>
    </w:p>
    <w:p w14:paraId="37782CCE" w14:textId="5F509185" w:rsidR="00702ADB" w:rsidRPr="001174EB" w:rsidRDefault="00702ADB" w:rsidP="00702ADB">
      <w:pPr>
        <w:pStyle w:val="NoSpacing"/>
      </w:pPr>
      <w:r w:rsidRPr="001174EB">
        <w:t xml:space="preserve">Collins Street East VIC </w:t>
      </w:r>
      <w:r w:rsidR="008B1F95" w:rsidRPr="001174EB">
        <w:t>8003</w:t>
      </w:r>
    </w:p>
    <w:p w14:paraId="05A3F133" w14:textId="77777777" w:rsidR="003976A9" w:rsidRPr="001174EB" w:rsidRDefault="003976A9" w:rsidP="003976A9">
      <w:pPr>
        <w:pStyle w:val="NoSpacing"/>
      </w:pPr>
    </w:p>
    <w:p w14:paraId="03166D9A" w14:textId="64680565" w:rsidR="003976A9" w:rsidRPr="001174EB" w:rsidRDefault="003976A9" w:rsidP="003976A9">
      <w:pPr>
        <w:pStyle w:val="NoSpacing"/>
      </w:pPr>
      <w:r w:rsidRPr="001174EB">
        <w:t>Phone: 03 9286 7800</w:t>
      </w:r>
    </w:p>
    <w:p w14:paraId="2898A59E" w14:textId="77777777" w:rsidR="003976A9" w:rsidRPr="001174EB" w:rsidRDefault="003976A9" w:rsidP="00E11176">
      <w:pPr>
        <w:pStyle w:val="NoSpacing"/>
      </w:pPr>
    </w:p>
    <w:p w14:paraId="6F0BC53B" w14:textId="57D908CF" w:rsidR="00E11176" w:rsidRPr="001174EB" w:rsidRDefault="00E11176" w:rsidP="00E11176">
      <w:pPr>
        <w:pStyle w:val="NoSpacing"/>
      </w:pPr>
    </w:p>
    <w:p w14:paraId="29626702" w14:textId="77777777" w:rsidR="00716652" w:rsidRPr="001174EB" w:rsidRDefault="00716652" w:rsidP="00E11176">
      <w:pPr>
        <w:pStyle w:val="NoSpacing"/>
      </w:pPr>
    </w:p>
    <w:p w14:paraId="5E3D4BF8" w14:textId="77777777" w:rsidR="00716652" w:rsidRPr="001174EB" w:rsidRDefault="00716652" w:rsidP="00E11176">
      <w:pPr>
        <w:pStyle w:val="NoSpacing"/>
      </w:pPr>
    </w:p>
    <w:p w14:paraId="1EED3E3C" w14:textId="77777777" w:rsidR="00716652" w:rsidRPr="001174EB" w:rsidRDefault="00716652" w:rsidP="00E11176">
      <w:pPr>
        <w:pStyle w:val="NoSpacing"/>
      </w:pPr>
    </w:p>
    <w:p w14:paraId="602F91B7" w14:textId="77777777" w:rsidR="00716652" w:rsidRPr="001174EB" w:rsidRDefault="00716652" w:rsidP="00E11176">
      <w:pPr>
        <w:pStyle w:val="NoSpacing"/>
      </w:pPr>
    </w:p>
    <w:p w14:paraId="46649860" w14:textId="77777777" w:rsidR="00716652" w:rsidRPr="001174EB" w:rsidRDefault="00716652" w:rsidP="00E11176">
      <w:pPr>
        <w:pStyle w:val="NoSpacing"/>
      </w:pPr>
    </w:p>
    <w:p w14:paraId="6DE97C04" w14:textId="77777777" w:rsidR="00716652" w:rsidRPr="001174EB" w:rsidRDefault="00716652" w:rsidP="00E11176">
      <w:pPr>
        <w:pStyle w:val="NoSpacing"/>
      </w:pPr>
    </w:p>
    <w:p w14:paraId="21A2D2B3" w14:textId="77777777" w:rsidR="00716652" w:rsidRPr="001174EB" w:rsidRDefault="00716652" w:rsidP="00E11176">
      <w:pPr>
        <w:pStyle w:val="NoSpacing"/>
      </w:pPr>
    </w:p>
    <w:p w14:paraId="23408B07" w14:textId="77777777" w:rsidR="00716652" w:rsidRPr="001174EB" w:rsidRDefault="00716652" w:rsidP="00E11176">
      <w:pPr>
        <w:pStyle w:val="NoSpacing"/>
      </w:pPr>
    </w:p>
    <w:p w14:paraId="0550D80A" w14:textId="77777777" w:rsidR="00716652" w:rsidRPr="001174EB" w:rsidRDefault="00716652" w:rsidP="00E11176">
      <w:pPr>
        <w:pStyle w:val="NoSpacing"/>
      </w:pPr>
    </w:p>
    <w:p w14:paraId="10CE0B0D" w14:textId="77777777" w:rsidR="00716652" w:rsidRPr="001174EB" w:rsidRDefault="00716652" w:rsidP="00E11176">
      <w:pPr>
        <w:pStyle w:val="NoSpacing"/>
      </w:pPr>
    </w:p>
    <w:p w14:paraId="319A6198" w14:textId="77777777" w:rsidR="00E11176" w:rsidRPr="001174EB" w:rsidRDefault="00E11176" w:rsidP="00E11176">
      <w:pPr>
        <w:sectPr w:rsidR="00E11176" w:rsidRPr="001174EB" w:rsidSect="00E11176">
          <w:type w:val="continuous"/>
          <w:pgSz w:w="11906" w:h="16838" w:code="9"/>
          <w:pgMar w:top="992" w:right="851" w:bottom="992" w:left="851" w:header="567" w:footer="567" w:gutter="0"/>
          <w:cols w:num="2" w:space="284" w:equalWidth="0">
            <w:col w:w="4706" w:space="284"/>
            <w:col w:w="5214"/>
          </w:cols>
          <w:docGrid w:linePitch="360"/>
        </w:sectPr>
      </w:pPr>
    </w:p>
    <w:p w14:paraId="3A496800" w14:textId="14228251" w:rsidR="00702ADB" w:rsidRPr="001174EB" w:rsidRDefault="00702ADB" w:rsidP="00702ADB">
      <w:pPr>
        <w:pStyle w:val="NoSpacing"/>
      </w:pPr>
      <w:r w:rsidRPr="001174EB">
        <w:t>Email: wdv@wdv.org.au</w:t>
      </w:r>
    </w:p>
    <w:p w14:paraId="3925209F" w14:textId="2C97713A" w:rsidR="00716652" w:rsidRDefault="00000000" w:rsidP="00702ADB">
      <w:pPr>
        <w:pStyle w:val="NoSpacing"/>
        <w:rPr>
          <w:rStyle w:val="Hyperlink"/>
          <w:rFonts w:ascii="Verdana" w:hAnsi="Verdana"/>
        </w:rPr>
      </w:pPr>
      <w:hyperlink r:id="rId53" w:history="1">
        <w:r w:rsidR="00702ADB" w:rsidRPr="001174EB">
          <w:rPr>
            <w:rStyle w:val="Hyperlink"/>
            <w:rFonts w:ascii="Verdana" w:hAnsi="Verdana"/>
          </w:rPr>
          <w:t>www.wdv.org.au</w:t>
        </w:r>
      </w:hyperlink>
    </w:p>
    <w:p w14:paraId="052F014C" w14:textId="48DF89BF" w:rsidR="005D7474" w:rsidRPr="005A60C1" w:rsidRDefault="005D7474" w:rsidP="00702ADB">
      <w:pPr>
        <w:pStyle w:val="NoSpacing"/>
        <w:rPr>
          <w:lang w:val="en-GB"/>
        </w:rPr>
      </w:pPr>
      <w:r>
        <w:rPr>
          <w:noProof/>
          <w:lang w:val="en-GB"/>
        </w:rPr>
        <w:drawing>
          <wp:anchor distT="0" distB="0" distL="114300" distR="114300" simplePos="0" relativeHeight="251658241" behindDoc="0" locked="1" layoutInCell="1" allowOverlap="1" wp14:anchorId="6F69F172" wp14:editId="5D800C56">
            <wp:simplePos x="0" y="0"/>
            <wp:positionH relativeFrom="page">
              <wp:posOffset>6985</wp:posOffset>
            </wp:positionH>
            <wp:positionV relativeFrom="page">
              <wp:posOffset>7258875</wp:posOffset>
            </wp:positionV>
            <wp:extent cx="7549200" cy="3456000"/>
            <wp:effectExtent l="0" t="0" r="0" b="0"/>
            <wp:wrapTopAndBottom/>
            <wp:docPr id="51182181" name="Picture 5118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2181" name="Picture 5118218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49200" cy="3456000"/>
                    </a:xfrm>
                    <a:prstGeom prst="rect">
                      <a:avLst/>
                    </a:prstGeom>
                  </pic:spPr>
                </pic:pic>
              </a:graphicData>
            </a:graphic>
            <wp14:sizeRelH relativeFrom="margin">
              <wp14:pctWidth>0</wp14:pctWidth>
            </wp14:sizeRelH>
            <wp14:sizeRelV relativeFrom="margin">
              <wp14:pctHeight>0</wp14:pctHeight>
            </wp14:sizeRelV>
          </wp:anchor>
        </w:drawing>
      </w:r>
    </w:p>
    <w:sectPr w:rsidR="005D7474" w:rsidRPr="005A60C1" w:rsidSect="002026BB">
      <w:type w:val="continuous"/>
      <w:pgSz w:w="11906" w:h="16838" w:code="9"/>
      <w:pgMar w:top="992" w:right="851" w:bottom="992" w:left="851" w:header="567"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9913A" w14:textId="77777777" w:rsidR="000B5870" w:rsidRPr="001174EB" w:rsidRDefault="000B5870" w:rsidP="00D05F5C">
      <w:pPr>
        <w:spacing w:after="0" w:line="240" w:lineRule="auto"/>
      </w:pPr>
      <w:r w:rsidRPr="001174EB">
        <w:separator/>
      </w:r>
    </w:p>
  </w:endnote>
  <w:endnote w:type="continuationSeparator" w:id="0">
    <w:p w14:paraId="5978953D" w14:textId="77777777" w:rsidR="000B5870" w:rsidRPr="001174EB" w:rsidRDefault="000B5870" w:rsidP="00D05F5C">
      <w:pPr>
        <w:spacing w:after="0" w:line="240" w:lineRule="auto"/>
      </w:pPr>
      <w:r w:rsidRPr="001174EB">
        <w:continuationSeparator/>
      </w:r>
    </w:p>
  </w:endnote>
  <w:endnote w:type="continuationNotice" w:id="1">
    <w:p w14:paraId="2906F6AC" w14:textId="77777777" w:rsidR="000B5870" w:rsidRPr="001174EB" w:rsidRDefault="000B5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CD68" w14:textId="421B094B" w:rsidR="00D05F5C" w:rsidRPr="001174EB" w:rsidRDefault="00D05F5C" w:rsidP="007A5BC8">
    <w:pPr>
      <w:pStyle w:val="Footer"/>
      <w:rPr>
        <w:lang w:val="en-AU"/>
      </w:rPr>
    </w:pPr>
    <w:r w:rsidRPr="001174EB">
      <w:rPr>
        <w:lang w:val="en-AU"/>
      </w:rPr>
      <w:t xml:space="preserve">Women with Disabilities Victoria | </w:t>
    </w:r>
    <w:r w:rsidRPr="001174EB">
      <w:rPr>
        <w:color w:val="A9218E" w:themeColor="accent2"/>
        <w:lang w:val="en-AU"/>
      </w:rPr>
      <w:t>Annual Report 202</w:t>
    </w:r>
    <w:r w:rsidR="002E50E6" w:rsidRPr="001174EB">
      <w:rPr>
        <w:color w:val="A9218E" w:themeColor="accent2"/>
        <w:lang w:val="en-AU"/>
      </w:rPr>
      <w:t>2</w:t>
    </w:r>
    <w:r w:rsidRPr="001174EB">
      <w:rPr>
        <w:color w:val="A9218E" w:themeColor="accent2"/>
        <w:lang w:val="en-AU"/>
      </w:rPr>
      <w:t>-202</w:t>
    </w:r>
    <w:r w:rsidR="002E50E6" w:rsidRPr="001174EB">
      <w:rPr>
        <w:color w:val="A9218E" w:themeColor="accent2"/>
        <w:lang w:val="en-AU"/>
      </w:rPr>
      <w:t>3</w:t>
    </w:r>
    <w:r w:rsidR="007A5BC8" w:rsidRPr="001174EB">
      <w:rPr>
        <w:lang w:val="en-AU"/>
      </w:rPr>
      <w:tab/>
      <w:t xml:space="preserve">Page </w:t>
    </w:r>
    <w:r w:rsidR="007A5BC8" w:rsidRPr="001174EB">
      <w:rPr>
        <w:lang w:val="en-AU"/>
      </w:rPr>
      <w:fldChar w:fldCharType="begin"/>
    </w:r>
    <w:r w:rsidR="007A5BC8" w:rsidRPr="001174EB">
      <w:rPr>
        <w:lang w:val="en-AU"/>
      </w:rPr>
      <w:instrText xml:space="preserve"> PAGE   \* MERGEFORMAT </w:instrText>
    </w:r>
    <w:r w:rsidR="007A5BC8" w:rsidRPr="001174EB">
      <w:rPr>
        <w:lang w:val="en-AU"/>
      </w:rPr>
      <w:fldChar w:fldCharType="separate"/>
    </w:r>
    <w:r w:rsidR="007A5BC8" w:rsidRPr="001174EB">
      <w:rPr>
        <w:lang w:val="en-AU"/>
      </w:rPr>
      <w:t>1</w:t>
    </w:r>
    <w:r w:rsidR="007A5BC8" w:rsidRPr="001174EB">
      <w:rPr>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055B5" w14:textId="77777777" w:rsidR="000B5870" w:rsidRPr="001174EB" w:rsidRDefault="000B5870" w:rsidP="00D05F5C">
      <w:pPr>
        <w:spacing w:after="0" w:line="240" w:lineRule="auto"/>
      </w:pPr>
      <w:r w:rsidRPr="001174EB">
        <w:separator/>
      </w:r>
    </w:p>
  </w:footnote>
  <w:footnote w:type="continuationSeparator" w:id="0">
    <w:p w14:paraId="19E1ACC7" w14:textId="77777777" w:rsidR="000B5870" w:rsidRPr="001174EB" w:rsidRDefault="000B5870" w:rsidP="00D05F5C">
      <w:pPr>
        <w:spacing w:after="0" w:line="240" w:lineRule="auto"/>
      </w:pPr>
      <w:r w:rsidRPr="001174EB">
        <w:continuationSeparator/>
      </w:r>
    </w:p>
  </w:footnote>
  <w:footnote w:type="continuationNotice" w:id="1">
    <w:p w14:paraId="0C4A2B73" w14:textId="77777777" w:rsidR="000B5870" w:rsidRPr="001174EB" w:rsidRDefault="000B58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6B25DF"/>
    <w:multiLevelType w:val="hybridMultilevel"/>
    <w:tmpl w:val="27E8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B73E1C"/>
    <w:multiLevelType w:val="multilevel"/>
    <w:tmpl w:val="FDD47BFE"/>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6" w15:restartNumberingAfterBreak="0">
    <w:nsid w:val="27842D1A"/>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7"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9" w15:restartNumberingAfterBreak="0">
    <w:nsid w:val="47A244D3"/>
    <w:multiLevelType w:val="hybridMultilevel"/>
    <w:tmpl w:val="33C0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FC67B6"/>
    <w:multiLevelType w:val="hybridMultilevel"/>
    <w:tmpl w:val="05B66CE6"/>
    <w:lvl w:ilvl="0" w:tplc="7966DA3E">
      <w:start w:val="951"/>
      <w:numFmt w:val="bullet"/>
      <w:lvlText w:val="–"/>
      <w:lvlJc w:val="left"/>
      <w:pPr>
        <w:ind w:left="927" w:hanging="360"/>
      </w:pPr>
      <w:rPr>
        <w:rFonts w:ascii="Verdana Pro" w:eastAsiaTheme="minorHAnsi" w:hAnsi="Verdana Pro"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19DE0E"/>
    <w:multiLevelType w:val="hybridMultilevel"/>
    <w:tmpl w:val="A1DA9C0E"/>
    <w:lvl w:ilvl="0" w:tplc="637E4A36">
      <w:start w:val="1"/>
      <w:numFmt w:val="decimal"/>
      <w:lvlText w:val="%1."/>
      <w:lvlJc w:val="left"/>
      <w:pPr>
        <w:ind w:left="720" w:hanging="360"/>
      </w:pPr>
    </w:lvl>
    <w:lvl w:ilvl="1" w:tplc="60C84E06">
      <w:start w:val="1"/>
      <w:numFmt w:val="lowerLetter"/>
      <w:lvlText w:val="%2."/>
      <w:lvlJc w:val="left"/>
      <w:pPr>
        <w:ind w:left="1440" w:hanging="360"/>
      </w:pPr>
    </w:lvl>
    <w:lvl w:ilvl="2" w:tplc="B0BA59E8">
      <w:start w:val="1"/>
      <w:numFmt w:val="lowerRoman"/>
      <w:lvlText w:val="%3."/>
      <w:lvlJc w:val="right"/>
      <w:pPr>
        <w:ind w:left="2160" w:hanging="180"/>
      </w:pPr>
    </w:lvl>
    <w:lvl w:ilvl="3" w:tplc="72DA8F10">
      <w:start w:val="1"/>
      <w:numFmt w:val="decimal"/>
      <w:lvlText w:val="%4."/>
      <w:lvlJc w:val="left"/>
      <w:pPr>
        <w:ind w:left="2880" w:hanging="360"/>
      </w:pPr>
    </w:lvl>
    <w:lvl w:ilvl="4" w:tplc="FDBCB1EC">
      <w:start w:val="1"/>
      <w:numFmt w:val="lowerLetter"/>
      <w:lvlText w:val="%5."/>
      <w:lvlJc w:val="left"/>
      <w:pPr>
        <w:ind w:left="3600" w:hanging="360"/>
      </w:pPr>
    </w:lvl>
    <w:lvl w:ilvl="5" w:tplc="3BF8FB6A">
      <w:start w:val="1"/>
      <w:numFmt w:val="lowerRoman"/>
      <w:lvlText w:val="%6."/>
      <w:lvlJc w:val="right"/>
      <w:pPr>
        <w:ind w:left="4320" w:hanging="180"/>
      </w:pPr>
    </w:lvl>
    <w:lvl w:ilvl="6" w:tplc="C4DCB18E">
      <w:start w:val="1"/>
      <w:numFmt w:val="decimal"/>
      <w:lvlText w:val="%7."/>
      <w:lvlJc w:val="left"/>
      <w:pPr>
        <w:ind w:left="5040" w:hanging="360"/>
      </w:pPr>
    </w:lvl>
    <w:lvl w:ilvl="7" w:tplc="2438F894">
      <w:start w:val="1"/>
      <w:numFmt w:val="lowerLetter"/>
      <w:lvlText w:val="%8."/>
      <w:lvlJc w:val="left"/>
      <w:pPr>
        <w:ind w:left="5760" w:hanging="360"/>
      </w:pPr>
    </w:lvl>
    <w:lvl w:ilvl="8" w:tplc="FB80085E">
      <w:start w:val="1"/>
      <w:numFmt w:val="lowerRoman"/>
      <w:lvlText w:val="%9."/>
      <w:lvlJc w:val="right"/>
      <w:pPr>
        <w:ind w:left="6480" w:hanging="180"/>
      </w:pPr>
    </w:lvl>
  </w:abstractNum>
  <w:abstractNum w:abstractNumId="13" w15:restartNumberingAfterBreak="0">
    <w:nsid w:val="69AEE13E"/>
    <w:multiLevelType w:val="hybridMultilevel"/>
    <w:tmpl w:val="9E104B78"/>
    <w:lvl w:ilvl="0" w:tplc="A4CCA4B2">
      <w:start w:val="1"/>
      <w:numFmt w:val="bullet"/>
      <w:lvlText w:val=""/>
      <w:lvlJc w:val="left"/>
      <w:pPr>
        <w:ind w:left="720" w:hanging="360"/>
      </w:pPr>
      <w:rPr>
        <w:rFonts w:ascii="Symbol" w:hAnsi="Symbol" w:hint="default"/>
      </w:rPr>
    </w:lvl>
    <w:lvl w:ilvl="1" w:tplc="AC0A8868">
      <w:start w:val="1"/>
      <w:numFmt w:val="bullet"/>
      <w:lvlText w:val="o"/>
      <w:lvlJc w:val="left"/>
      <w:pPr>
        <w:ind w:left="1440" w:hanging="360"/>
      </w:pPr>
      <w:rPr>
        <w:rFonts w:ascii="Courier New" w:hAnsi="Courier New" w:hint="default"/>
      </w:rPr>
    </w:lvl>
    <w:lvl w:ilvl="2" w:tplc="91EE04DE">
      <w:start w:val="1"/>
      <w:numFmt w:val="bullet"/>
      <w:lvlText w:val=""/>
      <w:lvlJc w:val="left"/>
      <w:pPr>
        <w:ind w:left="2160" w:hanging="360"/>
      </w:pPr>
      <w:rPr>
        <w:rFonts w:ascii="Wingdings" w:hAnsi="Wingdings" w:hint="default"/>
      </w:rPr>
    </w:lvl>
    <w:lvl w:ilvl="3" w:tplc="03A65154">
      <w:start w:val="1"/>
      <w:numFmt w:val="bullet"/>
      <w:lvlText w:val=""/>
      <w:lvlJc w:val="left"/>
      <w:pPr>
        <w:ind w:left="2880" w:hanging="360"/>
      </w:pPr>
      <w:rPr>
        <w:rFonts w:ascii="Symbol" w:hAnsi="Symbol" w:hint="default"/>
      </w:rPr>
    </w:lvl>
    <w:lvl w:ilvl="4" w:tplc="57B64906">
      <w:start w:val="1"/>
      <w:numFmt w:val="bullet"/>
      <w:lvlText w:val="o"/>
      <w:lvlJc w:val="left"/>
      <w:pPr>
        <w:ind w:left="3600" w:hanging="360"/>
      </w:pPr>
      <w:rPr>
        <w:rFonts w:ascii="Courier New" w:hAnsi="Courier New" w:hint="default"/>
      </w:rPr>
    </w:lvl>
    <w:lvl w:ilvl="5" w:tplc="DD0485CA">
      <w:start w:val="1"/>
      <w:numFmt w:val="bullet"/>
      <w:lvlText w:val=""/>
      <w:lvlJc w:val="left"/>
      <w:pPr>
        <w:ind w:left="4320" w:hanging="360"/>
      </w:pPr>
      <w:rPr>
        <w:rFonts w:ascii="Wingdings" w:hAnsi="Wingdings" w:hint="default"/>
      </w:rPr>
    </w:lvl>
    <w:lvl w:ilvl="6" w:tplc="01D48BA8">
      <w:start w:val="1"/>
      <w:numFmt w:val="bullet"/>
      <w:lvlText w:val=""/>
      <w:lvlJc w:val="left"/>
      <w:pPr>
        <w:ind w:left="5040" w:hanging="360"/>
      </w:pPr>
      <w:rPr>
        <w:rFonts w:ascii="Symbol" w:hAnsi="Symbol" w:hint="default"/>
      </w:rPr>
    </w:lvl>
    <w:lvl w:ilvl="7" w:tplc="4A446F7C">
      <w:start w:val="1"/>
      <w:numFmt w:val="bullet"/>
      <w:lvlText w:val="o"/>
      <w:lvlJc w:val="left"/>
      <w:pPr>
        <w:ind w:left="5760" w:hanging="360"/>
      </w:pPr>
      <w:rPr>
        <w:rFonts w:ascii="Courier New" w:hAnsi="Courier New" w:hint="default"/>
      </w:rPr>
    </w:lvl>
    <w:lvl w:ilvl="8" w:tplc="575E413A">
      <w:start w:val="1"/>
      <w:numFmt w:val="bullet"/>
      <w:lvlText w:val=""/>
      <w:lvlJc w:val="left"/>
      <w:pPr>
        <w:ind w:left="6480" w:hanging="360"/>
      </w:pPr>
      <w:rPr>
        <w:rFonts w:ascii="Wingdings" w:hAnsi="Wingdings" w:hint="default"/>
      </w:rPr>
    </w:lvl>
  </w:abstractNum>
  <w:abstractNum w:abstractNumId="14" w15:restartNumberingAfterBreak="0">
    <w:nsid w:val="717B4647"/>
    <w:multiLevelType w:val="hybridMultilevel"/>
    <w:tmpl w:val="A7109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6172">
    <w:abstractNumId w:val="11"/>
  </w:num>
  <w:num w:numId="2" w16cid:durableId="537006476">
    <w:abstractNumId w:val="3"/>
  </w:num>
  <w:num w:numId="3" w16cid:durableId="761803623">
    <w:abstractNumId w:val="11"/>
  </w:num>
  <w:num w:numId="4" w16cid:durableId="1794397528">
    <w:abstractNumId w:val="2"/>
  </w:num>
  <w:num w:numId="5" w16cid:durableId="575363330">
    <w:abstractNumId w:val="11"/>
  </w:num>
  <w:num w:numId="6" w16cid:durableId="378745580">
    <w:abstractNumId w:val="1"/>
  </w:num>
  <w:num w:numId="7" w16cid:durableId="2060519672">
    <w:abstractNumId w:val="11"/>
  </w:num>
  <w:num w:numId="8" w16cid:durableId="205684302">
    <w:abstractNumId w:val="0"/>
  </w:num>
  <w:num w:numId="9" w16cid:durableId="2028554798">
    <w:abstractNumId w:val="7"/>
  </w:num>
  <w:num w:numId="10" w16cid:durableId="2002999894">
    <w:abstractNumId w:val="8"/>
  </w:num>
  <w:num w:numId="11" w16cid:durableId="96489212">
    <w:abstractNumId w:val="5"/>
  </w:num>
  <w:num w:numId="12" w16cid:durableId="2116755112">
    <w:abstractNumId w:val="13"/>
  </w:num>
  <w:num w:numId="13" w16cid:durableId="1415124576">
    <w:abstractNumId w:val="4"/>
  </w:num>
  <w:num w:numId="14" w16cid:durableId="1406298608">
    <w:abstractNumId w:val="14"/>
  </w:num>
  <w:num w:numId="15" w16cid:durableId="1610502307">
    <w:abstractNumId w:val="10"/>
  </w:num>
  <w:num w:numId="16" w16cid:durableId="176382670">
    <w:abstractNumId w:val="9"/>
  </w:num>
  <w:num w:numId="17" w16cid:durableId="2078161018">
    <w:abstractNumId w:val="12"/>
  </w:num>
  <w:num w:numId="18" w16cid:durableId="1783110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C8"/>
    <w:rsid w:val="000026FA"/>
    <w:rsid w:val="00004F0D"/>
    <w:rsid w:val="000074A1"/>
    <w:rsid w:val="00014EAB"/>
    <w:rsid w:val="00015544"/>
    <w:rsid w:val="000212DE"/>
    <w:rsid w:val="000300A9"/>
    <w:rsid w:val="000313BC"/>
    <w:rsid w:val="0003275A"/>
    <w:rsid w:val="00046719"/>
    <w:rsid w:val="00046A09"/>
    <w:rsid w:val="0004739D"/>
    <w:rsid w:val="00052397"/>
    <w:rsid w:val="00057E93"/>
    <w:rsid w:val="00060DC1"/>
    <w:rsid w:val="0006351E"/>
    <w:rsid w:val="000701C8"/>
    <w:rsid w:val="00083501"/>
    <w:rsid w:val="0008367A"/>
    <w:rsid w:val="00083CBF"/>
    <w:rsid w:val="000867B1"/>
    <w:rsid w:val="00087248"/>
    <w:rsid w:val="00090406"/>
    <w:rsid w:val="00096809"/>
    <w:rsid w:val="000A04C8"/>
    <w:rsid w:val="000A2D6E"/>
    <w:rsid w:val="000A3F60"/>
    <w:rsid w:val="000A597B"/>
    <w:rsid w:val="000A6636"/>
    <w:rsid w:val="000B1BA1"/>
    <w:rsid w:val="000B435B"/>
    <w:rsid w:val="000B5870"/>
    <w:rsid w:val="000B5E50"/>
    <w:rsid w:val="000B69AE"/>
    <w:rsid w:val="000C1A18"/>
    <w:rsid w:val="000C3193"/>
    <w:rsid w:val="000C7815"/>
    <w:rsid w:val="000D0199"/>
    <w:rsid w:val="000D74D2"/>
    <w:rsid w:val="000E33A1"/>
    <w:rsid w:val="000F4DEE"/>
    <w:rsid w:val="001056FF"/>
    <w:rsid w:val="00106C3D"/>
    <w:rsid w:val="001131C2"/>
    <w:rsid w:val="001174EB"/>
    <w:rsid w:val="0012153A"/>
    <w:rsid w:val="001400D1"/>
    <w:rsid w:val="00142FDD"/>
    <w:rsid w:val="00150450"/>
    <w:rsid w:val="00160798"/>
    <w:rsid w:val="0016095D"/>
    <w:rsid w:val="00164B4F"/>
    <w:rsid w:val="00172AED"/>
    <w:rsid w:val="00173A82"/>
    <w:rsid w:val="00180821"/>
    <w:rsid w:val="001835B5"/>
    <w:rsid w:val="00184B3E"/>
    <w:rsid w:val="0019336D"/>
    <w:rsid w:val="00193A67"/>
    <w:rsid w:val="00197BD7"/>
    <w:rsid w:val="001B20B4"/>
    <w:rsid w:val="001B46BC"/>
    <w:rsid w:val="001B4E1B"/>
    <w:rsid w:val="001C0A82"/>
    <w:rsid w:val="001C534E"/>
    <w:rsid w:val="001D0A3C"/>
    <w:rsid w:val="001D2D29"/>
    <w:rsid w:val="001E6509"/>
    <w:rsid w:val="001F085D"/>
    <w:rsid w:val="001F6DCD"/>
    <w:rsid w:val="001F70C9"/>
    <w:rsid w:val="001F7BF9"/>
    <w:rsid w:val="002026BB"/>
    <w:rsid w:val="0020344C"/>
    <w:rsid w:val="00204EBD"/>
    <w:rsid w:val="00212CCD"/>
    <w:rsid w:val="00217CB3"/>
    <w:rsid w:val="00220A26"/>
    <w:rsid w:val="00220A97"/>
    <w:rsid w:val="0022117E"/>
    <w:rsid w:val="00221AE1"/>
    <w:rsid w:val="0022617C"/>
    <w:rsid w:val="00236C44"/>
    <w:rsid w:val="00241A8F"/>
    <w:rsid w:val="002474F1"/>
    <w:rsid w:val="00252E31"/>
    <w:rsid w:val="002601A5"/>
    <w:rsid w:val="00267B1A"/>
    <w:rsid w:val="002721E5"/>
    <w:rsid w:val="00272E68"/>
    <w:rsid w:val="00274084"/>
    <w:rsid w:val="0027579C"/>
    <w:rsid w:val="00276DE9"/>
    <w:rsid w:val="00277374"/>
    <w:rsid w:val="00281CD8"/>
    <w:rsid w:val="00294718"/>
    <w:rsid w:val="002A3469"/>
    <w:rsid w:val="002A3A07"/>
    <w:rsid w:val="002B027F"/>
    <w:rsid w:val="002B0EEF"/>
    <w:rsid w:val="002B2FC5"/>
    <w:rsid w:val="002B4ED7"/>
    <w:rsid w:val="002B662D"/>
    <w:rsid w:val="002B745E"/>
    <w:rsid w:val="002C039B"/>
    <w:rsid w:val="002C34A4"/>
    <w:rsid w:val="002D3E7A"/>
    <w:rsid w:val="002D40AB"/>
    <w:rsid w:val="002D4FE9"/>
    <w:rsid w:val="002E50E6"/>
    <w:rsid w:val="002F0CEA"/>
    <w:rsid w:val="002F30E5"/>
    <w:rsid w:val="002F3D9F"/>
    <w:rsid w:val="002F737F"/>
    <w:rsid w:val="00300CA1"/>
    <w:rsid w:val="003032E4"/>
    <w:rsid w:val="003152D7"/>
    <w:rsid w:val="00316AEF"/>
    <w:rsid w:val="003236D4"/>
    <w:rsid w:val="00324A2E"/>
    <w:rsid w:val="00330E56"/>
    <w:rsid w:val="00336A83"/>
    <w:rsid w:val="00340FCF"/>
    <w:rsid w:val="00351161"/>
    <w:rsid w:val="003520EB"/>
    <w:rsid w:val="00356667"/>
    <w:rsid w:val="003613B9"/>
    <w:rsid w:val="00363578"/>
    <w:rsid w:val="00364369"/>
    <w:rsid w:val="003667DA"/>
    <w:rsid w:val="003718BB"/>
    <w:rsid w:val="00371F75"/>
    <w:rsid w:val="003757CB"/>
    <w:rsid w:val="00375D46"/>
    <w:rsid w:val="00377CD7"/>
    <w:rsid w:val="0038151E"/>
    <w:rsid w:val="00386E97"/>
    <w:rsid w:val="00391453"/>
    <w:rsid w:val="0039529F"/>
    <w:rsid w:val="003976A9"/>
    <w:rsid w:val="003A0101"/>
    <w:rsid w:val="003A1250"/>
    <w:rsid w:val="003A2BB9"/>
    <w:rsid w:val="003B1D88"/>
    <w:rsid w:val="003B5DBB"/>
    <w:rsid w:val="003D46F2"/>
    <w:rsid w:val="003D6DE7"/>
    <w:rsid w:val="003D74AB"/>
    <w:rsid w:val="003D7A64"/>
    <w:rsid w:val="003F1065"/>
    <w:rsid w:val="003F21AB"/>
    <w:rsid w:val="003F330C"/>
    <w:rsid w:val="003F3476"/>
    <w:rsid w:val="003F44F8"/>
    <w:rsid w:val="00401250"/>
    <w:rsid w:val="00402D15"/>
    <w:rsid w:val="00407086"/>
    <w:rsid w:val="0041281A"/>
    <w:rsid w:val="00412B3F"/>
    <w:rsid w:val="00414871"/>
    <w:rsid w:val="0041719F"/>
    <w:rsid w:val="004202EB"/>
    <w:rsid w:val="0042419C"/>
    <w:rsid w:val="0042518C"/>
    <w:rsid w:val="00426E16"/>
    <w:rsid w:val="004363BB"/>
    <w:rsid w:val="004444AA"/>
    <w:rsid w:val="004468AC"/>
    <w:rsid w:val="00446C0B"/>
    <w:rsid w:val="00447BFF"/>
    <w:rsid w:val="004503B9"/>
    <w:rsid w:val="004511A5"/>
    <w:rsid w:val="00453878"/>
    <w:rsid w:val="00455B23"/>
    <w:rsid w:val="00470C1D"/>
    <w:rsid w:val="00473763"/>
    <w:rsid w:val="00474493"/>
    <w:rsid w:val="004767E6"/>
    <w:rsid w:val="0048149B"/>
    <w:rsid w:val="004836C7"/>
    <w:rsid w:val="00487021"/>
    <w:rsid w:val="0049031B"/>
    <w:rsid w:val="00492A93"/>
    <w:rsid w:val="004967FF"/>
    <w:rsid w:val="004A2F88"/>
    <w:rsid w:val="004A4B00"/>
    <w:rsid w:val="004A4FE6"/>
    <w:rsid w:val="004A6831"/>
    <w:rsid w:val="004A7799"/>
    <w:rsid w:val="004A7C38"/>
    <w:rsid w:val="004B0EEB"/>
    <w:rsid w:val="004B3917"/>
    <w:rsid w:val="004B4144"/>
    <w:rsid w:val="004B5B56"/>
    <w:rsid w:val="004C3D1F"/>
    <w:rsid w:val="004C7BB4"/>
    <w:rsid w:val="004D1648"/>
    <w:rsid w:val="004D392A"/>
    <w:rsid w:val="004D45A2"/>
    <w:rsid w:val="004E2B56"/>
    <w:rsid w:val="004E48A4"/>
    <w:rsid w:val="004F06ED"/>
    <w:rsid w:val="004F0EF1"/>
    <w:rsid w:val="004F4E36"/>
    <w:rsid w:val="00502B54"/>
    <w:rsid w:val="00503E4E"/>
    <w:rsid w:val="00510EC2"/>
    <w:rsid w:val="00511C8B"/>
    <w:rsid w:val="0051451F"/>
    <w:rsid w:val="0051470F"/>
    <w:rsid w:val="0051557B"/>
    <w:rsid w:val="005202F4"/>
    <w:rsid w:val="00520630"/>
    <w:rsid w:val="00526FFC"/>
    <w:rsid w:val="005354FF"/>
    <w:rsid w:val="005359CE"/>
    <w:rsid w:val="0054145B"/>
    <w:rsid w:val="005437BA"/>
    <w:rsid w:val="00544835"/>
    <w:rsid w:val="00545184"/>
    <w:rsid w:val="00562511"/>
    <w:rsid w:val="0056552F"/>
    <w:rsid w:val="0057197E"/>
    <w:rsid w:val="0057788E"/>
    <w:rsid w:val="00583D58"/>
    <w:rsid w:val="005A14AA"/>
    <w:rsid w:val="005A60C1"/>
    <w:rsid w:val="005A62DC"/>
    <w:rsid w:val="005B4559"/>
    <w:rsid w:val="005C4D89"/>
    <w:rsid w:val="005C5355"/>
    <w:rsid w:val="005C693F"/>
    <w:rsid w:val="005C78BC"/>
    <w:rsid w:val="005D71CC"/>
    <w:rsid w:val="005D7474"/>
    <w:rsid w:val="005E2E46"/>
    <w:rsid w:val="005F1B2F"/>
    <w:rsid w:val="005F5E64"/>
    <w:rsid w:val="005F77D8"/>
    <w:rsid w:val="00600A0D"/>
    <w:rsid w:val="00610CBF"/>
    <w:rsid w:val="00612BCF"/>
    <w:rsid w:val="00615DF6"/>
    <w:rsid w:val="00621782"/>
    <w:rsid w:val="00621A67"/>
    <w:rsid w:val="006313CE"/>
    <w:rsid w:val="006325E8"/>
    <w:rsid w:val="00641D4D"/>
    <w:rsid w:val="00643E72"/>
    <w:rsid w:val="00646A00"/>
    <w:rsid w:val="00647733"/>
    <w:rsid w:val="00651C3B"/>
    <w:rsid w:val="00664110"/>
    <w:rsid w:val="0066431E"/>
    <w:rsid w:val="0066496F"/>
    <w:rsid w:val="006730BB"/>
    <w:rsid w:val="00681263"/>
    <w:rsid w:val="00681B4E"/>
    <w:rsid w:val="00696424"/>
    <w:rsid w:val="006977DA"/>
    <w:rsid w:val="006A3843"/>
    <w:rsid w:val="006B048D"/>
    <w:rsid w:val="006B4116"/>
    <w:rsid w:val="006B63E3"/>
    <w:rsid w:val="006C29C0"/>
    <w:rsid w:val="006D4641"/>
    <w:rsid w:val="006D5147"/>
    <w:rsid w:val="006D5659"/>
    <w:rsid w:val="006D597B"/>
    <w:rsid w:val="006E2158"/>
    <w:rsid w:val="006E52E4"/>
    <w:rsid w:val="006E600F"/>
    <w:rsid w:val="006F0397"/>
    <w:rsid w:val="006F70EB"/>
    <w:rsid w:val="007007A2"/>
    <w:rsid w:val="00702ADB"/>
    <w:rsid w:val="00703A49"/>
    <w:rsid w:val="00716652"/>
    <w:rsid w:val="00722F66"/>
    <w:rsid w:val="00724066"/>
    <w:rsid w:val="00724A20"/>
    <w:rsid w:val="00726CEB"/>
    <w:rsid w:val="00727B99"/>
    <w:rsid w:val="007312A8"/>
    <w:rsid w:val="007318BA"/>
    <w:rsid w:val="00732ADD"/>
    <w:rsid w:val="00732D9A"/>
    <w:rsid w:val="0073396F"/>
    <w:rsid w:val="007359F4"/>
    <w:rsid w:val="00736270"/>
    <w:rsid w:val="00741BC2"/>
    <w:rsid w:val="007433EF"/>
    <w:rsid w:val="00744A21"/>
    <w:rsid w:val="0075527B"/>
    <w:rsid w:val="00757E58"/>
    <w:rsid w:val="00760493"/>
    <w:rsid w:val="00762997"/>
    <w:rsid w:val="00762D03"/>
    <w:rsid w:val="007703E0"/>
    <w:rsid w:val="007723AD"/>
    <w:rsid w:val="007808BD"/>
    <w:rsid w:val="007817CA"/>
    <w:rsid w:val="00783230"/>
    <w:rsid w:val="00790B01"/>
    <w:rsid w:val="007A39B5"/>
    <w:rsid w:val="007A5BC8"/>
    <w:rsid w:val="007A6529"/>
    <w:rsid w:val="007B246D"/>
    <w:rsid w:val="007B53D0"/>
    <w:rsid w:val="007C15F8"/>
    <w:rsid w:val="007C1B59"/>
    <w:rsid w:val="007D6535"/>
    <w:rsid w:val="007E0F01"/>
    <w:rsid w:val="007E3CBD"/>
    <w:rsid w:val="007E7517"/>
    <w:rsid w:val="007F42AF"/>
    <w:rsid w:val="008020CC"/>
    <w:rsid w:val="0080518F"/>
    <w:rsid w:val="00805BDA"/>
    <w:rsid w:val="008061D2"/>
    <w:rsid w:val="00807C54"/>
    <w:rsid w:val="00817C1B"/>
    <w:rsid w:val="0082009B"/>
    <w:rsid w:val="0082495C"/>
    <w:rsid w:val="0082508E"/>
    <w:rsid w:val="00827D80"/>
    <w:rsid w:val="00827DEE"/>
    <w:rsid w:val="00827E34"/>
    <w:rsid w:val="00832157"/>
    <w:rsid w:val="00835E09"/>
    <w:rsid w:val="00840D6C"/>
    <w:rsid w:val="0084354E"/>
    <w:rsid w:val="00844DE2"/>
    <w:rsid w:val="0085295D"/>
    <w:rsid w:val="0086644B"/>
    <w:rsid w:val="00873B54"/>
    <w:rsid w:val="00873B9C"/>
    <w:rsid w:val="00874D10"/>
    <w:rsid w:val="00881657"/>
    <w:rsid w:val="00885CA6"/>
    <w:rsid w:val="00892A94"/>
    <w:rsid w:val="00894573"/>
    <w:rsid w:val="00895EB5"/>
    <w:rsid w:val="00897980"/>
    <w:rsid w:val="008A1D13"/>
    <w:rsid w:val="008A72C7"/>
    <w:rsid w:val="008B1F95"/>
    <w:rsid w:val="008C132C"/>
    <w:rsid w:val="008C1DF6"/>
    <w:rsid w:val="008C513F"/>
    <w:rsid w:val="008C5DC7"/>
    <w:rsid w:val="008D6712"/>
    <w:rsid w:val="008E085F"/>
    <w:rsid w:val="008F21FB"/>
    <w:rsid w:val="008F2C40"/>
    <w:rsid w:val="008F46CB"/>
    <w:rsid w:val="00901790"/>
    <w:rsid w:val="00902CAE"/>
    <w:rsid w:val="00902DB5"/>
    <w:rsid w:val="00905E04"/>
    <w:rsid w:val="0091141D"/>
    <w:rsid w:val="00913AAC"/>
    <w:rsid w:val="009204D5"/>
    <w:rsid w:val="00920939"/>
    <w:rsid w:val="00920A73"/>
    <w:rsid w:val="00926D18"/>
    <w:rsid w:val="009278E3"/>
    <w:rsid w:val="00930FA5"/>
    <w:rsid w:val="00931263"/>
    <w:rsid w:val="0093717B"/>
    <w:rsid w:val="00943EAE"/>
    <w:rsid w:val="00950D64"/>
    <w:rsid w:val="00956CA8"/>
    <w:rsid w:val="00957F0E"/>
    <w:rsid w:val="0096280E"/>
    <w:rsid w:val="00964F63"/>
    <w:rsid w:val="00966842"/>
    <w:rsid w:val="00977771"/>
    <w:rsid w:val="009870C6"/>
    <w:rsid w:val="00993487"/>
    <w:rsid w:val="0099403D"/>
    <w:rsid w:val="009A0BD3"/>
    <w:rsid w:val="009A2224"/>
    <w:rsid w:val="009B6188"/>
    <w:rsid w:val="009C423D"/>
    <w:rsid w:val="009C5671"/>
    <w:rsid w:val="009E139E"/>
    <w:rsid w:val="009E19F5"/>
    <w:rsid w:val="009E7C2B"/>
    <w:rsid w:val="009F2F8C"/>
    <w:rsid w:val="009F38B5"/>
    <w:rsid w:val="009F7F8A"/>
    <w:rsid w:val="00A00E36"/>
    <w:rsid w:val="00A0315F"/>
    <w:rsid w:val="00A0667B"/>
    <w:rsid w:val="00A07C5F"/>
    <w:rsid w:val="00A11B5D"/>
    <w:rsid w:val="00A1232B"/>
    <w:rsid w:val="00A13D04"/>
    <w:rsid w:val="00A15527"/>
    <w:rsid w:val="00A15AD0"/>
    <w:rsid w:val="00A16351"/>
    <w:rsid w:val="00A21456"/>
    <w:rsid w:val="00A246D2"/>
    <w:rsid w:val="00A30E98"/>
    <w:rsid w:val="00A314DF"/>
    <w:rsid w:val="00A44B25"/>
    <w:rsid w:val="00A45DEA"/>
    <w:rsid w:val="00A65A15"/>
    <w:rsid w:val="00A806FE"/>
    <w:rsid w:val="00A873A5"/>
    <w:rsid w:val="00A90A7F"/>
    <w:rsid w:val="00A910FB"/>
    <w:rsid w:val="00A92E4A"/>
    <w:rsid w:val="00AA01BB"/>
    <w:rsid w:val="00AA1102"/>
    <w:rsid w:val="00AB302C"/>
    <w:rsid w:val="00AB3953"/>
    <w:rsid w:val="00AB3FA8"/>
    <w:rsid w:val="00AB6F63"/>
    <w:rsid w:val="00AC4568"/>
    <w:rsid w:val="00AC4F18"/>
    <w:rsid w:val="00AC6E97"/>
    <w:rsid w:val="00AD13F1"/>
    <w:rsid w:val="00AD2715"/>
    <w:rsid w:val="00B04541"/>
    <w:rsid w:val="00B113BD"/>
    <w:rsid w:val="00B14CE1"/>
    <w:rsid w:val="00B20F7A"/>
    <w:rsid w:val="00B2295D"/>
    <w:rsid w:val="00B23982"/>
    <w:rsid w:val="00B25D03"/>
    <w:rsid w:val="00B30169"/>
    <w:rsid w:val="00B33122"/>
    <w:rsid w:val="00B33BF6"/>
    <w:rsid w:val="00B36A02"/>
    <w:rsid w:val="00B379FD"/>
    <w:rsid w:val="00B5494D"/>
    <w:rsid w:val="00B6020A"/>
    <w:rsid w:val="00B7236A"/>
    <w:rsid w:val="00B73006"/>
    <w:rsid w:val="00B74CA3"/>
    <w:rsid w:val="00B847D6"/>
    <w:rsid w:val="00B86D75"/>
    <w:rsid w:val="00B93FCF"/>
    <w:rsid w:val="00B94CEC"/>
    <w:rsid w:val="00B95907"/>
    <w:rsid w:val="00BA1DBE"/>
    <w:rsid w:val="00BB49E7"/>
    <w:rsid w:val="00BC70FD"/>
    <w:rsid w:val="00BD0353"/>
    <w:rsid w:val="00BD3EAF"/>
    <w:rsid w:val="00BD4B24"/>
    <w:rsid w:val="00BD52E1"/>
    <w:rsid w:val="00BD746D"/>
    <w:rsid w:val="00BD783F"/>
    <w:rsid w:val="00BE0587"/>
    <w:rsid w:val="00BE3B0B"/>
    <w:rsid w:val="00BE4FFA"/>
    <w:rsid w:val="00BF04B5"/>
    <w:rsid w:val="00BF16EE"/>
    <w:rsid w:val="00BF1AE1"/>
    <w:rsid w:val="00BF3DFB"/>
    <w:rsid w:val="00BF5F99"/>
    <w:rsid w:val="00C023B5"/>
    <w:rsid w:val="00C12527"/>
    <w:rsid w:val="00C137BE"/>
    <w:rsid w:val="00C14461"/>
    <w:rsid w:val="00C14991"/>
    <w:rsid w:val="00C14A50"/>
    <w:rsid w:val="00C2210F"/>
    <w:rsid w:val="00C223AC"/>
    <w:rsid w:val="00C40143"/>
    <w:rsid w:val="00C41A9A"/>
    <w:rsid w:val="00C47224"/>
    <w:rsid w:val="00C51112"/>
    <w:rsid w:val="00C57D03"/>
    <w:rsid w:val="00C640D5"/>
    <w:rsid w:val="00C81833"/>
    <w:rsid w:val="00C82073"/>
    <w:rsid w:val="00C83A06"/>
    <w:rsid w:val="00C91F83"/>
    <w:rsid w:val="00C92075"/>
    <w:rsid w:val="00CA0D85"/>
    <w:rsid w:val="00CA77B2"/>
    <w:rsid w:val="00CB058A"/>
    <w:rsid w:val="00CB5458"/>
    <w:rsid w:val="00CC0692"/>
    <w:rsid w:val="00CD00AD"/>
    <w:rsid w:val="00CD0353"/>
    <w:rsid w:val="00CD0C47"/>
    <w:rsid w:val="00CD2017"/>
    <w:rsid w:val="00CE007F"/>
    <w:rsid w:val="00CE6F29"/>
    <w:rsid w:val="00CF414E"/>
    <w:rsid w:val="00D0578A"/>
    <w:rsid w:val="00D05E42"/>
    <w:rsid w:val="00D05F5C"/>
    <w:rsid w:val="00D12D82"/>
    <w:rsid w:val="00D1617F"/>
    <w:rsid w:val="00D227AC"/>
    <w:rsid w:val="00D238E4"/>
    <w:rsid w:val="00D2484C"/>
    <w:rsid w:val="00D316FC"/>
    <w:rsid w:val="00D3657D"/>
    <w:rsid w:val="00D414F9"/>
    <w:rsid w:val="00D47A00"/>
    <w:rsid w:val="00D47EC9"/>
    <w:rsid w:val="00D50D89"/>
    <w:rsid w:val="00D55B71"/>
    <w:rsid w:val="00D623B6"/>
    <w:rsid w:val="00D66126"/>
    <w:rsid w:val="00D6692A"/>
    <w:rsid w:val="00D70AB8"/>
    <w:rsid w:val="00D715D2"/>
    <w:rsid w:val="00D72C7D"/>
    <w:rsid w:val="00D77D43"/>
    <w:rsid w:val="00D80280"/>
    <w:rsid w:val="00D8048D"/>
    <w:rsid w:val="00D81611"/>
    <w:rsid w:val="00D83F75"/>
    <w:rsid w:val="00D860EB"/>
    <w:rsid w:val="00D86A2B"/>
    <w:rsid w:val="00D9004D"/>
    <w:rsid w:val="00D915FD"/>
    <w:rsid w:val="00D92F78"/>
    <w:rsid w:val="00D94955"/>
    <w:rsid w:val="00D9548C"/>
    <w:rsid w:val="00D96EC7"/>
    <w:rsid w:val="00D9725B"/>
    <w:rsid w:val="00DA02E0"/>
    <w:rsid w:val="00DA5D0E"/>
    <w:rsid w:val="00DA6B7B"/>
    <w:rsid w:val="00DA72FE"/>
    <w:rsid w:val="00DC3F6D"/>
    <w:rsid w:val="00DC4D50"/>
    <w:rsid w:val="00DC5043"/>
    <w:rsid w:val="00DD059F"/>
    <w:rsid w:val="00DD12A1"/>
    <w:rsid w:val="00DD2184"/>
    <w:rsid w:val="00DD30E6"/>
    <w:rsid w:val="00DD552D"/>
    <w:rsid w:val="00DD5D55"/>
    <w:rsid w:val="00DE0FC5"/>
    <w:rsid w:val="00DF290A"/>
    <w:rsid w:val="00DF7327"/>
    <w:rsid w:val="00E06AEC"/>
    <w:rsid w:val="00E11176"/>
    <w:rsid w:val="00E252E0"/>
    <w:rsid w:val="00E30AA9"/>
    <w:rsid w:val="00E31759"/>
    <w:rsid w:val="00E34597"/>
    <w:rsid w:val="00E44C86"/>
    <w:rsid w:val="00E477A1"/>
    <w:rsid w:val="00E50B8A"/>
    <w:rsid w:val="00E54E13"/>
    <w:rsid w:val="00E622D9"/>
    <w:rsid w:val="00E645B2"/>
    <w:rsid w:val="00E724DF"/>
    <w:rsid w:val="00E72D9D"/>
    <w:rsid w:val="00E760A3"/>
    <w:rsid w:val="00E82BBA"/>
    <w:rsid w:val="00E83183"/>
    <w:rsid w:val="00E91AB2"/>
    <w:rsid w:val="00E94D4B"/>
    <w:rsid w:val="00EA3089"/>
    <w:rsid w:val="00EB0CCA"/>
    <w:rsid w:val="00EB3F46"/>
    <w:rsid w:val="00EB7176"/>
    <w:rsid w:val="00EC10F8"/>
    <w:rsid w:val="00EC299C"/>
    <w:rsid w:val="00EC2A31"/>
    <w:rsid w:val="00ED09AC"/>
    <w:rsid w:val="00ED181B"/>
    <w:rsid w:val="00ED22B4"/>
    <w:rsid w:val="00ED40C6"/>
    <w:rsid w:val="00ED6479"/>
    <w:rsid w:val="00ED713B"/>
    <w:rsid w:val="00ED71E3"/>
    <w:rsid w:val="00EE134F"/>
    <w:rsid w:val="00EE25B3"/>
    <w:rsid w:val="00EE76A0"/>
    <w:rsid w:val="00EF3F93"/>
    <w:rsid w:val="00F00118"/>
    <w:rsid w:val="00F11F67"/>
    <w:rsid w:val="00F157EA"/>
    <w:rsid w:val="00F179BE"/>
    <w:rsid w:val="00F20277"/>
    <w:rsid w:val="00F20854"/>
    <w:rsid w:val="00F24DEB"/>
    <w:rsid w:val="00F265E3"/>
    <w:rsid w:val="00F3131E"/>
    <w:rsid w:val="00F32E0E"/>
    <w:rsid w:val="00F41DCF"/>
    <w:rsid w:val="00F420A6"/>
    <w:rsid w:val="00F43A71"/>
    <w:rsid w:val="00F47384"/>
    <w:rsid w:val="00F47D77"/>
    <w:rsid w:val="00F65DCA"/>
    <w:rsid w:val="00F7496D"/>
    <w:rsid w:val="00F76088"/>
    <w:rsid w:val="00F77DC2"/>
    <w:rsid w:val="00F8490A"/>
    <w:rsid w:val="00F965FC"/>
    <w:rsid w:val="00FA2350"/>
    <w:rsid w:val="00FA496D"/>
    <w:rsid w:val="00FA51F5"/>
    <w:rsid w:val="00FB262B"/>
    <w:rsid w:val="00FB293D"/>
    <w:rsid w:val="00FC39E2"/>
    <w:rsid w:val="00FD57EC"/>
    <w:rsid w:val="00FD7766"/>
    <w:rsid w:val="00FE237D"/>
    <w:rsid w:val="00FE6898"/>
    <w:rsid w:val="00FE6A84"/>
    <w:rsid w:val="00FF2EB7"/>
    <w:rsid w:val="00FF39D4"/>
    <w:rsid w:val="05EBED15"/>
    <w:rsid w:val="07714F76"/>
    <w:rsid w:val="09939058"/>
    <w:rsid w:val="105ABA97"/>
    <w:rsid w:val="1198AF85"/>
    <w:rsid w:val="19731C73"/>
    <w:rsid w:val="1A7856AB"/>
    <w:rsid w:val="1BAF7844"/>
    <w:rsid w:val="2ACC1C51"/>
    <w:rsid w:val="2C51D24C"/>
    <w:rsid w:val="309D035A"/>
    <w:rsid w:val="3284D83C"/>
    <w:rsid w:val="337A9E10"/>
    <w:rsid w:val="352E7C83"/>
    <w:rsid w:val="366C23FB"/>
    <w:rsid w:val="370CA985"/>
    <w:rsid w:val="3DE5B474"/>
    <w:rsid w:val="3FB744D5"/>
    <w:rsid w:val="406DCE60"/>
    <w:rsid w:val="42CC0A47"/>
    <w:rsid w:val="44F9B511"/>
    <w:rsid w:val="47CFA01A"/>
    <w:rsid w:val="4BB5E426"/>
    <w:rsid w:val="524CCA42"/>
    <w:rsid w:val="551F8116"/>
    <w:rsid w:val="553747B2"/>
    <w:rsid w:val="59C55D3F"/>
    <w:rsid w:val="5A427001"/>
    <w:rsid w:val="5F8D5AA3"/>
    <w:rsid w:val="61794044"/>
    <w:rsid w:val="63BBBD4D"/>
    <w:rsid w:val="64323AAD"/>
    <w:rsid w:val="6A14077D"/>
    <w:rsid w:val="70E09905"/>
    <w:rsid w:val="751351CD"/>
    <w:rsid w:val="783492F1"/>
    <w:rsid w:val="78EFF86D"/>
    <w:rsid w:val="7AF1B507"/>
    <w:rsid w:val="7E40B7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E1504"/>
  <w15:chartTrackingRefBased/>
  <w15:docId w15:val="{6A9D576F-E453-43DC-9B64-25C69D71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3B"/>
    <w:rPr>
      <w:sz w:val="21"/>
    </w:rPr>
  </w:style>
  <w:style w:type="paragraph" w:styleId="Heading1">
    <w:name w:val="heading 1"/>
    <w:basedOn w:val="Normal"/>
    <w:next w:val="Normal"/>
    <w:link w:val="Heading1Char"/>
    <w:uiPriority w:val="9"/>
    <w:qFormat/>
    <w:rsid w:val="00D860EB"/>
    <w:pPr>
      <w:outlineLvl w:val="0"/>
    </w:pPr>
    <w:rPr>
      <w:bCs/>
      <w:color w:val="652266"/>
      <w:sz w:val="44"/>
      <w:szCs w:val="44"/>
    </w:rPr>
  </w:style>
  <w:style w:type="paragraph" w:styleId="Heading2">
    <w:name w:val="heading 2"/>
    <w:basedOn w:val="Normal"/>
    <w:next w:val="Normal"/>
    <w:link w:val="Heading2Char"/>
    <w:uiPriority w:val="9"/>
    <w:qFormat/>
    <w:rsid w:val="00736270"/>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545184"/>
    <w:pPr>
      <w:suppressAutoHyphens/>
      <w:autoSpaceDE w:val="0"/>
      <w:autoSpaceDN w:val="0"/>
      <w:adjustRightInd w:val="0"/>
      <w:spacing w:before="24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4D45A2"/>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3627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3627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73627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736270"/>
    <w:pPr>
      <w:keepNext/>
      <w:keepLines/>
      <w:spacing w:before="40" w:after="0"/>
      <w:outlineLvl w:val="7"/>
    </w:pPr>
    <w:rPr>
      <w:rFonts w:asciiTheme="majorHAnsi" w:eastAsiaTheme="majorEastAsia" w:hAnsiTheme="majorHAnsi" w:cstheme="majorBidi"/>
      <w:color w:val="A9218E" w:themeColor="accent2"/>
      <w:szCs w:val="21"/>
    </w:rPr>
  </w:style>
  <w:style w:type="paragraph" w:styleId="Heading9">
    <w:name w:val="heading 9"/>
    <w:basedOn w:val="Normal"/>
    <w:next w:val="Normal"/>
    <w:link w:val="Heading9Char"/>
    <w:uiPriority w:val="9"/>
    <w:qFormat/>
    <w:rsid w:val="00A15AD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36A"/>
    <w:rPr>
      <w:rFonts w:ascii="Segoe UI" w:hAnsi="Segoe UI" w:cs="Segoe UI"/>
      <w:sz w:val="18"/>
      <w:szCs w:val="18"/>
    </w:rPr>
  </w:style>
  <w:style w:type="paragraph" w:styleId="BodyText">
    <w:name w:val="Body Text"/>
    <w:basedOn w:val="Normal"/>
    <w:link w:val="BodyTextChar"/>
    <w:qFormat/>
    <w:rsid w:val="0038151E"/>
    <w:pPr>
      <w:autoSpaceDE w:val="0"/>
      <w:autoSpaceDN w:val="0"/>
      <w:adjustRightInd w:val="0"/>
      <w:spacing w:after="160"/>
    </w:pPr>
    <w:rPr>
      <w:rFonts w:cs="Arial"/>
      <w:sz w:val="22"/>
      <w:szCs w:val="24"/>
    </w:rPr>
  </w:style>
  <w:style w:type="character" w:customStyle="1" w:styleId="BodyTextChar">
    <w:name w:val="Body Text Char"/>
    <w:basedOn w:val="DefaultParagraphFont"/>
    <w:link w:val="BodyText"/>
    <w:rsid w:val="0038151E"/>
    <w:rPr>
      <w:rFonts w:cs="Arial"/>
      <w:szCs w:val="24"/>
    </w:rPr>
  </w:style>
  <w:style w:type="character" w:styleId="CommentReference">
    <w:name w:val="annotation reference"/>
    <w:basedOn w:val="DefaultParagraphFont"/>
    <w:uiPriority w:val="99"/>
    <w:semiHidden/>
    <w:unhideWhenUsed/>
    <w:rsid w:val="00B7236A"/>
    <w:rPr>
      <w:sz w:val="16"/>
      <w:szCs w:val="16"/>
    </w:rPr>
  </w:style>
  <w:style w:type="paragraph" w:styleId="CommentText">
    <w:name w:val="annotation text"/>
    <w:basedOn w:val="Normal"/>
    <w:link w:val="CommentTextChar"/>
    <w:uiPriority w:val="99"/>
    <w:unhideWhenUsed/>
    <w:rsid w:val="00B7236A"/>
    <w:pPr>
      <w:spacing w:line="240" w:lineRule="auto"/>
    </w:pPr>
    <w:rPr>
      <w:szCs w:val="20"/>
    </w:rPr>
  </w:style>
  <w:style w:type="character" w:customStyle="1" w:styleId="CommentTextChar">
    <w:name w:val="Comment Text Char"/>
    <w:basedOn w:val="DefaultParagraphFont"/>
    <w:link w:val="CommentText"/>
    <w:uiPriority w:val="99"/>
    <w:rsid w:val="00B7236A"/>
    <w:rPr>
      <w:rFonts w:ascii="Verdana" w:hAnsi="Verdana" w:cstheme="minorBidi"/>
      <w:sz w:val="20"/>
      <w:szCs w:val="20"/>
    </w:rPr>
  </w:style>
  <w:style w:type="paragraph" w:styleId="CommentSubject">
    <w:name w:val="annotation subject"/>
    <w:basedOn w:val="CommentText"/>
    <w:next w:val="CommentText"/>
    <w:link w:val="CommentSubjectChar"/>
    <w:uiPriority w:val="99"/>
    <w:semiHidden/>
    <w:unhideWhenUsed/>
    <w:rsid w:val="00B7236A"/>
    <w:rPr>
      <w:b/>
      <w:bCs/>
    </w:rPr>
  </w:style>
  <w:style w:type="character" w:customStyle="1" w:styleId="CommentSubjectChar">
    <w:name w:val="Comment Subject Char"/>
    <w:basedOn w:val="CommentTextChar"/>
    <w:link w:val="CommentSubject"/>
    <w:uiPriority w:val="99"/>
    <w:semiHidden/>
    <w:rsid w:val="00B7236A"/>
    <w:rPr>
      <w:rFonts w:ascii="Verdana" w:hAnsi="Verdana" w:cstheme="minorBidi"/>
      <w:b/>
      <w:bCs/>
      <w:sz w:val="20"/>
      <w:szCs w:val="20"/>
    </w:rPr>
  </w:style>
  <w:style w:type="paragraph" w:styleId="Date">
    <w:name w:val="Date"/>
    <w:basedOn w:val="Normal"/>
    <w:next w:val="Normal"/>
    <w:link w:val="DateChar"/>
    <w:uiPriority w:val="99"/>
    <w:rsid w:val="00B7236A"/>
  </w:style>
  <w:style w:type="character" w:customStyle="1" w:styleId="DateChar">
    <w:name w:val="Date Char"/>
    <w:basedOn w:val="DefaultParagraphFont"/>
    <w:link w:val="Date"/>
    <w:uiPriority w:val="99"/>
    <w:rsid w:val="00F8490A"/>
    <w:rPr>
      <w:rFonts w:ascii="Verdana" w:hAnsi="Verdana" w:cstheme="minorBidi"/>
      <w:szCs w:val="22"/>
    </w:rPr>
  </w:style>
  <w:style w:type="character" w:styleId="Emphasis">
    <w:name w:val="Emphasis"/>
    <w:aliases w:val="Italics"/>
    <w:basedOn w:val="DefaultParagraphFont"/>
    <w:uiPriority w:val="20"/>
    <w:qFormat/>
    <w:rsid w:val="00B7236A"/>
    <w:rPr>
      <w:i/>
      <w:iCs/>
    </w:rPr>
  </w:style>
  <w:style w:type="character" w:styleId="FollowedHyperlink">
    <w:name w:val="FollowedHyperlink"/>
    <w:basedOn w:val="DefaultParagraphFont"/>
    <w:uiPriority w:val="99"/>
    <w:rsid w:val="00B7236A"/>
    <w:rPr>
      <w:color w:val="652266"/>
      <w:u w:val="single"/>
    </w:rPr>
  </w:style>
  <w:style w:type="paragraph" w:styleId="Footer">
    <w:name w:val="footer"/>
    <w:link w:val="FooterChar"/>
    <w:uiPriority w:val="99"/>
    <w:rsid w:val="007A5BC8"/>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7A5BC8"/>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B7236A"/>
    <w:rPr>
      <w:vertAlign w:val="superscript"/>
    </w:rPr>
  </w:style>
  <w:style w:type="paragraph" w:styleId="Header">
    <w:name w:val="header"/>
    <w:basedOn w:val="Normal"/>
    <w:link w:val="HeaderChar"/>
    <w:uiPriority w:val="99"/>
    <w:unhideWhenUsed/>
    <w:rsid w:val="00A15AD0"/>
    <w:rPr>
      <w:caps/>
      <w:spacing w:val="20"/>
      <w:sz w:val="18"/>
    </w:rPr>
  </w:style>
  <w:style w:type="character" w:customStyle="1" w:styleId="HeaderChar">
    <w:name w:val="Header Char"/>
    <w:basedOn w:val="DefaultParagraphFont"/>
    <w:link w:val="Header"/>
    <w:uiPriority w:val="99"/>
    <w:rsid w:val="00A15AD0"/>
    <w:rPr>
      <w:rFonts w:ascii="Verdana" w:hAnsi="Verdana" w:cstheme="minorBidi"/>
      <w:caps/>
      <w:spacing w:val="20"/>
      <w:sz w:val="18"/>
      <w:szCs w:val="22"/>
    </w:rPr>
  </w:style>
  <w:style w:type="character" w:customStyle="1" w:styleId="Heading1Char">
    <w:name w:val="Heading 1 Char"/>
    <w:basedOn w:val="DefaultParagraphFont"/>
    <w:link w:val="Heading1"/>
    <w:uiPriority w:val="9"/>
    <w:rsid w:val="00D860EB"/>
    <w:rPr>
      <w:bCs/>
      <w:color w:val="652266"/>
      <w:sz w:val="44"/>
      <w:szCs w:val="44"/>
    </w:rPr>
  </w:style>
  <w:style w:type="character" w:customStyle="1" w:styleId="Heading2Char">
    <w:name w:val="Heading 2 Char"/>
    <w:basedOn w:val="DefaultParagraphFont"/>
    <w:link w:val="Heading2"/>
    <w:uiPriority w:val="9"/>
    <w:rsid w:val="00736270"/>
    <w:rPr>
      <w:rFonts w:ascii="Verdana" w:hAnsi="Verdana" w:cs="Verdana"/>
      <w:bCs/>
      <w:color w:val="652165"/>
      <w:sz w:val="36"/>
      <w:szCs w:val="36"/>
      <w:lang w:val="en-GB"/>
    </w:rPr>
  </w:style>
  <w:style w:type="character" w:customStyle="1" w:styleId="Heading3Char">
    <w:name w:val="Heading 3 Char"/>
    <w:basedOn w:val="DefaultParagraphFont"/>
    <w:link w:val="Heading3"/>
    <w:uiPriority w:val="9"/>
    <w:rsid w:val="00545184"/>
    <w:rPr>
      <w:rFonts w:cs="Verdana"/>
      <w:b/>
      <w:bCs/>
      <w:color w:val="652165"/>
      <w:sz w:val="28"/>
      <w:szCs w:val="28"/>
      <w:lang w:val="en-GB"/>
    </w:rPr>
  </w:style>
  <w:style w:type="character" w:customStyle="1" w:styleId="Heading4Char">
    <w:name w:val="Heading 4 Char"/>
    <w:basedOn w:val="DefaultParagraphFont"/>
    <w:link w:val="Heading4"/>
    <w:uiPriority w:val="9"/>
    <w:rsid w:val="004D45A2"/>
    <w:rPr>
      <w:rFonts w:cs="Verdana"/>
      <w:b/>
      <w:bCs/>
      <w:color w:val="652165"/>
      <w:sz w:val="20"/>
      <w:szCs w:val="24"/>
      <w:lang w:val="en-GB"/>
    </w:rPr>
  </w:style>
  <w:style w:type="character" w:customStyle="1" w:styleId="Heading5Char">
    <w:name w:val="Heading 5 Char"/>
    <w:basedOn w:val="DefaultParagraphFont"/>
    <w:link w:val="Heading5"/>
    <w:uiPriority w:val="9"/>
    <w:rsid w:val="00736270"/>
    <w:rPr>
      <w:rFonts w:ascii="Verdana" w:hAnsi="Verdana" w:cs="Verdana"/>
      <w:color w:val="A9218E" w:themeColor="accent2"/>
      <w:sz w:val="44"/>
      <w:lang w:val="en-GB"/>
    </w:rPr>
  </w:style>
  <w:style w:type="paragraph" w:customStyle="1" w:styleId="Highlight-Pink">
    <w:name w:val="Highlight-Pink"/>
    <w:basedOn w:val="Normal"/>
    <w:next w:val="Normal"/>
    <w:rsid w:val="00F8490A"/>
    <w:rPr>
      <w:b/>
      <w:color w:val="A9218E" w:themeColor="accent2"/>
      <w:sz w:val="28"/>
      <w:szCs w:val="24"/>
    </w:rPr>
  </w:style>
  <w:style w:type="paragraph" w:customStyle="1" w:styleId="Highlight-Purple">
    <w:name w:val="Highlight-Purple"/>
    <w:basedOn w:val="Normal"/>
    <w:next w:val="Normal"/>
    <w:rsid w:val="00B7236A"/>
    <w:rPr>
      <w:b/>
      <w:color w:val="652266" w:themeColor="accent1"/>
      <w:sz w:val="28"/>
      <w:szCs w:val="24"/>
    </w:rPr>
  </w:style>
  <w:style w:type="character" w:styleId="Hyperlink">
    <w:name w:val="Hyperlink"/>
    <w:basedOn w:val="DefaultParagraphFont"/>
    <w:uiPriority w:val="99"/>
    <w:unhideWhenUsed/>
    <w:rsid w:val="00DC5043"/>
    <w:rPr>
      <w:rFonts w:asciiTheme="minorHAnsi" w:hAnsiTheme="minorHAnsi"/>
      <w:color w:val="652266"/>
      <w:u w:val="single"/>
    </w:rPr>
  </w:style>
  <w:style w:type="character" w:customStyle="1" w:styleId="Heading6Char">
    <w:name w:val="Heading 6 Char"/>
    <w:basedOn w:val="DefaultParagraphFont"/>
    <w:link w:val="Heading6"/>
    <w:uiPriority w:val="9"/>
    <w:rsid w:val="0073627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F8490A"/>
    <w:pPr>
      <w:numPr>
        <w:numId w:val="1"/>
      </w:numPr>
      <w:spacing w:after="60"/>
    </w:pPr>
    <w:rPr>
      <w:rFonts w:cs="Arial"/>
      <w:szCs w:val="24"/>
      <w:lang w:val="en-GB"/>
    </w:rPr>
  </w:style>
  <w:style w:type="paragraph" w:styleId="ListBullet">
    <w:name w:val="List Bullet"/>
    <w:basedOn w:val="ListParagraph"/>
    <w:uiPriority w:val="99"/>
    <w:unhideWhenUsed/>
    <w:rsid w:val="00D860EB"/>
    <w:pPr>
      <w:spacing w:after="40"/>
    </w:pPr>
  </w:style>
  <w:style w:type="paragraph" w:styleId="ListBullet2">
    <w:name w:val="List Bullet 2"/>
    <w:basedOn w:val="ListParagraph"/>
    <w:uiPriority w:val="99"/>
    <w:unhideWhenUsed/>
    <w:rsid w:val="00F8490A"/>
    <w:pPr>
      <w:numPr>
        <w:numId w:val="9"/>
      </w:numPr>
    </w:pPr>
  </w:style>
  <w:style w:type="paragraph" w:styleId="ListBullet3">
    <w:name w:val="List Bullet 3"/>
    <w:basedOn w:val="ListParagraph"/>
    <w:uiPriority w:val="99"/>
    <w:unhideWhenUsed/>
    <w:rsid w:val="00F8490A"/>
    <w:pPr>
      <w:numPr>
        <w:numId w:val="10"/>
      </w:numPr>
    </w:pPr>
  </w:style>
  <w:style w:type="paragraph" w:customStyle="1" w:styleId="List-Bullets">
    <w:name w:val="List-Bullets"/>
    <w:basedOn w:val="Normal"/>
    <w:qFormat/>
    <w:rsid w:val="00B7236A"/>
    <w:pPr>
      <w:numPr>
        <w:numId w:val="11"/>
      </w:numPr>
      <w:spacing w:after="60"/>
    </w:pPr>
    <w:rPr>
      <w:szCs w:val="24"/>
      <w:lang w:val="en-GB"/>
    </w:rPr>
  </w:style>
  <w:style w:type="paragraph" w:styleId="NoSpacing">
    <w:name w:val="No Spacing"/>
    <w:uiPriority w:val="1"/>
    <w:qFormat/>
    <w:rsid w:val="004511A5"/>
    <w:pPr>
      <w:spacing w:after="0" w:line="240" w:lineRule="auto"/>
    </w:pPr>
    <w:rPr>
      <w:rFonts w:ascii="Verdana" w:hAnsi="Verdana" w:cstheme="minorBidi"/>
      <w:sz w:val="20"/>
    </w:rPr>
  </w:style>
  <w:style w:type="paragraph" w:styleId="NormalWeb">
    <w:name w:val="Normal (Web)"/>
    <w:basedOn w:val="Normal"/>
    <w:uiPriority w:val="99"/>
    <w:unhideWhenUsed/>
    <w:rsid w:val="00F8490A"/>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7703E0"/>
    <w:rPr>
      <w:rFonts w:asciiTheme="minorHAnsi" w:hAnsiTheme="minorHAnsi"/>
      <w:b/>
      <w:color w:val="652266" w:themeColor="accent1"/>
      <w:sz w:val="18"/>
    </w:rPr>
  </w:style>
  <w:style w:type="paragraph" w:customStyle="1" w:styleId="PageNumberParagraph">
    <w:name w:val="Page Number Paragraph"/>
    <w:basedOn w:val="Footer"/>
    <w:rsid w:val="00B7236A"/>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B7236A"/>
    <w:rPr>
      <w:color w:val="808080"/>
    </w:rPr>
  </w:style>
  <w:style w:type="paragraph" w:styleId="Quote">
    <w:name w:val="Quote"/>
    <w:basedOn w:val="Normal"/>
    <w:next w:val="Normal"/>
    <w:link w:val="QuoteChar"/>
    <w:uiPriority w:val="29"/>
    <w:qFormat/>
    <w:rsid w:val="001174EB"/>
    <w:pPr>
      <w:pBdr>
        <w:top w:val="single" w:sz="4" w:space="6" w:color="D97B1A" w:themeColor="accent3"/>
        <w:bottom w:val="single" w:sz="4" w:space="6" w:color="D97B1A" w:themeColor="accent3"/>
      </w:pBdr>
      <w:suppressAutoHyphens/>
      <w:spacing w:before="240" w:after="240"/>
      <w:ind w:left="567" w:right="567"/>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1174EB"/>
    <w:rPr>
      <w:rFonts w:asciiTheme="majorHAnsi" w:hAnsiTheme="majorHAnsi"/>
      <w:iCs/>
      <w:color w:val="652266" w:themeColor="accent1"/>
      <w:sz w:val="21"/>
      <w:szCs w:val="24"/>
    </w:rPr>
  </w:style>
  <w:style w:type="character" w:styleId="Strong">
    <w:name w:val="Strong"/>
    <w:aliases w:val="Bold"/>
    <w:basedOn w:val="DefaultParagraphFont"/>
    <w:uiPriority w:val="99"/>
    <w:qFormat/>
    <w:rsid w:val="00B7236A"/>
    <w:rPr>
      <w:b/>
      <w:bCs/>
    </w:rPr>
  </w:style>
  <w:style w:type="paragraph" w:styleId="Subtitle">
    <w:name w:val="Subtitle"/>
    <w:next w:val="Normal"/>
    <w:link w:val="SubtitleChar"/>
    <w:uiPriority w:val="11"/>
    <w:qFormat/>
    <w:rsid w:val="003F21AB"/>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3F21AB"/>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B7236A"/>
    <w:rPr>
      <w:color w:val="652266"/>
    </w:rPr>
  </w:style>
  <w:style w:type="table" w:styleId="TableGrid">
    <w:name w:val="Table Grid"/>
    <w:basedOn w:val="TableNormal"/>
    <w:uiPriority w:val="39"/>
    <w:rsid w:val="00B7236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3F21AB"/>
    <w:rPr>
      <w:rFonts w:ascii="Verdana" w:hAnsi="Verdana" w:cstheme="minorBidi"/>
      <w:bCs/>
      <w:color w:val="652266"/>
      <w:sz w:val="56"/>
      <w:szCs w:val="44"/>
    </w:rPr>
  </w:style>
  <w:style w:type="character" w:customStyle="1" w:styleId="TitleChar">
    <w:name w:val="Title Char"/>
    <w:basedOn w:val="DefaultParagraphFont"/>
    <w:link w:val="Title"/>
    <w:uiPriority w:val="10"/>
    <w:rsid w:val="003F21AB"/>
    <w:rPr>
      <w:rFonts w:ascii="Verdana" w:hAnsi="Verdana" w:cstheme="minorBidi"/>
      <w:bCs/>
      <w:color w:val="652266"/>
      <w:sz w:val="56"/>
      <w:szCs w:val="44"/>
    </w:rPr>
  </w:style>
  <w:style w:type="paragraph" w:styleId="TOC1">
    <w:name w:val="toc 1"/>
    <w:basedOn w:val="Normal"/>
    <w:next w:val="Normal"/>
    <w:autoRedefine/>
    <w:uiPriority w:val="39"/>
    <w:unhideWhenUsed/>
    <w:rsid w:val="00377CD7"/>
    <w:pPr>
      <w:tabs>
        <w:tab w:val="right" w:leader="dot" w:pos="4923"/>
      </w:tabs>
      <w:spacing w:before="120" w:after="20"/>
    </w:pPr>
    <w:rPr>
      <w:b/>
      <w:color w:val="652266" w:themeColor="accent1"/>
    </w:rPr>
  </w:style>
  <w:style w:type="paragraph" w:styleId="TOC2">
    <w:name w:val="toc 2"/>
    <w:basedOn w:val="Normal"/>
    <w:next w:val="Normal"/>
    <w:autoRedefine/>
    <w:uiPriority w:val="39"/>
    <w:unhideWhenUsed/>
    <w:rsid w:val="000B5E50"/>
    <w:pPr>
      <w:tabs>
        <w:tab w:val="right" w:leader="dot" w:pos="4923"/>
      </w:tabs>
      <w:spacing w:after="60"/>
      <w:ind w:left="397"/>
    </w:pPr>
  </w:style>
  <w:style w:type="paragraph" w:styleId="TOC3">
    <w:name w:val="toc 3"/>
    <w:basedOn w:val="Normal"/>
    <w:next w:val="Normal"/>
    <w:autoRedefine/>
    <w:uiPriority w:val="39"/>
    <w:unhideWhenUsed/>
    <w:rsid w:val="00B7236A"/>
    <w:pPr>
      <w:spacing w:after="60"/>
      <w:ind w:left="794"/>
    </w:pPr>
  </w:style>
  <w:style w:type="paragraph" w:styleId="TOCHeading">
    <w:name w:val="TOC Heading"/>
    <w:basedOn w:val="Normal"/>
    <w:next w:val="Normal"/>
    <w:uiPriority w:val="39"/>
    <w:unhideWhenUsed/>
    <w:qFormat/>
    <w:rsid w:val="00B7236A"/>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73627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73627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A15AD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D47A00"/>
    <w:pPr>
      <w:spacing w:line="360" w:lineRule="auto"/>
    </w:pPr>
    <w:rPr>
      <w:sz w:val="22"/>
    </w:rPr>
  </w:style>
  <w:style w:type="character" w:customStyle="1" w:styleId="BodyText2Char">
    <w:name w:val="Body Text 2 Char"/>
    <w:basedOn w:val="DefaultParagraphFont"/>
    <w:link w:val="BodyText2"/>
    <w:uiPriority w:val="99"/>
    <w:rsid w:val="00D47A00"/>
    <w:rPr>
      <w:rFonts w:ascii="Verdana" w:hAnsi="Verdana" w:cstheme="minorBidi"/>
      <w:sz w:val="22"/>
      <w:szCs w:val="22"/>
    </w:rPr>
  </w:style>
  <w:style w:type="paragraph" w:styleId="BodyText3">
    <w:name w:val="Body Text 3"/>
    <w:basedOn w:val="Normal"/>
    <w:link w:val="BodyText3Char"/>
    <w:uiPriority w:val="99"/>
    <w:rsid w:val="00D47A00"/>
    <w:pPr>
      <w:spacing w:line="480" w:lineRule="auto"/>
    </w:pPr>
    <w:rPr>
      <w:sz w:val="22"/>
      <w:szCs w:val="16"/>
    </w:rPr>
  </w:style>
  <w:style w:type="character" w:customStyle="1" w:styleId="BodyText3Char">
    <w:name w:val="Body Text 3 Char"/>
    <w:basedOn w:val="DefaultParagraphFont"/>
    <w:link w:val="BodyText3"/>
    <w:uiPriority w:val="99"/>
    <w:rsid w:val="00D47A00"/>
    <w:rPr>
      <w:rFonts w:ascii="Verdana" w:hAnsi="Verdana" w:cstheme="minorBidi"/>
      <w:sz w:val="22"/>
      <w:szCs w:val="16"/>
    </w:rPr>
  </w:style>
  <w:style w:type="character" w:styleId="IntenseEmphasis">
    <w:name w:val="Intense Emphasis"/>
    <w:basedOn w:val="DefaultParagraphFont"/>
    <w:uiPriority w:val="21"/>
    <w:qFormat/>
    <w:rsid w:val="00160798"/>
    <w:rPr>
      <w:i w:val="0"/>
      <w:iCs/>
      <w:color w:val="652266" w:themeColor="accent1"/>
      <w:sz w:val="24"/>
    </w:rPr>
  </w:style>
  <w:style w:type="character" w:customStyle="1" w:styleId="BoldPurple">
    <w:name w:val="Bold Purple"/>
    <w:basedOn w:val="Strong"/>
    <w:uiPriority w:val="1"/>
    <w:qFormat/>
    <w:rsid w:val="00977771"/>
    <w:rPr>
      <w:b/>
      <w:bCs/>
      <w:color w:val="652266" w:themeColor="accent1"/>
    </w:rPr>
  </w:style>
  <w:style w:type="character" w:styleId="UnresolvedMention">
    <w:name w:val="Unresolved Mention"/>
    <w:basedOn w:val="DefaultParagraphFont"/>
    <w:uiPriority w:val="99"/>
    <w:semiHidden/>
    <w:unhideWhenUsed/>
    <w:rsid w:val="00732ADD"/>
    <w:rPr>
      <w:color w:val="605E5C"/>
      <w:shd w:val="clear" w:color="auto" w:fill="E1DFDD"/>
    </w:rPr>
  </w:style>
  <w:style w:type="paragraph" w:styleId="Revision">
    <w:name w:val="Revision"/>
    <w:hidden/>
    <w:uiPriority w:val="99"/>
    <w:semiHidden/>
    <w:rsid w:val="007A39B5"/>
    <w:pPr>
      <w:spacing w:after="0" w:line="240" w:lineRule="auto"/>
    </w:pPr>
    <w:rPr>
      <w:sz w:val="20"/>
    </w:rPr>
  </w:style>
  <w:style w:type="character" w:customStyle="1" w:styleId="eop">
    <w:name w:val="eop"/>
    <w:basedOn w:val="DefaultParagraphFont"/>
    <w:rsid w:val="00D55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2467">
      <w:bodyDiv w:val="1"/>
      <w:marLeft w:val="0"/>
      <w:marRight w:val="0"/>
      <w:marTop w:val="0"/>
      <w:marBottom w:val="0"/>
      <w:divBdr>
        <w:top w:val="none" w:sz="0" w:space="0" w:color="auto"/>
        <w:left w:val="none" w:sz="0" w:space="0" w:color="auto"/>
        <w:bottom w:val="none" w:sz="0" w:space="0" w:color="auto"/>
        <w:right w:val="none" w:sz="0" w:space="0" w:color="auto"/>
      </w:divBdr>
    </w:div>
    <w:div w:id="540820203">
      <w:bodyDiv w:val="1"/>
      <w:marLeft w:val="0"/>
      <w:marRight w:val="0"/>
      <w:marTop w:val="0"/>
      <w:marBottom w:val="0"/>
      <w:divBdr>
        <w:top w:val="none" w:sz="0" w:space="0" w:color="auto"/>
        <w:left w:val="none" w:sz="0" w:space="0" w:color="auto"/>
        <w:bottom w:val="none" w:sz="0" w:space="0" w:color="auto"/>
        <w:right w:val="none" w:sz="0" w:space="0" w:color="auto"/>
      </w:divBdr>
    </w:div>
    <w:div w:id="114380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dv.org.au/our-board/" TargetMode="External"/><Relationship Id="rId26" Type="http://schemas.openxmlformats.org/officeDocument/2006/relationships/image" Target="media/image12.png"/><Relationship Id="rId39" Type="http://schemas.openxmlformats.org/officeDocument/2006/relationships/hyperlink" Target="https://www.facebook.com/womenwithdisabilitiesvictoria"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instagram.com/womenwithdisabilitiesvic/" TargetMode="External"/><Relationship Id="rId47" Type="http://schemas.openxmlformats.org/officeDocument/2006/relationships/hyperlink" Target="https://www.linkedin.com/company/womenwithdisabilitiesvictoria/" TargetMode="External"/><Relationship Id="rId50" Type="http://schemas.openxmlformats.org/officeDocument/2006/relationships/hyperlink" Target="https://www.youtube.com/user/WDVchanne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hyperlink" Target="https://www.linkedin.com/company/womenwithdisabilitiesvictoria/" TargetMode="External"/><Relationship Id="rId53" Type="http://schemas.openxmlformats.org/officeDocument/2006/relationships/hyperlink" Target="http://www.wdv.org.au"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wdv.org.au/wp-content/uploads/2020/12/WDV-Strategic-Plan-2021-2024-Final.docx" TargetMode="External"/><Relationship Id="rId31" Type="http://schemas.openxmlformats.org/officeDocument/2006/relationships/image" Target="media/image17.jpeg"/><Relationship Id="rId44" Type="http://schemas.openxmlformats.org/officeDocument/2006/relationships/hyperlink" Target="https://www.instagram.com/womenwithdisabilitiesvic/" TargetMode="External"/><Relationship Id="rId52" Type="http://schemas.openxmlformats.org/officeDocument/2006/relationships/hyperlink" Target="https://www.youtube.com/user/WDVchann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27.png"/><Relationship Id="rId20" Type="http://schemas.openxmlformats.org/officeDocument/2006/relationships/hyperlink" Target="https://www.vic.gov.au/victorian-disability-advisory-council" TargetMode="External"/><Relationship Id="rId41" Type="http://schemas.openxmlformats.org/officeDocument/2006/relationships/hyperlink" Target="https://www.facebook.com/womenwithdisabilitiesvictoria"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twitter.com/WDVtweet"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d6257a-ba65-4aab-be00-15c17926f6e8">
      <Terms xmlns="http://schemas.microsoft.com/office/infopath/2007/PartnerControls"/>
    </lcf76f155ced4ddcb4097134ff3c332f>
    <TaxCatchAll xmlns="3c0bf09d-fe60-469a-bcfc-dfe7d87567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95ABB3D2EF1344ABB634D97E6AA01D" ma:contentTypeVersion="17" ma:contentTypeDescription="Create a new document." ma:contentTypeScope="" ma:versionID="8eb9b045cb1aec0e63585da177f31006">
  <xsd:schema xmlns:xsd="http://www.w3.org/2001/XMLSchema" xmlns:xs="http://www.w3.org/2001/XMLSchema" xmlns:p="http://schemas.microsoft.com/office/2006/metadata/properties" xmlns:ns2="89d6257a-ba65-4aab-be00-15c17926f6e8" xmlns:ns3="3c0bf09d-fe60-469a-bcfc-dfe7d875677d" targetNamespace="http://schemas.microsoft.com/office/2006/metadata/properties" ma:root="true" ma:fieldsID="df963438b53a4e7d31f35835fb7fe1f9" ns2:_="" ns3:_="">
    <xsd:import namespace="89d6257a-ba65-4aab-be00-15c17926f6e8"/>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6257a-ba65-4aab-be00-15c17926f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791DE-C06B-4152-8460-ED287D201573}">
  <ds:schemaRefs>
    <ds:schemaRef ds:uri="http://schemas.microsoft.com/sharepoint/v3/contenttype/forms"/>
  </ds:schemaRefs>
</ds:datastoreItem>
</file>

<file path=customXml/itemProps2.xml><?xml version="1.0" encoding="utf-8"?>
<ds:datastoreItem xmlns:ds="http://schemas.openxmlformats.org/officeDocument/2006/customXml" ds:itemID="{F4A52817-CFA1-4629-A0C2-8EC2DA192EDF}">
  <ds:schemaRefs>
    <ds:schemaRef ds:uri="http://schemas.microsoft.com/office/2006/metadata/properties"/>
    <ds:schemaRef ds:uri="http://schemas.microsoft.com/office/infopath/2007/PartnerControls"/>
    <ds:schemaRef ds:uri="89d6257a-ba65-4aab-be00-15c17926f6e8"/>
    <ds:schemaRef ds:uri="3c0bf09d-fe60-469a-bcfc-dfe7d875677d"/>
  </ds:schemaRefs>
</ds:datastoreItem>
</file>

<file path=customXml/itemProps3.xml><?xml version="1.0" encoding="utf-8"?>
<ds:datastoreItem xmlns:ds="http://schemas.openxmlformats.org/officeDocument/2006/customXml" ds:itemID="{2F358777-8DED-4AA4-97D1-BCDB7BB81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6257a-ba65-4aab-be00-15c17926f6e8"/>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BE52C-CE9B-4114-B382-8B607BF4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6462</Words>
  <Characters>36837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Women with Disabilities Victoria</Company>
  <LinksUpToDate>false</LinksUpToDate>
  <CharactersWithSpaces>43213</CharactersWithSpaces>
  <SharedDoc>false</SharedDoc>
  <HLinks>
    <vt:vector size="54" baseType="variant">
      <vt:variant>
        <vt:i4>7077939</vt:i4>
      </vt:variant>
      <vt:variant>
        <vt:i4>24</vt:i4>
      </vt:variant>
      <vt:variant>
        <vt:i4>0</vt:i4>
      </vt:variant>
      <vt:variant>
        <vt:i4>5</vt:i4>
      </vt:variant>
      <vt:variant>
        <vt:lpwstr>http://www.wdv.org.au/</vt:lpwstr>
      </vt:variant>
      <vt:variant>
        <vt:lpwstr/>
      </vt:variant>
      <vt:variant>
        <vt:i4>3932261</vt:i4>
      </vt:variant>
      <vt:variant>
        <vt:i4>21</vt:i4>
      </vt:variant>
      <vt:variant>
        <vt:i4>0</vt:i4>
      </vt:variant>
      <vt:variant>
        <vt:i4>5</vt:i4>
      </vt:variant>
      <vt:variant>
        <vt:lpwstr>https://www.youtube.com/user/WDVchannel</vt:lpwstr>
      </vt:variant>
      <vt:variant>
        <vt:lpwstr/>
      </vt:variant>
      <vt:variant>
        <vt:i4>1572934</vt:i4>
      </vt:variant>
      <vt:variant>
        <vt:i4>18</vt:i4>
      </vt:variant>
      <vt:variant>
        <vt:i4>0</vt:i4>
      </vt:variant>
      <vt:variant>
        <vt:i4>5</vt:i4>
      </vt:variant>
      <vt:variant>
        <vt:lpwstr>https://twitter.com/WDVtweet</vt:lpwstr>
      </vt:variant>
      <vt:variant>
        <vt:lpwstr/>
      </vt:variant>
      <vt:variant>
        <vt:i4>3211372</vt:i4>
      </vt:variant>
      <vt:variant>
        <vt:i4>15</vt:i4>
      </vt:variant>
      <vt:variant>
        <vt:i4>0</vt:i4>
      </vt:variant>
      <vt:variant>
        <vt:i4>5</vt:i4>
      </vt:variant>
      <vt:variant>
        <vt:lpwstr>https://www.linkedin.com/company/womenwithdisabilitiesvictoria/</vt:lpwstr>
      </vt:variant>
      <vt:variant>
        <vt:lpwstr/>
      </vt:variant>
      <vt:variant>
        <vt:i4>3014692</vt:i4>
      </vt:variant>
      <vt:variant>
        <vt:i4>12</vt:i4>
      </vt:variant>
      <vt:variant>
        <vt:i4>0</vt:i4>
      </vt:variant>
      <vt:variant>
        <vt:i4>5</vt:i4>
      </vt:variant>
      <vt:variant>
        <vt:lpwstr>https://www.instagram.com/womenwithdisabilitiesvic/</vt:lpwstr>
      </vt:variant>
      <vt:variant>
        <vt:lpwstr/>
      </vt:variant>
      <vt:variant>
        <vt:i4>3080244</vt:i4>
      </vt:variant>
      <vt:variant>
        <vt:i4>9</vt:i4>
      </vt:variant>
      <vt:variant>
        <vt:i4>0</vt:i4>
      </vt:variant>
      <vt:variant>
        <vt:i4>5</vt:i4>
      </vt:variant>
      <vt:variant>
        <vt:lpwstr>https://www.facebook.com/womenwithdisabilitiesvictoria</vt:lpwstr>
      </vt:variant>
      <vt:variant>
        <vt:lpwstr/>
      </vt:variant>
      <vt:variant>
        <vt:i4>262155</vt:i4>
      </vt:variant>
      <vt:variant>
        <vt:i4>6</vt:i4>
      </vt:variant>
      <vt:variant>
        <vt:i4>0</vt:i4>
      </vt:variant>
      <vt:variant>
        <vt:i4>5</vt:i4>
      </vt:variant>
      <vt:variant>
        <vt:lpwstr>https://www.vic.gov.au/victorian-disability-advisory-council</vt:lpwstr>
      </vt:variant>
      <vt:variant>
        <vt:lpwstr/>
      </vt:variant>
      <vt:variant>
        <vt:i4>5505108</vt:i4>
      </vt:variant>
      <vt:variant>
        <vt:i4>3</vt:i4>
      </vt:variant>
      <vt:variant>
        <vt:i4>0</vt:i4>
      </vt:variant>
      <vt:variant>
        <vt:i4>5</vt:i4>
      </vt:variant>
      <vt:variant>
        <vt:lpwstr>https://www.wdv.org.au/wp-content/uploads/2020/12/WDV-Strategic-Plan-2021-2024-Final.docx</vt:lpwstr>
      </vt:variant>
      <vt:variant>
        <vt:lpwstr/>
      </vt:variant>
      <vt:variant>
        <vt:i4>5308482</vt:i4>
      </vt:variant>
      <vt:variant>
        <vt:i4>0</vt:i4>
      </vt:variant>
      <vt:variant>
        <vt:i4>0</vt:i4>
      </vt:variant>
      <vt:variant>
        <vt:i4>5</vt:i4>
      </vt:variant>
      <vt:variant>
        <vt:lpwstr>https://www.wdv.org.au/our-board/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 Annual Report</dc:subject>
  <dc:creator>Carleen Imlach</dc:creator>
  <cp:keywords/>
  <dc:description/>
  <cp:lastModifiedBy>Elysia Johnston</cp:lastModifiedBy>
  <cp:revision>2</cp:revision>
  <dcterms:created xsi:type="dcterms:W3CDTF">2023-11-12T22:45:00Z</dcterms:created>
  <dcterms:modified xsi:type="dcterms:W3CDTF">2023-11-12T22:45:00Z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0x010100A295ABB3D2EF1344ABB634D97E6AA01D</vt:lpwstr>
  </property>
  <property fmtid="{D5CDD505-2E9C-101B-9397-08002B2CF9AE}" pid="3" name="MediaServiceImageTags">
    <vt:lpwstr/>
  </property>
</Properties>
</file>