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412B" w14:textId="77777777" w:rsidR="007867C9" w:rsidRDefault="007867C9" w:rsidP="007867C9">
      <w:pPr>
        <w:pStyle w:val="Title"/>
      </w:pPr>
      <w:r w:rsidRPr="00742797">
        <w:rPr>
          <w:rStyle w:val="Strong"/>
          <w:b w:val="0"/>
          <w:bCs/>
          <w:noProof/>
          <w:lang w:eastAsia="en-AU"/>
        </w:rPr>
        <w:drawing>
          <wp:inline distT="0" distB="0" distL="0" distR="0" wp14:anchorId="49D5B882" wp14:editId="46200436">
            <wp:extent cx="3634233" cy="629392"/>
            <wp:effectExtent l="0" t="0" r="4445" b="0"/>
            <wp:docPr id="5" name="Picture 5"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3932" cy="632804"/>
                    </a:xfrm>
                    <a:prstGeom prst="rect">
                      <a:avLst/>
                    </a:prstGeom>
                    <a:noFill/>
                    <a:ln>
                      <a:noFill/>
                    </a:ln>
                  </pic:spPr>
                </pic:pic>
              </a:graphicData>
            </a:graphic>
          </wp:inline>
        </w:drawing>
      </w:r>
    </w:p>
    <w:p w14:paraId="027323A5" w14:textId="77777777" w:rsidR="007867C9" w:rsidRDefault="007867C9" w:rsidP="002776D1"/>
    <w:p w14:paraId="69823B86" w14:textId="77777777" w:rsidR="003D23F7" w:rsidRDefault="003D23F7" w:rsidP="002776D1"/>
    <w:p w14:paraId="220DD933" w14:textId="33BE7872" w:rsidR="002776D1" w:rsidRDefault="002776D1" w:rsidP="002776D1"/>
    <w:p w14:paraId="70CCC2D8" w14:textId="4183FF3E" w:rsidR="005C3C54" w:rsidRPr="00843A3A" w:rsidRDefault="009467DD" w:rsidP="007867C9">
      <w:pPr>
        <w:pStyle w:val="Title"/>
      </w:pPr>
      <w:r>
        <w:t>Experts in</w:t>
      </w:r>
      <w:r w:rsidR="005160D0">
        <w:br/>
      </w:r>
      <w:r>
        <w:t xml:space="preserve">Our Health </w:t>
      </w:r>
      <w:r w:rsidR="003465CD">
        <w:t>Project</w:t>
      </w:r>
    </w:p>
    <w:p w14:paraId="4B2C1EB2" w14:textId="1E3FE89E" w:rsidR="009467DD" w:rsidRDefault="00115CC6" w:rsidP="007867C9">
      <w:pPr>
        <w:pStyle w:val="Subtitle"/>
      </w:pPr>
      <w:r>
        <w:t>CASE STUDY</w:t>
      </w:r>
    </w:p>
    <w:p w14:paraId="7446F4BD" w14:textId="4941A850" w:rsidR="0038452E" w:rsidRDefault="003D23F7" w:rsidP="003D23F7">
      <w:pPr>
        <w:pStyle w:val="BodyText"/>
      </w:pPr>
      <w:r>
        <w:t>DECEMBER 2023</w:t>
      </w:r>
    </w:p>
    <w:p w14:paraId="32628A2F" w14:textId="4DB13A85" w:rsidR="007867C9" w:rsidRDefault="00FC7970" w:rsidP="00FC7970">
      <w:pPr>
        <w:spacing w:after="160" w:line="259" w:lineRule="auto"/>
        <w:jc w:val="center"/>
        <w:rPr>
          <w:b/>
        </w:rPr>
      </w:pPr>
      <w:r>
        <w:rPr>
          <w:noProof/>
        </w:rPr>
        <w:drawing>
          <wp:inline distT="0" distB="0" distL="0" distR="0" wp14:anchorId="231ECF38" wp14:editId="194AB51E">
            <wp:extent cx="6321972" cy="4157988"/>
            <wp:effectExtent l="0" t="0" r="0" b="0"/>
            <wp:docPr id="1195959369" name="Picture 1" descr="A group of people, including a women with a mobility aid, in a hospital or doctors wai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59369" name="Picture 1" descr="A group of people, including a women with a mobility aid, in a hospital or doctors waiting room."/>
                    <pic:cNvPicPr/>
                  </pic:nvPicPr>
                  <pic:blipFill>
                    <a:blip r:embed="rId12"/>
                    <a:stretch>
                      <a:fillRect/>
                    </a:stretch>
                  </pic:blipFill>
                  <pic:spPr>
                    <a:xfrm>
                      <a:off x="0" y="0"/>
                      <a:ext cx="6325303" cy="4160179"/>
                    </a:xfrm>
                    <a:prstGeom prst="rect">
                      <a:avLst/>
                    </a:prstGeom>
                  </pic:spPr>
                </pic:pic>
              </a:graphicData>
            </a:graphic>
          </wp:inline>
        </w:drawing>
      </w:r>
      <w:r w:rsidR="007867C9">
        <w:br w:type="page"/>
      </w:r>
      <w:r w:rsidR="00A861DA">
        <w:rPr>
          <w:noProof/>
        </w:rPr>
        <w:drawing>
          <wp:anchor distT="0" distB="0" distL="114300" distR="114300" simplePos="0" relativeHeight="251659264" behindDoc="1" locked="1" layoutInCell="1" allowOverlap="1" wp14:anchorId="1851C0F9" wp14:editId="2D273B31">
            <wp:simplePos x="0" y="0"/>
            <wp:positionH relativeFrom="page">
              <wp:align>left</wp:align>
            </wp:positionH>
            <wp:positionV relativeFrom="page">
              <wp:align>bottom</wp:align>
            </wp:positionV>
            <wp:extent cx="7617460" cy="1460500"/>
            <wp:effectExtent l="0" t="0" r="2540" b="6350"/>
            <wp:wrapNone/>
            <wp:docPr id="176007587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5871" name="Picture 1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b="27801"/>
                    <a:stretch/>
                  </pic:blipFill>
                  <pic:spPr bwMode="auto">
                    <a:xfrm flipH="1">
                      <a:off x="0" y="0"/>
                      <a:ext cx="7617460" cy="146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C2E92" w14:textId="42DCF9A8" w:rsidR="004C3B5E" w:rsidRPr="007867C9" w:rsidRDefault="00244DAD" w:rsidP="007867C9">
      <w:pPr>
        <w:pStyle w:val="Heading1"/>
      </w:pPr>
      <w:r w:rsidRPr="007867C9">
        <w:lastRenderedPageBreak/>
        <w:t>Background</w:t>
      </w:r>
      <w:r w:rsidR="00C229F7" w:rsidRPr="007867C9">
        <w:t xml:space="preserve"> </w:t>
      </w:r>
      <w:r w:rsidRPr="007867C9">
        <w:t xml:space="preserve"> </w:t>
      </w:r>
    </w:p>
    <w:p w14:paraId="597210E9" w14:textId="6417F559" w:rsidR="00337513" w:rsidRDefault="007C06D3" w:rsidP="00352829">
      <w:pPr>
        <w:pStyle w:val="BodyText"/>
        <w:rPr>
          <w:b/>
        </w:rPr>
      </w:pPr>
      <w:r w:rsidRPr="007C06D3">
        <w:t xml:space="preserve">In the area of health and wellbeing, significant disparities exist between disabled and non-disabled people in Australia </w:t>
      </w:r>
      <w:r w:rsidR="00337513">
        <w:t>(</w:t>
      </w:r>
      <w:r w:rsidRPr="007C06D3">
        <w:t>A</w:t>
      </w:r>
      <w:r w:rsidR="00A75DB9">
        <w:t>ustralian Institute of Health and Welfare</w:t>
      </w:r>
      <w:r w:rsidR="00D80E44">
        <w:t xml:space="preserve"> </w:t>
      </w:r>
      <w:r w:rsidR="00D80E44" w:rsidRPr="00D80E44">
        <w:t>[AIHW</w:t>
      </w:r>
      <w:proofErr w:type="gramStart"/>
      <w:r w:rsidR="00D80E44" w:rsidRPr="00D80E44">
        <w:t>]</w:t>
      </w:r>
      <w:r w:rsidR="00D80E44">
        <w:t xml:space="preserve"> </w:t>
      </w:r>
      <w:r w:rsidRPr="007C06D3">
        <w:t>,</w:t>
      </w:r>
      <w:proofErr w:type="gramEnd"/>
      <w:r w:rsidR="00A75DB9">
        <w:t xml:space="preserve"> </w:t>
      </w:r>
      <w:r w:rsidRPr="007C06D3">
        <w:t xml:space="preserve">2022). Much of the health inequality experienced by people with disabilities may be attributed to barriers to access and participation experienced by the disability community (Aitken et al., 2022). The right of people with disabilities to equal healthcare is described in Section 25 of the Convention on the Rights of Persons with Disabilities (United Nations, 2006) and is reiterated in the Australian Charter of Healthcare Rights (Australian Commission on Safety and Quality in Healthcare, 2019). </w:t>
      </w:r>
    </w:p>
    <w:p w14:paraId="1B4259F0" w14:textId="77777777" w:rsidR="00CD6957" w:rsidRDefault="00864249" w:rsidP="00CD6957">
      <w:pPr>
        <w:pStyle w:val="Highlight-Pink"/>
      </w:pPr>
      <w:r>
        <w:t>A m</w:t>
      </w:r>
      <w:r w:rsidR="00337513">
        <w:t>ere</w:t>
      </w:r>
      <w:r w:rsidR="007C06D3" w:rsidRPr="007C06D3">
        <w:t xml:space="preserve"> 24% of people with disabilities in Australia describe their health as very good, compared with 65% of Australians without disability (AIHW, 2022).</w:t>
      </w:r>
    </w:p>
    <w:p w14:paraId="43A14A51" w14:textId="5B811730" w:rsidR="007C06D3" w:rsidRPr="007C06D3" w:rsidRDefault="007C06D3" w:rsidP="00352829">
      <w:pPr>
        <w:pStyle w:val="BodyText"/>
        <w:rPr>
          <w:b/>
        </w:rPr>
      </w:pPr>
      <w:r w:rsidRPr="007C06D3">
        <w:t>For women with disabilities, ableism and gender discrimination intersect, so that women with disabilities experience multiple forms of disadvantage at the same time (Women with Disabilities Victoria</w:t>
      </w:r>
      <w:r w:rsidR="00BA45CB">
        <w:t xml:space="preserve"> [WDV]</w:t>
      </w:r>
      <w:r w:rsidRPr="007C06D3">
        <w:t>, 2022). Women with disabilities may also identify with other different marginalised communities including LGBTIQ+, Culturally and Linguistically Diverse and Indigenous communities. Intersectional disadvantage needs to be address</w:t>
      </w:r>
      <w:r w:rsidR="00662003">
        <w:t>ed</w:t>
      </w:r>
      <w:r w:rsidRPr="007C06D3">
        <w:t xml:space="preserve"> </w:t>
      </w:r>
      <w:proofErr w:type="gramStart"/>
      <w:r w:rsidRPr="007C06D3">
        <w:t>in order for</w:t>
      </w:r>
      <w:proofErr w:type="gramEnd"/>
      <w:r w:rsidRPr="007C06D3">
        <w:t xml:space="preserve"> health rights to be upheld (</w:t>
      </w:r>
      <w:proofErr w:type="spellStart"/>
      <w:r w:rsidRPr="007C06D3">
        <w:t>Petrony</w:t>
      </w:r>
      <w:proofErr w:type="spellEnd"/>
      <w:r w:rsidRPr="007C06D3">
        <w:t xml:space="preserve"> et al., 2010).</w:t>
      </w:r>
    </w:p>
    <w:p w14:paraId="626E073F" w14:textId="77777777" w:rsidR="00337513" w:rsidRDefault="007C06D3" w:rsidP="00352829">
      <w:pPr>
        <w:pStyle w:val="BodyText"/>
        <w:rPr>
          <w:b/>
        </w:rPr>
      </w:pPr>
      <w:r w:rsidRPr="007C06D3">
        <w:t>Women with disabilities experience higher levels of socio-economic disadvantage than other groups in the community (</w:t>
      </w:r>
      <w:proofErr w:type="spellStart"/>
      <w:r w:rsidRPr="007C06D3">
        <w:t>Petrony</w:t>
      </w:r>
      <w:proofErr w:type="spellEnd"/>
      <w:r w:rsidRPr="007C06D3">
        <w:t xml:space="preserve"> et al., 2010). The cost of medical treatment is a barrier to access for a significant number of women with disabilities (Brophy, 2018). Rural women often experience a scarcity of specialist services, and inaccessible transport is a significant barrier to care (Brophy, 2018). Lack of disability knowledge amongst service providers and inaccessible health information are commonly experienced barriers to health access (</w:t>
      </w:r>
      <w:proofErr w:type="spellStart"/>
      <w:r w:rsidRPr="007C06D3">
        <w:t>Petrony</w:t>
      </w:r>
      <w:proofErr w:type="spellEnd"/>
      <w:r w:rsidRPr="007C06D3">
        <w:t xml:space="preserve"> et al., 2010). When interacting with health professionals, women with disabilities are often faced with inappropriate assumptions and the need to advocate to have health concerns investigated (Brophy, 2018). Accessible health services are ones that are low-cost or free, physically accessible, and have knowledgeable staff who take a holistic view of the health of women with disabilities (</w:t>
      </w:r>
      <w:proofErr w:type="spellStart"/>
      <w:r w:rsidRPr="007C06D3">
        <w:t>Petrony</w:t>
      </w:r>
      <w:proofErr w:type="spellEnd"/>
      <w:r w:rsidRPr="007C06D3">
        <w:t xml:space="preserve"> et al., 2010). Health information that is readily available and accessible for women with disabilities is one of the keys to achieving quality care and outcomes for this group of Australians (Brophy, 2018).</w:t>
      </w:r>
    </w:p>
    <w:p w14:paraId="7E735737" w14:textId="3DE04B79" w:rsidR="00ED6921" w:rsidRPr="001500C8" w:rsidRDefault="00ED6921" w:rsidP="00352829">
      <w:pPr>
        <w:pStyle w:val="BodyText"/>
        <w:rPr>
          <w:rFonts w:eastAsia="Verdana"/>
          <w:b/>
        </w:rPr>
      </w:pPr>
      <w:r>
        <w:rPr>
          <w:rFonts w:eastAsia="Verdana"/>
          <w:bCs/>
        </w:rPr>
        <w:t>The</w:t>
      </w:r>
      <w:r w:rsidR="00C2228F">
        <w:rPr>
          <w:rFonts w:eastAsia="Verdana"/>
          <w:bCs/>
        </w:rPr>
        <w:t xml:space="preserve"> </w:t>
      </w:r>
      <w:r w:rsidR="0086587D">
        <w:rPr>
          <w:rFonts w:eastAsia="Verdana"/>
          <w:bCs/>
        </w:rPr>
        <w:t xml:space="preserve">evaluation of </w:t>
      </w:r>
      <w:r w:rsidR="00C2228F">
        <w:rPr>
          <w:rFonts w:eastAsia="Verdana"/>
          <w:bCs/>
        </w:rPr>
        <w:t xml:space="preserve">Phase 1 </w:t>
      </w:r>
      <w:r w:rsidR="007C06D3">
        <w:rPr>
          <w:rFonts w:eastAsia="Verdana"/>
          <w:bCs/>
        </w:rPr>
        <w:t xml:space="preserve">of </w:t>
      </w:r>
      <w:r w:rsidR="00533A66">
        <w:rPr>
          <w:rFonts w:eastAsia="Verdana"/>
          <w:bCs/>
        </w:rPr>
        <w:t xml:space="preserve">the </w:t>
      </w:r>
      <w:r w:rsidR="00BA45D9">
        <w:rPr>
          <w:rFonts w:eastAsia="Verdana"/>
          <w:bCs/>
        </w:rPr>
        <w:t xml:space="preserve">Experts in Our Health </w:t>
      </w:r>
      <w:r w:rsidR="0086587D">
        <w:rPr>
          <w:rFonts w:eastAsia="Verdana"/>
          <w:bCs/>
        </w:rPr>
        <w:t>P</w:t>
      </w:r>
      <w:r w:rsidR="001500C8">
        <w:rPr>
          <w:rFonts w:eastAsia="Verdana"/>
          <w:bCs/>
        </w:rPr>
        <w:t xml:space="preserve">roject </w:t>
      </w:r>
      <w:r w:rsidR="00BA45D9">
        <w:rPr>
          <w:rFonts w:eastAsia="Verdana"/>
          <w:bCs/>
        </w:rPr>
        <w:t>can be accessed on the W</w:t>
      </w:r>
      <w:r w:rsidR="00745546">
        <w:rPr>
          <w:rFonts w:eastAsia="Verdana"/>
          <w:bCs/>
        </w:rPr>
        <w:t>DV</w:t>
      </w:r>
      <w:r w:rsidR="00BA45D9">
        <w:rPr>
          <w:rFonts w:eastAsia="Verdana"/>
          <w:bCs/>
        </w:rPr>
        <w:t xml:space="preserve"> website </w:t>
      </w:r>
      <w:r>
        <w:rPr>
          <w:rFonts w:eastAsia="Verdana"/>
          <w:bCs/>
        </w:rPr>
        <w:t>here:</w:t>
      </w:r>
      <w:r w:rsidR="001500C8" w:rsidRPr="008D023C">
        <w:rPr>
          <w:rFonts w:eastAsia="Verdana"/>
        </w:rPr>
        <w:t xml:space="preserve"> </w:t>
      </w:r>
      <w:hyperlink r:id="rId14" w:history="1">
        <w:r w:rsidR="003460C8" w:rsidRPr="008D023C">
          <w:rPr>
            <w:rStyle w:val="Hyperlink"/>
          </w:rPr>
          <w:t>Experts in Our Health - Women with Disabilities Victoria (wdv.org.au)</w:t>
        </w:r>
      </w:hyperlink>
    </w:p>
    <w:p w14:paraId="406DDE14" w14:textId="59F03B0C" w:rsidR="00115CC6" w:rsidRDefault="00804C7E" w:rsidP="002E2D18">
      <w:pPr>
        <w:pStyle w:val="Heading1"/>
      </w:pPr>
      <w:r>
        <w:lastRenderedPageBreak/>
        <w:t xml:space="preserve">What </w:t>
      </w:r>
      <w:proofErr w:type="gramStart"/>
      <w:r>
        <w:t>is</w:t>
      </w:r>
      <w:proofErr w:type="gramEnd"/>
      <w:r>
        <w:t xml:space="preserve"> the Experts in </w:t>
      </w:r>
      <w:r w:rsidR="00872CFB">
        <w:t>O</w:t>
      </w:r>
      <w:r>
        <w:t>ur Health Project?</w:t>
      </w:r>
    </w:p>
    <w:p w14:paraId="59C69775" w14:textId="3663892D" w:rsidR="006C5F8C" w:rsidRDefault="1BA0BFB6" w:rsidP="00352829">
      <w:pPr>
        <w:pStyle w:val="BodyText"/>
      </w:pPr>
      <w:r w:rsidRPr="6B294211">
        <w:t xml:space="preserve">The Experts in </w:t>
      </w:r>
      <w:r w:rsidR="50AB5820" w:rsidRPr="6B294211">
        <w:t>O</w:t>
      </w:r>
      <w:r w:rsidRPr="6B294211">
        <w:t xml:space="preserve">ur Health </w:t>
      </w:r>
      <w:r w:rsidR="00511F14">
        <w:t>P</w:t>
      </w:r>
      <w:r w:rsidRPr="6B294211">
        <w:t xml:space="preserve">roject aimed to centre lived experience of women with disabilities </w:t>
      </w:r>
      <w:r w:rsidR="6FDFBA6F" w:rsidRPr="6B294211">
        <w:t xml:space="preserve">through </w:t>
      </w:r>
      <w:r w:rsidRPr="6B294211">
        <w:t>co-design</w:t>
      </w:r>
      <w:r w:rsidR="6FDFBA6F" w:rsidRPr="6B294211">
        <w:t xml:space="preserve"> of</w:t>
      </w:r>
      <w:r w:rsidRPr="6B294211">
        <w:t xml:space="preserve"> resources, </w:t>
      </w:r>
      <w:r w:rsidR="6FDFBA6F" w:rsidRPr="6B294211">
        <w:t xml:space="preserve">peer-led </w:t>
      </w:r>
      <w:proofErr w:type="gramStart"/>
      <w:r w:rsidRPr="6B294211">
        <w:t>workshops</w:t>
      </w:r>
      <w:proofErr w:type="gramEnd"/>
      <w:r w:rsidRPr="6B294211">
        <w:t xml:space="preserve"> and training for health workforces </w:t>
      </w:r>
      <w:r w:rsidR="6FDFBA6F" w:rsidRPr="6B294211">
        <w:t xml:space="preserve">across Victoria. </w:t>
      </w:r>
      <w:r w:rsidR="79683FE9" w:rsidRPr="6B294211">
        <w:t>The Experts in Our Health Project promote</w:t>
      </w:r>
      <w:r w:rsidR="6FDFBA6F" w:rsidRPr="6B294211">
        <w:t>d</w:t>
      </w:r>
      <w:r w:rsidR="79683FE9" w:rsidRPr="6B294211">
        <w:t xml:space="preserve"> the empowerment of women with disabilities through self-advocacy and urge</w:t>
      </w:r>
      <w:r w:rsidR="6FDFBA6F" w:rsidRPr="6B294211">
        <w:t>d</w:t>
      </w:r>
      <w:r w:rsidR="79683FE9" w:rsidRPr="6B294211">
        <w:t xml:space="preserve"> organisations to </w:t>
      </w:r>
      <w:r w:rsidR="50AB5820" w:rsidRPr="6B294211">
        <w:t>include</w:t>
      </w:r>
      <w:r w:rsidR="79683FE9" w:rsidRPr="6B294211">
        <w:t xml:space="preserve"> lived experience perspectives and accessible practices</w:t>
      </w:r>
      <w:r w:rsidR="6FDFBA6F" w:rsidRPr="6B294211">
        <w:t xml:space="preserve"> in their work</w:t>
      </w:r>
      <w:r w:rsidR="79683FE9" w:rsidRPr="6B294211">
        <w:t xml:space="preserve">. In developing the Experts in Our Health resources, WDV </w:t>
      </w:r>
      <w:r w:rsidR="11C6ADA9" w:rsidRPr="6B294211">
        <w:t>recruited diverse women with disabilities</w:t>
      </w:r>
      <w:r w:rsidR="00704884">
        <w:t>,</w:t>
      </w:r>
      <w:r w:rsidR="11C6ADA9" w:rsidRPr="6B294211">
        <w:t xml:space="preserve"> training them in advocacy, resource des</w:t>
      </w:r>
      <w:r w:rsidR="173A4941" w:rsidRPr="6B294211">
        <w:t>ign</w:t>
      </w:r>
      <w:r w:rsidR="11C6ADA9" w:rsidRPr="6B294211">
        <w:t xml:space="preserve"> a</w:t>
      </w:r>
      <w:r w:rsidR="6212BFA0" w:rsidRPr="6B294211">
        <w:t>nd facilitation</w:t>
      </w:r>
      <w:r w:rsidR="122D6581" w:rsidRPr="6B294211">
        <w:t xml:space="preserve">. </w:t>
      </w:r>
      <w:r w:rsidR="760889B7" w:rsidRPr="6B294211">
        <w:t xml:space="preserve">The co-design and co-facilitation model </w:t>
      </w:r>
      <w:proofErr w:type="gramStart"/>
      <w:r w:rsidR="760889B7" w:rsidRPr="6B294211">
        <w:t>supports</w:t>
      </w:r>
      <w:proofErr w:type="gramEnd"/>
      <w:r w:rsidR="760889B7" w:rsidRPr="6B294211">
        <w:t xml:space="preserve"> organisational change, in that it foregrounds women with disabilities as leaders and experts </w:t>
      </w:r>
      <w:r w:rsidR="50AB5820" w:rsidRPr="6B294211">
        <w:t>in</w:t>
      </w:r>
      <w:r w:rsidR="760889B7" w:rsidRPr="6B294211">
        <w:t xml:space="preserve"> their health. </w:t>
      </w:r>
    </w:p>
    <w:p w14:paraId="6033BD4B" w14:textId="0437550D" w:rsidR="00804C7E" w:rsidRDefault="00804C7E" w:rsidP="002E2D18">
      <w:pPr>
        <w:pStyle w:val="Heading1"/>
      </w:pPr>
      <w:r w:rsidRPr="00115CC6">
        <w:t xml:space="preserve">How was the </w:t>
      </w:r>
      <w:r w:rsidR="0044676A">
        <w:t xml:space="preserve">project </w:t>
      </w:r>
      <w:r w:rsidRPr="00115CC6">
        <w:t>developed?</w:t>
      </w:r>
      <w:r>
        <w:t xml:space="preserve"> </w:t>
      </w:r>
    </w:p>
    <w:p w14:paraId="7E572BE6" w14:textId="0A3582EA" w:rsidR="001500C8" w:rsidRDefault="42057350" w:rsidP="00352829">
      <w:pPr>
        <w:pStyle w:val="BodyText"/>
        <w:rPr>
          <w:b/>
        </w:rPr>
      </w:pPr>
      <w:r w:rsidRPr="001500C8">
        <w:t>A participatory and inclusive approach</w:t>
      </w:r>
      <w:r w:rsidR="00D3462C">
        <w:t xml:space="preserve"> </w:t>
      </w:r>
      <w:r w:rsidR="00987AC3">
        <w:t xml:space="preserve">was employed </w:t>
      </w:r>
      <w:r w:rsidR="4AF1DD24" w:rsidRPr="001500C8">
        <w:t>(Cousins and Whitmore, 1998); (Robinson et al., 2014)</w:t>
      </w:r>
      <w:r w:rsidRPr="001500C8">
        <w:t xml:space="preserve"> </w:t>
      </w:r>
      <w:r w:rsidR="00450A51">
        <w:t xml:space="preserve">for the </w:t>
      </w:r>
      <w:r w:rsidRPr="001500C8">
        <w:t xml:space="preserve">implementation and evaluation of the project, with a focus on qualitative assessment approaches </w:t>
      </w:r>
      <w:proofErr w:type="gramStart"/>
      <w:r w:rsidRPr="001500C8">
        <w:t>in order to</w:t>
      </w:r>
      <w:proofErr w:type="gramEnd"/>
      <w:r w:rsidRPr="001500C8">
        <w:t xml:space="preserve"> centre the voices of women with disabilities.</w:t>
      </w:r>
      <w:r w:rsidR="79683FE9" w:rsidRPr="001500C8">
        <w:t xml:space="preserve"> </w:t>
      </w:r>
      <w:r w:rsidRPr="001500C8">
        <w:t xml:space="preserve">A best practice, accessible, end-to end co-design process was adopted for developing the content and design of the resources and training. </w:t>
      </w:r>
      <w:r w:rsidR="79683FE9" w:rsidRPr="001500C8">
        <w:t xml:space="preserve">Co-design is a way to bring together </w:t>
      </w:r>
      <w:r w:rsidR="6BFD0EA0" w:rsidRPr="001500C8">
        <w:t>relevant stakeholders</w:t>
      </w:r>
      <w:r w:rsidR="79683FE9" w:rsidRPr="001500C8">
        <w:t xml:space="preserve"> </w:t>
      </w:r>
      <w:proofErr w:type="gramStart"/>
      <w:r w:rsidR="79683FE9" w:rsidRPr="001500C8">
        <w:t>in order to</w:t>
      </w:r>
      <w:proofErr w:type="gramEnd"/>
      <w:r w:rsidR="79683FE9" w:rsidRPr="001500C8">
        <w:t xml:space="preserve"> improve understanding, service design and delivery</w:t>
      </w:r>
      <w:r w:rsidR="3F1A2019" w:rsidRPr="001500C8">
        <w:t xml:space="preserve"> (</w:t>
      </w:r>
      <w:r w:rsidR="00E30284">
        <w:t>Agency for Clinical Innovation [</w:t>
      </w:r>
      <w:r w:rsidR="3F1A2019" w:rsidRPr="001500C8">
        <w:t>ACI</w:t>
      </w:r>
      <w:r w:rsidR="00E30284">
        <w:t>]</w:t>
      </w:r>
      <w:r w:rsidR="3F1A2019" w:rsidRPr="001500C8">
        <w:t>, 2019)</w:t>
      </w:r>
      <w:r w:rsidR="744ADEA6" w:rsidRPr="001500C8">
        <w:t xml:space="preserve">. </w:t>
      </w:r>
    </w:p>
    <w:p w14:paraId="4074D9DA" w14:textId="5F052D22" w:rsidR="00496BB4" w:rsidRPr="001500C8" w:rsidRDefault="79683FE9" w:rsidP="00352829">
      <w:pPr>
        <w:pStyle w:val="BodyText"/>
        <w:rPr>
          <w:b/>
        </w:rPr>
      </w:pPr>
      <w:r w:rsidRPr="001500C8">
        <w:t>Co-design means that service-users are involved in the design process from the beginning and have time to share their experiences and collaborate with organisations</w:t>
      </w:r>
      <w:r w:rsidR="00D5385E">
        <w:t xml:space="preserve"> </w:t>
      </w:r>
      <w:r w:rsidR="52BE678A" w:rsidRPr="001500C8">
        <w:t>(A</w:t>
      </w:r>
      <w:r w:rsidR="00276705">
        <w:t>CI</w:t>
      </w:r>
      <w:r w:rsidR="52BE678A" w:rsidRPr="001500C8">
        <w:t>,</w:t>
      </w:r>
      <w:r w:rsidR="00370D10">
        <w:t xml:space="preserve"> </w:t>
      </w:r>
      <w:r w:rsidR="52BE678A" w:rsidRPr="001500C8">
        <w:t>2019)</w:t>
      </w:r>
      <w:r w:rsidRPr="001500C8">
        <w:t>. Co-design is a process intended to make service-</w:t>
      </w:r>
      <w:proofErr w:type="gramStart"/>
      <w:r w:rsidRPr="001500C8">
        <w:t>users</w:t>
      </w:r>
      <w:proofErr w:type="gramEnd"/>
      <w:r w:rsidRPr="001500C8">
        <w:t xml:space="preserve"> equal partners in the development of products, resources and services.</w:t>
      </w:r>
      <w:r w:rsidR="42057350" w:rsidRPr="001500C8">
        <w:t xml:space="preserve"> </w:t>
      </w:r>
      <w:r w:rsidR="30847F5A" w:rsidRPr="001500C8">
        <w:t>Co-design when done well produces quality services and resources, but also enables change in the ways service providers and communities relate to each other (Mc</w:t>
      </w:r>
      <w:r w:rsidR="005661FF">
        <w:t>K</w:t>
      </w:r>
      <w:r w:rsidR="30847F5A" w:rsidRPr="001500C8">
        <w:t>ercher,</w:t>
      </w:r>
      <w:r w:rsidR="005661FF">
        <w:t xml:space="preserve"> </w:t>
      </w:r>
      <w:r w:rsidR="30847F5A" w:rsidRPr="001500C8">
        <w:t>2020).</w:t>
      </w:r>
    </w:p>
    <w:p w14:paraId="0CBEA0BC" w14:textId="0419ACDA" w:rsidR="36EB15BE" w:rsidRPr="001500C8" w:rsidRDefault="36EB15BE" w:rsidP="00352829">
      <w:pPr>
        <w:pStyle w:val="BodyText"/>
        <w:rPr>
          <w:b/>
        </w:rPr>
      </w:pPr>
      <w:r w:rsidRPr="001500C8">
        <w:t xml:space="preserve">The Experts in Our Health </w:t>
      </w:r>
      <w:r w:rsidR="005661FF">
        <w:t>P</w:t>
      </w:r>
      <w:r w:rsidR="002B555B">
        <w:t xml:space="preserve">roject </w:t>
      </w:r>
      <w:r w:rsidRPr="001500C8">
        <w:t xml:space="preserve">promotes the empowerment of women with disabilities through self-advocacy and urges organisations to drive lived experience perspectives and accessible practices. In developing the Experts in Our Health resources, WDV recognised the expertise of women with disabilities and aimed to place this expertise at the centre of the design and content of the resource package. The resources were co-designed by a group of women with diverse backgrounds and experiences, and they aim to communicate key messages identified by the lived experience team members. </w:t>
      </w:r>
    </w:p>
    <w:p w14:paraId="44918988" w14:textId="77777777" w:rsidR="00340E5C" w:rsidRPr="00352829" w:rsidRDefault="36EB15BE" w:rsidP="00352829">
      <w:pPr>
        <w:pStyle w:val="BodyText"/>
        <w:rPr>
          <w:spacing w:val="-5"/>
        </w:rPr>
      </w:pPr>
      <w:proofErr w:type="gramStart"/>
      <w:r w:rsidRPr="00352829">
        <w:rPr>
          <w:spacing w:val="-5"/>
        </w:rPr>
        <w:t>In order to</w:t>
      </w:r>
      <w:proofErr w:type="gramEnd"/>
      <w:r w:rsidRPr="00352829">
        <w:rPr>
          <w:spacing w:val="-5"/>
        </w:rPr>
        <w:t xml:space="preserve"> remove barriers to women’s engagement with the project, the resources were created in multiple accessible formats. Creating safe and accessible spaces, both in person and online, has also been a priority for the project team.</w:t>
      </w:r>
    </w:p>
    <w:p w14:paraId="520BA65F" w14:textId="1E55F59C" w:rsidR="6B294211" w:rsidRPr="00C92142" w:rsidRDefault="36EB15BE" w:rsidP="00352829">
      <w:pPr>
        <w:pStyle w:val="BodyText"/>
        <w:rPr>
          <w:b/>
          <w:spacing w:val="-5"/>
        </w:rPr>
      </w:pPr>
      <w:r w:rsidRPr="00C92142">
        <w:rPr>
          <w:spacing w:val="-5"/>
        </w:rPr>
        <w:lastRenderedPageBreak/>
        <w:t>The project aims to equip service providers in the health and community services sectors with the knowledge to make health services accessible. Workforce training and professional resources focus on rights-based practice that involves women with disabilities in decision-making and respects lived</w:t>
      </w:r>
      <w:r w:rsidR="00EF5520" w:rsidRPr="00C92142">
        <w:rPr>
          <w:spacing w:val="-5"/>
        </w:rPr>
        <w:t xml:space="preserve"> </w:t>
      </w:r>
      <w:r w:rsidRPr="00C92142">
        <w:rPr>
          <w:spacing w:val="-5"/>
        </w:rPr>
        <w:t xml:space="preserve">experience as </w:t>
      </w:r>
      <w:r w:rsidR="000B3DE8" w:rsidRPr="00C92142">
        <w:rPr>
          <w:spacing w:val="-5"/>
        </w:rPr>
        <w:t xml:space="preserve">an </w:t>
      </w:r>
      <w:r w:rsidRPr="00C92142">
        <w:rPr>
          <w:spacing w:val="-5"/>
        </w:rPr>
        <w:t>expertise.</w:t>
      </w:r>
    </w:p>
    <w:p w14:paraId="66A0CF26" w14:textId="2DC69032" w:rsidR="006C5F8C" w:rsidRPr="00336D47" w:rsidRDefault="00115CC6" w:rsidP="002E2D18">
      <w:pPr>
        <w:pStyle w:val="Heading1"/>
      </w:pPr>
      <w:r w:rsidRPr="00115CC6">
        <w:t xml:space="preserve">What did the </w:t>
      </w:r>
      <w:r w:rsidR="0044676A">
        <w:t>project</w:t>
      </w:r>
      <w:r w:rsidRPr="00115CC6">
        <w:t xml:space="preserve"> do?</w:t>
      </w:r>
    </w:p>
    <w:p w14:paraId="0B882783" w14:textId="216B7AD9" w:rsidR="00282C6D" w:rsidRPr="00AC5BE5" w:rsidRDefault="00B973C5" w:rsidP="00352829">
      <w:pPr>
        <w:pStyle w:val="BodyText"/>
        <w:rPr>
          <w:b/>
        </w:rPr>
      </w:pPr>
      <w:r w:rsidRPr="001500C8">
        <w:t xml:space="preserve">Women with disabilities participated in and engaged with the Experts in Our Health Project in multiple ways. 12 women with disabilities were employed as lived-experience Health Experts. 135 women with disabilities attended Experts in Our Health workshops and 33 participants completed a workshop feedback survey. 17 organisations hosted Experts in Our Health Workforce training, and 77 participants completed the training feedback survey. The Experts in Our Health resources were disseminated to 1100 workforce contacts in the disability, health, family violence and university sectors as well as government agencies. The Health Experts were involved in all phases of planning, </w:t>
      </w:r>
      <w:proofErr w:type="gramStart"/>
      <w:r w:rsidRPr="001500C8">
        <w:t>design</w:t>
      </w:r>
      <w:proofErr w:type="gramEnd"/>
      <w:r w:rsidRPr="001500C8">
        <w:t xml:space="preserve"> and development of the training materials for the health workforces</w:t>
      </w:r>
      <w:r w:rsidR="00AF020B" w:rsidRPr="001500C8">
        <w:t xml:space="preserve">. </w:t>
      </w:r>
      <w:r w:rsidR="005B5E40" w:rsidRPr="005B5E40">
        <w:t xml:space="preserve"> A train-the-trainer co-facilitation model provided scaffolded opportunities for the Health Experts to develop facilitation skills and confidence.</w:t>
      </w:r>
      <w:r w:rsidR="005B5E40">
        <w:t xml:space="preserve"> </w:t>
      </w:r>
      <w:r w:rsidR="00AF020B" w:rsidRPr="001500C8">
        <w:t xml:space="preserve">The participation of the Health Experts in the learning program, co-design process, and train the trainer program resulted in the group becoming confident advocates.  </w:t>
      </w:r>
    </w:p>
    <w:p w14:paraId="2F78EF16" w14:textId="19F8BE82" w:rsidR="003615BD" w:rsidRPr="00702F75" w:rsidRDefault="00115CC6" w:rsidP="00AC5BE5">
      <w:pPr>
        <w:pStyle w:val="Heading1"/>
        <w:rPr>
          <w:rFonts w:cstheme="minorHAnsi"/>
          <w:szCs w:val="24"/>
        </w:rPr>
      </w:pPr>
      <w:r w:rsidRPr="00115CC6">
        <w:t>What were the results?</w:t>
      </w:r>
    </w:p>
    <w:p w14:paraId="69732640" w14:textId="6ADD0A17" w:rsidR="009F50B9" w:rsidRPr="001500C8" w:rsidRDefault="2B6A7E91" w:rsidP="00352829">
      <w:pPr>
        <w:pStyle w:val="BodyText"/>
        <w:rPr>
          <w:b/>
        </w:rPr>
      </w:pPr>
      <w:r w:rsidRPr="001500C8">
        <w:t>Increasing leadershi</w:t>
      </w:r>
      <w:r w:rsidR="0AC1FBDB" w:rsidRPr="001500C8">
        <w:t>p, advocacy and facilitation skills</w:t>
      </w:r>
      <w:r w:rsidR="0ADD4D7E" w:rsidRPr="001500C8">
        <w:t xml:space="preserve"> and</w:t>
      </w:r>
      <w:r w:rsidR="0AC1FBDB" w:rsidRPr="001500C8">
        <w:t xml:space="preserve"> enhancing </w:t>
      </w:r>
      <w:r w:rsidRPr="001500C8">
        <w:t>opportunities for women with disabilities w</w:t>
      </w:r>
      <w:r w:rsidR="0ADD4D7E" w:rsidRPr="001500C8">
        <w:t>ere</w:t>
      </w:r>
      <w:r w:rsidRPr="001500C8">
        <w:t xml:space="preserve"> key outcome</w:t>
      </w:r>
      <w:r w:rsidR="0ADD4D7E" w:rsidRPr="001500C8">
        <w:t>s</w:t>
      </w:r>
      <w:r w:rsidRPr="001500C8">
        <w:t xml:space="preserve"> of this project. The success of this project was </w:t>
      </w:r>
      <w:r w:rsidR="005B5E40" w:rsidRPr="001500C8">
        <w:t>its</w:t>
      </w:r>
      <w:r w:rsidRPr="001500C8">
        <w:t xml:space="preserve"> unique and </w:t>
      </w:r>
      <w:r w:rsidR="0ADD4D7E" w:rsidRPr="001500C8">
        <w:t xml:space="preserve">inclusive </w:t>
      </w:r>
      <w:r w:rsidRPr="001500C8">
        <w:t xml:space="preserve">co-design process and the Health Experts group </w:t>
      </w:r>
      <w:r w:rsidR="0AC1FBDB" w:rsidRPr="001500C8">
        <w:t xml:space="preserve">have </w:t>
      </w:r>
      <w:r w:rsidRPr="001500C8">
        <w:t xml:space="preserve">reported </w:t>
      </w:r>
      <w:r w:rsidR="046FCE44" w:rsidRPr="001500C8">
        <w:t xml:space="preserve">the </w:t>
      </w:r>
      <w:r w:rsidRPr="001500C8">
        <w:t>pursui</w:t>
      </w:r>
      <w:r w:rsidR="046FCE44" w:rsidRPr="001500C8">
        <w:t>t</w:t>
      </w:r>
      <w:r w:rsidRPr="001500C8">
        <w:t xml:space="preserve"> </w:t>
      </w:r>
      <w:r w:rsidR="2227192B" w:rsidRPr="001500C8">
        <w:t xml:space="preserve">of </w:t>
      </w:r>
      <w:r w:rsidRPr="001500C8">
        <w:t xml:space="preserve">opportunities for employment, </w:t>
      </w:r>
      <w:proofErr w:type="gramStart"/>
      <w:r w:rsidRPr="001500C8">
        <w:t>advocacy</w:t>
      </w:r>
      <w:proofErr w:type="gramEnd"/>
      <w:r w:rsidRPr="001500C8">
        <w:t xml:space="preserve"> and leadership during </w:t>
      </w:r>
      <w:r w:rsidR="0ADD4D7E" w:rsidRPr="001500C8">
        <w:t>Phase 1.</w:t>
      </w:r>
      <w:r w:rsidR="005B5E40">
        <w:t xml:space="preserve"> </w:t>
      </w:r>
      <w:r w:rsidR="0ADD4D7E" w:rsidRPr="001500C8">
        <w:t>Member</w:t>
      </w:r>
      <w:r w:rsidR="005B5E40">
        <w:t>s</w:t>
      </w:r>
      <w:r w:rsidR="0ADD4D7E" w:rsidRPr="001500C8">
        <w:t xml:space="preserve"> of the </w:t>
      </w:r>
      <w:r w:rsidR="00314277">
        <w:t>H</w:t>
      </w:r>
      <w:r w:rsidR="0ADD4D7E" w:rsidRPr="001500C8">
        <w:t xml:space="preserve">ealth </w:t>
      </w:r>
      <w:r w:rsidR="00314277">
        <w:t>E</w:t>
      </w:r>
      <w:r w:rsidR="0ADD4D7E" w:rsidRPr="001500C8">
        <w:t xml:space="preserve">xperts </w:t>
      </w:r>
      <w:proofErr w:type="gramStart"/>
      <w:r w:rsidR="0ADD4D7E" w:rsidRPr="001500C8">
        <w:t xml:space="preserve">group </w:t>
      </w:r>
      <w:r w:rsidRPr="001500C8">
        <w:t xml:space="preserve"> </w:t>
      </w:r>
      <w:r w:rsidR="005B5E40">
        <w:t>have</w:t>
      </w:r>
      <w:proofErr w:type="gramEnd"/>
      <w:r w:rsidR="005B5E40">
        <w:t xml:space="preserve"> </w:t>
      </w:r>
      <w:r w:rsidRPr="001500C8">
        <w:t xml:space="preserve">engaged in consumer advisory roles, as members of public discussion panels and </w:t>
      </w:r>
      <w:r w:rsidR="73C2DA2C" w:rsidRPr="001500C8">
        <w:t>hosted podcasts</w:t>
      </w:r>
      <w:r w:rsidRPr="001500C8">
        <w:t xml:space="preserve"> promoting Women’s Health. </w:t>
      </w:r>
    </w:p>
    <w:p w14:paraId="5EC569C6" w14:textId="6C5E817E" w:rsidR="001500C8" w:rsidRPr="005B5E40" w:rsidRDefault="0ADD4D7E" w:rsidP="00352829">
      <w:pPr>
        <w:pStyle w:val="BodyText"/>
        <w:rPr>
          <w:b/>
        </w:rPr>
      </w:pPr>
      <w:r w:rsidRPr="005B5E40">
        <w:t xml:space="preserve">The Health Experts developed </w:t>
      </w:r>
      <w:r w:rsidR="0194846C" w:rsidRPr="005B5E40">
        <w:t>five</w:t>
      </w:r>
      <w:r w:rsidR="001500C8" w:rsidRPr="005B5E40">
        <w:t xml:space="preserve"> </w:t>
      </w:r>
      <w:r w:rsidRPr="005B5E40">
        <w:t>key messages drawn from the</w:t>
      </w:r>
      <w:r w:rsidR="00314277">
        <w:t>ir</w:t>
      </w:r>
      <w:r w:rsidRPr="005B5E40">
        <w:t xml:space="preserve"> diverse lived expertise. </w:t>
      </w:r>
    </w:p>
    <w:p w14:paraId="42F1A617" w14:textId="385CE4E1" w:rsidR="008E4429" w:rsidRPr="007E6DA8" w:rsidRDefault="12D99E9B" w:rsidP="00AC5BE5">
      <w:pPr>
        <w:pStyle w:val="List-Bullets"/>
        <w:rPr>
          <w:rStyle w:val="BoldPurple"/>
        </w:rPr>
      </w:pPr>
      <w:r w:rsidRPr="007E6DA8">
        <w:rPr>
          <w:rStyle w:val="BoldPurple"/>
        </w:rPr>
        <w:t xml:space="preserve">Women with disabilities are experts in their own health. </w:t>
      </w:r>
    </w:p>
    <w:p w14:paraId="4B7DAA61" w14:textId="0209EA83" w:rsidR="008E4429" w:rsidRPr="007E6DA8" w:rsidRDefault="008E4429" w:rsidP="00AC5BE5">
      <w:pPr>
        <w:pStyle w:val="List-Bullets"/>
        <w:rPr>
          <w:rStyle w:val="BoldPurple"/>
        </w:rPr>
      </w:pPr>
      <w:r w:rsidRPr="007E6DA8">
        <w:rPr>
          <w:rStyle w:val="BoldPurple"/>
        </w:rPr>
        <w:t>Women with disabilities should be listened to</w:t>
      </w:r>
      <w:r w:rsidR="005B5E40" w:rsidRPr="007E6DA8">
        <w:rPr>
          <w:rStyle w:val="BoldPurple"/>
        </w:rPr>
        <w:t xml:space="preserve">. </w:t>
      </w:r>
    </w:p>
    <w:p w14:paraId="2EFE25E7" w14:textId="7893A2AD" w:rsidR="008E4429" w:rsidRPr="007E6DA8" w:rsidRDefault="008E4429" w:rsidP="00AC5BE5">
      <w:pPr>
        <w:pStyle w:val="List-Bullets"/>
        <w:rPr>
          <w:rStyle w:val="BoldPurple"/>
        </w:rPr>
      </w:pPr>
      <w:r w:rsidRPr="007E6DA8">
        <w:rPr>
          <w:rStyle w:val="BoldPurple"/>
        </w:rPr>
        <w:t xml:space="preserve">Accessibility is everyone’s business. </w:t>
      </w:r>
    </w:p>
    <w:p w14:paraId="6700E083" w14:textId="4413BB71" w:rsidR="008E4429" w:rsidRPr="007E6DA8" w:rsidRDefault="008E4429" w:rsidP="00AC5BE5">
      <w:pPr>
        <w:pStyle w:val="List-Bullets"/>
        <w:rPr>
          <w:rStyle w:val="BoldPurple"/>
        </w:rPr>
      </w:pPr>
      <w:r w:rsidRPr="007E6DA8">
        <w:rPr>
          <w:rStyle w:val="BoldPurple"/>
        </w:rPr>
        <w:t xml:space="preserve">Women with disabilities should be partners in decision-making. </w:t>
      </w:r>
    </w:p>
    <w:p w14:paraId="27B1FA60" w14:textId="687A2BCD" w:rsidR="008E4429" w:rsidRPr="007E6DA8" w:rsidRDefault="008E4429" w:rsidP="007E6DA8">
      <w:pPr>
        <w:pStyle w:val="List-Bullets"/>
        <w:spacing w:after="120"/>
        <w:rPr>
          <w:rStyle w:val="BoldPurple"/>
        </w:rPr>
      </w:pPr>
      <w:r w:rsidRPr="007E6DA8">
        <w:rPr>
          <w:rStyle w:val="BoldPurple"/>
        </w:rPr>
        <w:t>The voices of women with disabilities should be valued.</w:t>
      </w:r>
    </w:p>
    <w:p w14:paraId="3FC41DCB" w14:textId="0D92056A" w:rsidR="008862B5" w:rsidRDefault="00BB50AD" w:rsidP="00352829">
      <w:pPr>
        <w:pStyle w:val="BodyText"/>
      </w:pPr>
      <w:r>
        <w:t>Th</w:t>
      </w:r>
      <w:r w:rsidR="00AF020B">
        <w:t xml:space="preserve">is table </w:t>
      </w:r>
      <w:r w:rsidR="00596272">
        <w:t xml:space="preserve">describes </w:t>
      </w:r>
      <w:r w:rsidR="00063056">
        <w:t>key</w:t>
      </w:r>
      <w:r w:rsidR="00AF020B">
        <w:t xml:space="preserve"> activities</w:t>
      </w:r>
      <w:r>
        <w:t xml:space="preserve"> </w:t>
      </w:r>
      <w:r w:rsidR="008E4429">
        <w:t xml:space="preserve">undertaken during </w:t>
      </w:r>
      <w:r w:rsidR="00BD4872">
        <w:t xml:space="preserve">Phase 1 </w:t>
      </w:r>
      <w:r w:rsidR="008E4429">
        <w:t>of the project</w:t>
      </w:r>
      <w:r w:rsidR="00E4189C">
        <w:t>,</w:t>
      </w:r>
      <w:r w:rsidR="008E4429">
        <w:t xml:space="preserve"> </w:t>
      </w:r>
      <w:r w:rsidR="00BD4872">
        <w:t xml:space="preserve">along </w:t>
      </w:r>
      <w:r w:rsidR="008E4429">
        <w:t xml:space="preserve">with </w:t>
      </w:r>
      <w:r w:rsidR="00BD4872">
        <w:t xml:space="preserve">feedback </w:t>
      </w:r>
      <w:r w:rsidR="008E4429">
        <w:t xml:space="preserve">shared by the </w:t>
      </w:r>
      <w:r w:rsidR="00BD4872">
        <w:t>H</w:t>
      </w:r>
      <w:r w:rsidR="008E4429">
        <w:t xml:space="preserve">ealth </w:t>
      </w:r>
      <w:r w:rsidR="00BD4872">
        <w:t>E</w:t>
      </w:r>
      <w:r w:rsidR="008E4429">
        <w:t>xperts, training attendees and workshop participants</w:t>
      </w:r>
      <w:r w:rsidR="00BD4872">
        <w:t>.</w:t>
      </w:r>
      <w:r w:rsidR="008E4429">
        <w:t xml:space="preserve"> </w:t>
      </w:r>
    </w:p>
    <w:tbl>
      <w:tblPr>
        <w:tblStyle w:val="GridTable4-Accent5"/>
        <w:tblW w:w="9918" w:type="dxa"/>
        <w:tblCellMar>
          <w:right w:w="28" w:type="dxa"/>
        </w:tblCellMar>
        <w:tblLook w:val="0620" w:firstRow="1" w:lastRow="0" w:firstColumn="0" w:lastColumn="0" w:noHBand="1" w:noVBand="1"/>
      </w:tblPr>
      <w:tblGrid>
        <w:gridCol w:w="2547"/>
        <w:gridCol w:w="7371"/>
      </w:tblGrid>
      <w:tr w:rsidR="00EF0DD0" w:rsidRPr="0012195A" w14:paraId="5D13DBF9" w14:textId="77777777" w:rsidTr="00EF0DD0">
        <w:trPr>
          <w:cnfStyle w:val="100000000000" w:firstRow="1" w:lastRow="0" w:firstColumn="0" w:lastColumn="0" w:oddVBand="0" w:evenVBand="0" w:oddHBand="0" w:evenHBand="0" w:firstRowFirstColumn="0" w:firstRowLastColumn="0" w:lastRowFirstColumn="0" w:lastRowLastColumn="0"/>
          <w:cantSplit/>
          <w:trHeight w:val="558"/>
          <w:tblHeader/>
        </w:trPr>
        <w:tc>
          <w:tcPr>
            <w:tcW w:w="2547" w:type="dxa"/>
            <w:vAlign w:val="center"/>
          </w:tcPr>
          <w:p w14:paraId="6B61E75C" w14:textId="479ABF63" w:rsidR="00BB50AD" w:rsidRPr="00196686" w:rsidRDefault="008E4429" w:rsidP="009D01F9">
            <w:pPr>
              <w:spacing w:after="0"/>
              <w:rPr>
                <w:b w:val="0"/>
                <w:bCs w:val="0"/>
                <w:color w:val="auto"/>
              </w:rPr>
            </w:pPr>
            <w:r w:rsidRPr="00196686">
              <w:rPr>
                <w:color w:val="auto"/>
              </w:rPr>
              <w:lastRenderedPageBreak/>
              <w:t>Project</w:t>
            </w:r>
            <w:r w:rsidR="00BB50AD" w:rsidRPr="00196686">
              <w:rPr>
                <w:color w:val="auto"/>
              </w:rPr>
              <w:t xml:space="preserve"> </w:t>
            </w:r>
            <w:r w:rsidR="00BD4872" w:rsidRPr="00196686">
              <w:rPr>
                <w:color w:val="auto"/>
              </w:rPr>
              <w:t>A</w:t>
            </w:r>
            <w:r w:rsidRPr="00196686">
              <w:rPr>
                <w:color w:val="auto"/>
              </w:rPr>
              <w:t xml:space="preserve">ctivities </w:t>
            </w:r>
          </w:p>
        </w:tc>
        <w:tc>
          <w:tcPr>
            <w:tcW w:w="7371" w:type="dxa"/>
            <w:vAlign w:val="center"/>
          </w:tcPr>
          <w:p w14:paraId="25F5ADA8" w14:textId="471E201F" w:rsidR="00BB50AD" w:rsidRPr="00196686" w:rsidRDefault="00BD4872" w:rsidP="009D01F9">
            <w:pPr>
              <w:spacing w:after="0"/>
              <w:jc w:val="center"/>
              <w:rPr>
                <w:b w:val="0"/>
                <w:bCs w:val="0"/>
                <w:color w:val="auto"/>
              </w:rPr>
            </w:pPr>
            <w:r w:rsidRPr="00196686">
              <w:rPr>
                <w:color w:val="auto"/>
              </w:rPr>
              <w:t xml:space="preserve">Feedback </w:t>
            </w:r>
            <w:r w:rsidR="008E4429" w:rsidRPr="00196686">
              <w:rPr>
                <w:color w:val="auto"/>
              </w:rPr>
              <w:t xml:space="preserve">from </w:t>
            </w:r>
            <w:r w:rsidRPr="00196686">
              <w:rPr>
                <w:color w:val="auto"/>
              </w:rPr>
              <w:t>P</w:t>
            </w:r>
            <w:r w:rsidR="008E4429" w:rsidRPr="00196686">
              <w:rPr>
                <w:color w:val="auto"/>
              </w:rPr>
              <w:t>articipants</w:t>
            </w:r>
          </w:p>
        </w:tc>
      </w:tr>
      <w:tr w:rsidR="00EF0DD0" w:rsidRPr="0012195A" w14:paraId="34F66365" w14:textId="77777777" w:rsidTr="00352829">
        <w:trPr>
          <w:cantSplit/>
          <w:trHeight w:val="4221"/>
        </w:trPr>
        <w:tc>
          <w:tcPr>
            <w:tcW w:w="2547" w:type="dxa"/>
            <w:tcBorders>
              <w:right w:val="nil"/>
            </w:tcBorders>
          </w:tcPr>
          <w:p w14:paraId="5DEAC668" w14:textId="7FF3941E" w:rsidR="00BB50AD" w:rsidRPr="0012195A" w:rsidRDefault="00BD4872" w:rsidP="00196686">
            <w:pPr>
              <w:pStyle w:val="Heading3"/>
            </w:pPr>
            <w:r>
              <w:t>Experts in</w:t>
            </w:r>
            <w:r w:rsidR="009D01F9">
              <w:br/>
            </w:r>
            <w:r>
              <w:t xml:space="preserve">Our Health Learning and Co-design Program </w:t>
            </w:r>
          </w:p>
          <w:p w14:paraId="12CA73A7" w14:textId="3A544D60" w:rsidR="00BB50AD" w:rsidRPr="0012195A" w:rsidRDefault="00EF0DD0" w:rsidP="00EF0DD0">
            <w:pPr>
              <w:jc w:val="center"/>
            </w:pPr>
            <w:r>
              <w:rPr>
                <w:noProof/>
              </w:rPr>
              <w:drawing>
                <wp:inline distT="0" distB="0" distL="0" distR="0" wp14:anchorId="4F293BDC" wp14:editId="343E02F9">
                  <wp:extent cx="902524" cy="1229266"/>
                  <wp:effectExtent l="0" t="0" r="0" b="9525"/>
                  <wp:docPr id="1862792877" name="Picture 2" descr="A woman sitting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877" name="Picture 2" descr="A woman sitting in a wheelchair"/>
                          <pic:cNvPicPr/>
                        </pic:nvPicPr>
                        <pic:blipFill>
                          <a:blip r:embed="rId15"/>
                          <a:stretch>
                            <a:fillRect/>
                          </a:stretch>
                        </pic:blipFill>
                        <pic:spPr>
                          <a:xfrm flipH="1">
                            <a:off x="0" y="0"/>
                            <a:ext cx="930932" cy="1267959"/>
                          </a:xfrm>
                          <a:prstGeom prst="rect">
                            <a:avLst/>
                          </a:prstGeom>
                        </pic:spPr>
                      </pic:pic>
                    </a:graphicData>
                  </a:graphic>
                </wp:inline>
              </w:drawing>
            </w:r>
          </w:p>
        </w:tc>
        <w:tc>
          <w:tcPr>
            <w:tcW w:w="7371" w:type="dxa"/>
            <w:tcBorders>
              <w:left w:val="nil"/>
            </w:tcBorders>
            <w:vAlign w:val="center"/>
          </w:tcPr>
          <w:p w14:paraId="580EA057" w14:textId="092FEDE3" w:rsidR="00DE1004" w:rsidRDefault="087FB68A" w:rsidP="00EF0DD0">
            <w:pPr>
              <w:pStyle w:val="Quote"/>
              <w:rPr>
                <w:i/>
              </w:rPr>
            </w:pPr>
            <w:r>
              <w:t>“</w:t>
            </w:r>
            <w:r w:rsidRPr="001500C8">
              <w:t xml:space="preserve">The information shared today not only made me feel valuable and knowledgeable, </w:t>
            </w:r>
            <w:proofErr w:type="gramStart"/>
            <w:r w:rsidRPr="001500C8">
              <w:t>it</w:t>
            </w:r>
            <w:proofErr w:type="gramEnd"/>
            <w:r w:rsidRPr="001500C8">
              <w:t xml:space="preserve"> gave me a strong sense of being able to develop my existing skills to be a great trainer and advocate.”</w:t>
            </w:r>
          </w:p>
          <w:p w14:paraId="17550D92" w14:textId="319CFC81" w:rsidR="00BB50AD" w:rsidRPr="009445D9" w:rsidRDefault="00196686" w:rsidP="00EF0DD0">
            <w:pPr>
              <w:pStyle w:val="Quote"/>
            </w:pPr>
            <w:r>
              <w:t>–</w:t>
            </w:r>
            <w:r w:rsidR="00DE1004">
              <w:t xml:space="preserve"> </w:t>
            </w:r>
            <w:r w:rsidR="001A1B67">
              <w:t>Health Expert</w:t>
            </w:r>
          </w:p>
        </w:tc>
      </w:tr>
      <w:tr w:rsidR="00EF0DD0" w:rsidRPr="0012195A" w14:paraId="7CF442A5" w14:textId="77777777" w:rsidTr="00EF0DD0">
        <w:trPr>
          <w:cantSplit/>
          <w:trHeight w:val="4529"/>
        </w:trPr>
        <w:tc>
          <w:tcPr>
            <w:tcW w:w="2547" w:type="dxa"/>
            <w:tcBorders>
              <w:right w:val="nil"/>
            </w:tcBorders>
          </w:tcPr>
          <w:p w14:paraId="7B0C85A6" w14:textId="77777777" w:rsidR="00EF0DD0" w:rsidRDefault="00BD4872" w:rsidP="00EF0DD0">
            <w:pPr>
              <w:pStyle w:val="Heading3"/>
            </w:pPr>
            <w:r>
              <w:t>Experts in</w:t>
            </w:r>
            <w:r w:rsidR="00EF0DD0">
              <w:br/>
            </w:r>
            <w:r w:rsidR="003419F4">
              <w:t>O</w:t>
            </w:r>
            <w:r>
              <w:t xml:space="preserve">ur Health Workshops for Women </w:t>
            </w:r>
            <w:r w:rsidRPr="00EF0DD0">
              <w:t>with</w:t>
            </w:r>
            <w:r>
              <w:t xml:space="preserve"> Disabilities</w:t>
            </w:r>
          </w:p>
          <w:p w14:paraId="6B4FECDC" w14:textId="1F82E15E" w:rsidR="00EF0DD0" w:rsidRPr="00EF0DD0" w:rsidRDefault="00EF0DD0" w:rsidP="00EF0DD0">
            <w:pPr>
              <w:pStyle w:val="Heading3"/>
              <w:jc w:val="center"/>
            </w:pPr>
            <w:r>
              <w:rPr>
                <w:noProof/>
              </w:rPr>
              <w:drawing>
                <wp:inline distT="0" distB="0" distL="0" distR="0" wp14:anchorId="355A9B05" wp14:editId="64CDD8A3">
                  <wp:extent cx="709448" cy="1373362"/>
                  <wp:effectExtent l="0" t="0" r="0" b="0"/>
                  <wp:docPr id="1145150912" name="Picture 4" descr="A vision-impaired woman with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50912" name="Picture 4" descr="A vision-impaired woman with a guide dog."/>
                          <pic:cNvPicPr/>
                        </pic:nvPicPr>
                        <pic:blipFill>
                          <a:blip r:embed="rId16"/>
                          <a:stretch>
                            <a:fillRect/>
                          </a:stretch>
                        </pic:blipFill>
                        <pic:spPr>
                          <a:xfrm>
                            <a:off x="0" y="0"/>
                            <a:ext cx="737256" cy="1427192"/>
                          </a:xfrm>
                          <a:prstGeom prst="rect">
                            <a:avLst/>
                          </a:prstGeom>
                        </pic:spPr>
                      </pic:pic>
                    </a:graphicData>
                  </a:graphic>
                </wp:inline>
              </w:drawing>
            </w:r>
          </w:p>
        </w:tc>
        <w:tc>
          <w:tcPr>
            <w:tcW w:w="7371" w:type="dxa"/>
            <w:tcBorders>
              <w:left w:val="nil"/>
            </w:tcBorders>
            <w:vAlign w:val="center"/>
          </w:tcPr>
          <w:p w14:paraId="0EDE157E" w14:textId="0EC5C029" w:rsidR="008B3954" w:rsidRDefault="7692311A" w:rsidP="00EF0DD0">
            <w:pPr>
              <w:pStyle w:val="Quote"/>
              <w:rPr>
                <w:i/>
              </w:rPr>
            </w:pPr>
            <w:r w:rsidRPr="001500C8">
              <w:t>“I appreciated and found it helpful when the presenters shared some of their lived experiences with what was being presented.</w:t>
            </w:r>
            <w:r w:rsidR="00EF0DD0">
              <w:t xml:space="preserve"> </w:t>
            </w:r>
            <w:r w:rsidRPr="001500C8">
              <w:t>I find this helps me to understand context of the information presented. I have trouble retaining dry information</w:t>
            </w:r>
            <w:r w:rsidR="0092144B">
              <w:t xml:space="preserve"> </w:t>
            </w:r>
            <w:r w:rsidRPr="001500C8">
              <w:t>/</w:t>
            </w:r>
            <w:r w:rsidR="0092144B">
              <w:t xml:space="preserve"> </w:t>
            </w:r>
            <w:r w:rsidRPr="001500C8">
              <w:t>statements: lived experience enables me to connect it to something so it’s meaningful and I can retain it.”</w:t>
            </w:r>
          </w:p>
          <w:p w14:paraId="58923B28" w14:textId="67AFEDAF" w:rsidR="00BB50AD" w:rsidRPr="00196686" w:rsidRDefault="00196686" w:rsidP="00EF0DD0">
            <w:pPr>
              <w:pStyle w:val="Quote"/>
              <w:rPr>
                <w:i/>
              </w:rPr>
            </w:pPr>
            <w:r>
              <w:t>–</w:t>
            </w:r>
            <w:r w:rsidR="008B3954">
              <w:t xml:space="preserve"> </w:t>
            </w:r>
            <w:r w:rsidR="001A1B67">
              <w:t xml:space="preserve">Workshop </w:t>
            </w:r>
            <w:r>
              <w:t>A</w:t>
            </w:r>
            <w:r w:rsidR="001A1B67">
              <w:t>ttendee</w:t>
            </w:r>
          </w:p>
        </w:tc>
      </w:tr>
      <w:tr w:rsidR="00EF0DD0" w:rsidRPr="0012195A" w14:paraId="163CFB8E" w14:textId="77777777" w:rsidTr="00EF0DD0">
        <w:trPr>
          <w:cantSplit/>
        </w:trPr>
        <w:tc>
          <w:tcPr>
            <w:tcW w:w="2547" w:type="dxa"/>
            <w:tcBorders>
              <w:right w:val="nil"/>
            </w:tcBorders>
          </w:tcPr>
          <w:p w14:paraId="77CA5107" w14:textId="77777777" w:rsidR="00EF0DD0" w:rsidRDefault="00BD4872" w:rsidP="00196686">
            <w:pPr>
              <w:pStyle w:val="Heading3"/>
            </w:pPr>
            <w:r>
              <w:t>Experts in</w:t>
            </w:r>
            <w:r w:rsidR="00EF0DD0">
              <w:br/>
            </w:r>
            <w:r>
              <w:t>Our Health Training for Workforces</w:t>
            </w:r>
          </w:p>
          <w:p w14:paraId="41ADC155" w14:textId="590033A6" w:rsidR="00BD4872" w:rsidRPr="0012195A" w:rsidRDefault="00EF0DD0" w:rsidP="00EF0DD0">
            <w:pPr>
              <w:pStyle w:val="Heading3"/>
              <w:jc w:val="center"/>
            </w:pPr>
            <w:r>
              <w:rPr>
                <w:noProof/>
              </w:rPr>
              <w:drawing>
                <wp:inline distT="0" distB="0" distL="0" distR="0" wp14:anchorId="38BA7019" wp14:editId="6BF7F7C3">
                  <wp:extent cx="788276" cy="1691225"/>
                  <wp:effectExtent l="0" t="0" r="0" b="4445"/>
                  <wp:docPr id="492991897" name="Picture 3" descr="A female Muslim doctor with a prostheti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1897" name="Picture 3" descr="A female Muslim doctor with a prosthetic arm."/>
                          <pic:cNvPicPr/>
                        </pic:nvPicPr>
                        <pic:blipFill>
                          <a:blip r:embed="rId17"/>
                          <a:stretch>
                            <a:fillRect/>
                          </a:stretch>
                        </pic:blipFill>
                        <pic:spPr>
                          <a:xfrm>
                            <a:off x="0" y="0"/>
                            <a:ext cx="818702" cy="1756504"/>
                          </a:xfrm>
                          <a:prstGeom prst="rect">
                            <a:avLst/>
                          </a:prstGeom>
                        </pic:spPr>
                      </pic:pic>
                    </a:graphicData>
                  </a:graphic>
                </wp:inline>
              </w:drawing>
            </w:r>
          </w:p>
        </w:tc>
        <w:tc>
          <w:tcPr>
            <w:tcW w:w="7371" w:type="dxa"/>
            <w:tcBorders>
              <w:left w:val="nil"/>
            </w:tcBorders>
            <w:vAlign w:val="center"/>
          </w:tcPr>
          <w:p w14:paraId="768FBE0F" w14:textId="77777777" w:rsidR="00DF1AC9" w:rsidRDefault="2720D263" w:rsidP="00EF0DD0">
            <w:pPr>
              <w:pStyle w:val="Quote"/>
              <w:rPr>
                <w:i/>
              </w:rPr>
            </w:pPr>
            <w:bookmarkStart w:id="0" w:name="_Hlk150978730"/>
            <w:r w:rsidRPr="001500C8">
              <w:t>“It was valuable for a few reasons. First, hearing from women with lived experience provided a lot of insight into experiences and barriers in a human way, rather tha</w:t>
            </w:r>
            <w:bookmarkEnd w:id="0"/>
            <w:r w:rsidRPr="001500C8">
              <w:t xml:space="preserve">n from research or other ways. Understanding the intersections of discrimination was explained </w:t>
            </w:r>
            <w:proofErr w:type="gramStart"/>
            <w:r w:rsidRPr="001500C8">
              <w:t>really clearly</w:t>
            </w:r>
            <w:proofErr w:type="gramEnd"/>
            <w:r w:rsidRPr="001500C8">
              <w:t>. Finally, the model explaining that accessibility is everyone’s business, valuing voices, partnerships and listening and treating people as individuals was great.”</w:t>
            </w:r>
          </w:p>
          <w:p w14:paraId="41DEAA6D" w14:textId="68A431D8" w:rsidR="00BB50AD" w:rsidRPr="0012195A" w:rsidRDefault="00196686" w:rsidP="00EF0DD0">
            <w:pPr>
              <w:pStyle w:val="Quote"/>
              <w:rPr>
                <w:i/>
              </w:rPr>
            </w:pPr>
            <w:r>
              <w:t>–</w:t>
            </w:r>
            <w:r w:rsidR="2720D263" w:rsidRPr="001500C8">
              <w:t xml:space="preserve"> Health </w:t>
            </w:r>
            <w:r w:rsidR="00DF1AC9">
              <w:t>W</w:t>
            </w:r>
            <w:r w:rsidR="2720D263" w:rsidRPr="001500C8">
              <w:t xml:space="preserve">orkforce </w:t>
            </w:r>
            <w:r w:rsidR="00DF1AC9">
              <w:t>T</w:t>
            </w:r>
            <w:r w:rsidR="2720D263" w:rsidRPr="001500C8">
              <w:t>rainee</w:t>
            </w:r>
          </w:p>
        </w:tc>
      </w:tr>
      <w:tr w:rsidR="00EF0DD0" w:rsidRPr="0012195A" w14:paraId="6D23020F" w14:textId="77777777" w:rsidTr="00EF3CE4">
        <w:trPr>
          <w:cantSplit/>
          <w:trHeight w:val="3965"/>
        </w:trPr>
        <w:tc>
          <w:tcPr>
            <w:tcW w:w="2547" w:type="dxa"/>
            <w:tcBorders>
              <w:right w:val="nil"/>
            </w:tcBorders>
          </w:tcPr>
          <w:p w14:paraId="3C8B35E7" w14:textId="5A53D0E0" w:rsidR="00BB50AD" w:rsidRPr="0012195A" w:rsidRDefault="00AF77AC" w:rsidP="00196686">
            <w:pPr>
              <w:pStyle w:val="Heading3"/>
            </w:pPr>
            <w:r>
              <w:lastRenderedPageBreak/>
              <w:t xml:space="preserve">Partnerships and </w:t>
            </w:r>
            <w:r w:rsidR="00BD4872">
              <w:t>C</w:t>
            </w:r>
            <w:r>
              <w:t>ollaboration</w:t>
            </w:r>
          </w:p>
          <w:p w14:paraId="439FA50D" w14:textId="7AF2EE6B" w:rsidR="00BB50AD" w:rsidRPr="0012195A" w:rsidRDefault="00EF3CE4" w:rsidP="00EF3CE4">
            <w:pPr>
              <w:pStyle w:val="Heading3"/>
              <w:jc w:val="center"/>
            </w:pPr>
            <w:r>
              <w:rPr>
                <w:noProof/>
              </w:rPr>
              <w:drawing>
                <wp:inline distT="0" distB="0" distL="0" distR="0" wp14:anchorId="54B16F7D" wp14:editId="4205CD23">
                  <wp:extent cx="567558" cy="1469363"/>
                  <wp:effectExtent l="0" t="0" r="4445" b="0"/>
                  <wp:docPr id="961848135" name="Picture 5" descr="A woman holding a LGBTQ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48135" name="Picture 5" descr="A woman holding a LGBTQI+ flag"/>
                          <pic:cNvPicPr/>
                        </pic:nvPicPr>
                        <pic:blipFill>
                          <a:blip r:embed="rId18"/>
                          <a:stretch>
                            <a:fillRect/>
                          </a:stretch>
                        </pic:blipFill>
                        <pic:spPr>
                          <a:xfrm>
                            <a:off x="0" y="0"/>
                            <a:ext cx="571951" cy="1480736"/>
                          </a:xfrm>
                          <a:prstGeom prst="rect">
                            <a:avLst/>
                          </a:prstGeom>
                        </pic:spPr>
                      </pic:pic>
                    </a:graphicData>
                  </a:graphic>
                </wp:inline>
              </w:drawing>
            </w:r>
          </w:p>
        </w:tc>
        <w:tc>
          <w:tcPr>
            <w:tcW w:w="7371" w:type="dxa"/>
            <w:tcBorders>
              <w:left w:val="nil"/>
            </w:tcBorders>
            <w:vAlign w:val="center"/>
          </w:tcPr>
          <w:p w14:paraId="60A09995" w14:textId="77777777" w:rsidR="00767DFC" w:rsidRPr="001500C8" w:rsidRDefault="00767DFC" w:rsidP="00EF0DD0">
            <w:pPr>
              <w:pStyle w:val="Quote"/>
              <w:rPr>
                <w:i/>
              </w:rPr>
            </w:pPr>
            <w:bookmarkStart w:id="1" w:name="_Hlk150978773"/>
            <w:r w:rsidRPr="001500C8">
              <w:t>“It was not just listening to women with disabilities share their stories and or identity, this project was more than that. It was drawing attention to the systems and barriers – politicising – centring lived experience stories</w:t>
            </w:r>
            <w:bookmarkEnd w:id="1"/>
            <w:r w:rsidRPr="001500C8">
              <w:t>”.</w:t>
            </w:r>
          </w:p>
          <w:p w14:paraId="320B0DF3" w14:textId="31DC3AF1" w:rsidR="00767DFC" w:rsidRPr="001500C8" w:rsidRDefault="00196686" w:rsidP="00EF0DD0">
            <w:pPr>
              <w:pStyle w:val="Quote"/>
              <w:rPr>
                <w:i/>
              </w:rPr>
            </w:pPr>
            <w:r>
              <w:t>–</w:t>
            </w:r>
            <w:r w:rsidR="00767DFC" w:rsidRPr="001500C8">
              <w:t xml:space="preserve"> Project Advisory Group Member</w:t>
            </w:r>
          </w:p>
        </w:tc>
      </w:tr>
      <w:tr w:rsidR="00EF0DD0" w:rsidRPr="0012195A" w14:paraId="59A9FB7E" w14:textId="77777777" w:rsidTr="00352829">
        <w:trPr>
          <w:cantSplit/>
          <w:trHeight w:val="4077"/>
        </w:trPr>
        <w:tc>
          <w:tcPr>
            <w:tcW w:w="2547" w:type="dxa"/>
            <w:tcBorders>
              <w:right w:val="nil"/>
            </w:tcBorders>
          </w:tcPr>
          <w:p w14:paraId="7F02D4A1" w14:textId="11BCCC15" w:rsidR="00F153F1" w:rsidRDefault="00AF77AC" w:rsidP="00196686">
            <w:pPr>
              <w:pStyle w:val="Heading3"/>
            </w:pPr>
            <w:r>
              <w:t xml:space="preserve">Leadership </w:t>
            </w:r>
            <w:r w:rsidR="00BD4872">
              <w:t>of</w:t>
            </w:r>
            <w:r>
              <w:t xml:space="preserve"> </w:t>
            </w:r>
            <w:r w:rsidR="004C60F1">
              <w:t>W</w:t>
            </w:r>
            <w:r>
              <w:t xml:space="preserve">omen with </w:t>
            </w:r>
            <w:r w:rsidR="004C60F1">
              <w:t>D</w:t>
            </w:r>
            <w:r>
              <w:t>isabilities</w:t>
            </w:r>
          </w:p>
          <w:p w14:paraId="38B5BC37" w14:textId="39A11F58" w:rsidR="00BB50AD" w:rsidRPr="0012195A" w:rsidRDefault="003120D6" w:rsidP="003120D6">
            <w:pPr>
              <w:pStyle w:val="Heading3"/>
              <w:jc w:val="center"/>
            </w:pPr>
            <w:r>
              <w:rPr>
                <w:noProof/>
              </w:rPr>
              <w:drawing>
                <wp:inline distT="0" distB="0" distL="0" distR="0" wp14:anchorId="753C4982" wp14:editId="31770210">
                  <wp:extent cx="314960" cy="1487170"/>
                  <wp:effectExtent l="0" t="0" r="8890" b="0"/>
                  <wp:docPr id="1505291707" name="Picture 6" descr="A woman in a blue jacket and pink skirt with her arms folded and she has a prosthetic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91707" name="Picture 6" descr="A woman in a blue jacket and pink skirt with her arms folded and she has a prosthetic leg."/>
                          <pic:cNvPicPr/>
                        </pic:nvPicPr>
                        <pic:blipFill>
                          <a:blip r:embed="rId19"/>
                          <a:stretch>
                            <a:fillRect/>
                          </a:stretch>
                        </pic:blipFill>
                        <pic:spPr>
                          <a:xfrm>
                            <a:off x="0" y="0"/>
                            <a:ext cx="314960" cy="1487170"/>
                          </a:xfrm>
                          <a:prstGeom prst="rect">
                            <a:avLst/>
                          </a:prstGeom>
                        </pic:spPr>
                      </pic:pic>
                    </a:graphicData>
                  </a:graphic>
                </wp:inline>
              </w:drawing>
            </w:r>
          </w:p>
        </w:tc>
        <w:tc>
          <w:tcPr>
            <w:tcW w:w="7371" w:type="dxa"/>
            <w:tcBorders>
              <w:left w:val="nil"/>
            </w:tcBorders>
            <w:vAlign w:val="center"/>
          </w:tcPr>
          <w:p w14:paraId="738578B7" w14:textId="22E8ECC7" w:rsidR="009E5008" w:rsidRDefault="00767DFC" w:rsidP="00EF0DD0">
            <w:pPr>
              <w:pStyle w:val="Quote"/>
              <w:rPr>
                <w:i/>
              </w:rPr>
            </w:pPr>
            <w:r w:rsidRPr="001500C8">
              <w:t xml:space="preserve">“I have had job opportunities and have increased my roles and responsibilities in other work. I have had the chance to speak at advocacy events and feel my influence is growing in </w:t>
            </w:r>
            <w:r w:rsidR="009E5008">
              <w:t>W</w:t>
            </w:r>
            <w:r w:rsidRPr="001500C8">
              <w:t xml:space="preserve">omen’s </w:t>
            </w:r>
            <w:r w:rsidR="009E5008">
              <w:t>H</w:t>
            </w:r>
            <w:r w:rsidRPr="001500C8">
              <w:t>ealth.”</w:t>
            </w:r>
          </w:p>
          <w:p w14:paraId="05F66C6B" w14:textId="39FE8ADC" w:rsidR="00BB50AD" w:rsidRPr="00196686" w:rsidRDefault="00767DFC" w:rsidP="00EF0DD0">
            <w:pPr>
              <w:pStyle w:val="Quote"/>
              <w:rPr>
                <w:i/>
              </w:rPr>
            </w:pPr>
            <w:r w:rsidRPr="001500C8">
              <w:t>– Health Exper</w:t>
            </w:r>
            <w:r w:rsidR="00196686">
              <w:t>t</w:t>
            </w:r>
          </w:p>
        </w:tc>
      </w:tr>
    </w:tbl>
    <w:p w14:paraId="7CB561D9" w14:textId="363007ED" w:rsidR="00BB50AD" w:rsidRPr="009F50B9" w:rsidRDefault="00136CEE" w:rsidP="00F06F99">
      <w:pPr>
        <w:spacing w:before="120"/>
        <w:jc w:val="center"/>
      </w:pPr>
      <w:r>
        <w:rPr>
          <w:noProof/>
        </w:rPr>
        <w:drawing>
          <wp:inline distT="0" distB="0" distL="0" distR="0" wp14:anchorId="6BACF06D" wp14:editId="751DAB76">
            <wp:extent cx="6120130" cy="3364230"/>
            <wp:effectExtent l="0" t="0" r="0" b="7620"/>
            <wp:docPr id="1924257318" name="Picture 1" descr="A person in a wheelchair going up a ramp into a clinic where there are 2 other women on the fron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57318" name="Picture 1" descr="A person in a wheelchair going up a ramp into a clinic where there are 2 other women on the front steps."/>
                    <pic:cNvPicPr/>
                  </pic:nvPicPr>
                  <pic:blipFill>
                    <a:blip r:embed="rId20"/>
                    <a:stretch>
                      <a:fillRect/>
                    </a:stretch>
                  </pic:blipFill>
                  <pic:spPr>
                    <a:xfrm>
                      <a:off x="0" y="0"/>
                      <a:ext cx="6120130" cy="3364230"/>
                    </a:xfrm>
                    <a:prstGeom prst="rect">
                      <a:avLst/>
                    </a:prstGeom>
                  </pic:spPr>
                </pic:pic>
              </a:graphicData>
            </a:graphic>
          </wp:inline>
        </w:drawing>
      </w:r>
    </w:p>
    <w:p w14:paraId="640228C8" w14:textId="3B678AA5" w:rsidR="00370847" w:rsidRDefault="00115CC6" w:rsidP="00516789">
      <w:pPr>
        <w:pStyle w:val="Heading1"/>
      </w:pPr>
      <w:r w:rsidRPr="00115CC6">
        <w:lastRenderedPageBreak/>
        <w:t>What would support systemic changes in future?</w:t>
      </w:r>
    </w:p>
    <w:p w14:paraId="29EC9B87" w14:textId="5662E661" w:rsidR="00BD4872" w:rsidRDefault="00BD4872" w:rsidP="00352829">
      <w:pPr>
        <w:pStyle w:val="BodyText"/>
      </w:pPr>
      <w:r>
        <w:t xml:space="preserve">A total of 8 recommendations have been put forward </w:t>
      </w:r>
      <w:proofErr w:type="gramStart"/>
      <w:r>
        <w:t>in order to</w:t>
      </w:r>
      <w:proofErr w:type="gramEnd"/>
      <w:r>
        <w:t xml:space="preserve"> continue to support access to health services for women with disabilities. These recommendations should inform decision-making about future actions.</w:t>
      </w:r>
    </w:p>
    <w:p w14:paraId="215ABAEC" w14:textId="5E08F8FF" w:rsidR="00370847" w:rsidRDefault="00370847" w:rsidP="0092144B">
      <w:pPr>
        <w:pStyle w:val="List-Bullets"/>
        <w:spacing w:after="240"/>
      </w:pPr>
      <w:r w:rsidRPr="000A48F6">
        <w:rPr>
          <w:rStyle w:val="BoldPurple"/>
        </w:rPr>
        <w:t>Support health</w:t>
      </w:r>
      <w:r w:rsidR="00FD4300" w:rsidRPr="000A48F6">
        <w:rPr>
          <w:rStyle w:val="BoldPurple"/>
        </w:rPr>
        <w:t>care</w:t>
      </w:r>
      <w:r w:rsidRPr="000A48F6">
        <w:rPr>
          <w:rStyle w:val="BoldPurple"/>
        </w:rPr>
        <w:t xml:space="preserve"> access</w:t>
      </w:r>
      <w:r>
        <w:t xml:space="preserve"> </w:t>
      </w:r>
      <w:r w:rsidR="001808D1">
        <w:t>for</w:t>
      </w:r>
      <w:r w:rsidR="00AF77AC">
        <w:t xml:space="preserve"> </w:t>
      </w:r>
      <w:r w:rsidR="00FD4300">
        <w:t>w</w:t>
      </w:r>
      <w:r>
        <w:t>omen with disabilities</w:t>
      </w:r>
      <w:r w:rsidR="00FD4300">
        <w:t xml:space="preserve"> from diverse backgrounds,</w:t>
      </w:r>
      <w:r>
        <w:t xml:space="preserve"> </w:t>
      </w:r>
      <w:r w:rsidR="00AF77AC">
        <w:t>through</w:t>
      </w:r>
      <w:r w:rsidR="001808D1">
        <w:t xml:space="preserve"> production of</w:t>
      </w:r>
      <w:r w:rsidR="00AF77AC">
        <w:t xml:space="preserve"> accessible co-designed resources. </w:t>
      </w:r>
      <w:r>
        <w:t xml:space="preserve"> </w:t>
      </w:r>
    </w:p>
    <w:p w14:paraId="48EC696B" w14:textId="13739D34" w:rsidR="00370847" w:rsidRDefault="00AF77AC" w:rsidP="0092144B">
      <w:pPr>
        <w:pStyle w:val="List-Bullets"/>
        <w:spacing w:after="240"/>
      </w:pPr>
      <w:r w:rsidRPr="000A48F6">
        <w:rPr>
          <w:rStyle w:val="BoldPurple"/>
        </w:rPr>
        <w:t>Collabora</w:t>
      </w:r>
      <w:r w:rsidR="00FD4300" w:rsidRPr="000A48F6">
        <w:rPr>
          <w:rStyle w:val="BoldPurple"/>
        </w:rPr>
        <w:t>t</w:t>
      </w:r>
      <w:r w:rsidR="00F4411C" w:rsidRPr="000A48F6">
        <w:rPr>
          <w:rStyle w:val="BoldPurple"/>
        </w:rPr>
        <w:t>e</w:t>
      </w:r>
      <w:r w:rsidRPr="000A48F6">
        <w:rPr>
          <w:rStyle w:val="BoldPurple"/>
        </w:rPr>
        <w:t xml:space="preserve"> with</w:t>
      </w:r>
      <w:r w:rsidR="00370847" w:rsidRPr="000A48F6">
        <w:rPr>
          <w:rStyle w:val="BoldPurple"/>
        </w:rPr>
        <w:t xml:space="preserve"> </w:t>
      </w:r>
      <w:r w:rsidR="00FD4300" w:rsidRPr="000A48F6">
        <w:rPr>
          <w:rStyle w:val="BoldPurple"/>
        </w:rPr>
        <w:t>di</w:t>
      </w:r>
      <w:r w:rsidR="001808D1" w:rsidRPr="000A48F6">
        <w:rPr>
          <w:rStyle w:val="BoldPurple"/>
        </w:rPr>
        <w:t>sability</w:t>
      </w:r>
      <w:r w:rsidR="004F6C22" w:rsidRPr="000A48F6">
        <w:rPr>
          <w:rStyle w:val="BoldPurple"/>
        </w:rPr>
        <w:t xml:space="preserve"> </w:t>
      </w:r>
      <w:r w:rsidR="001808D1" w:rsidRPr="000A48F6">
        <w:rPr>
          <w:rStyle w:val="BoldPurple"/>
        </w:rPr>
        <w:t>self-</w:t>
      </w:r>
      <w:r w:rsidR="00370847" w:rsidRPr="000A48F6">
        <w:rPr>
          <w:rStyle w:val="BoldPurple"/>
        </w:rPr>
        <w:t>advocacy organisations</w:t>
      </w:r>
      <w:r w:rsidR="00FD4300">
        <w:t>,</w:t>
      </w:r>
      <w:r w:rsidR="00370847">
        <w:t xml:space="preserve"> </w:t>
      </w:r>
      <w:r w:rsidR="001808D1">
        <w:t>support co-</w:t>
      </w:r>
      <w:proofErr w:type="gramStart"/>
      <w:r w:rsidR="001808D1">
        <w:t>design</w:t>
      </w:r>
      <w:proofErr w:type="gramEnd"/>
      <w:r w:rsidR="001808D1">
        <w:t xml:space="preserve"> and embed </w:t>
      </w:r>
      <w:r w:rsidR="000D0592">
        <w:t xml:space="preserve">practices increasing </w:t>
      </w:r>
      <w:r w:rsidR="003D1A65">
        <w:t>health access for women with disabilities</w:t>
      </w:r>
      <w:r w:rsidR="001A1B67">
        <w:t xml:space="preserve">. </w:t>
      </w:r>
    </w:p>
    <w:p w14:paraId="5B2EFB80" w14:textId="18CF7E6F" w:rsidR="005E66DC" w:rsidRDefault="005E66DC" w:rsidP="0092144B">
      <w:pPr>
        <w:pStyle w:val="List-Bullets"/>
        <w:spacing w:after="240"/>
      </w:pPr>
      <w:r w:rsidRPr="000A48F6">
        <w:rPr>
          <w:rStyle w:val="BoldPurple"/>
        </w:rPr>
        <w:t>Engag</w:t>
      </w:r>
      <w:r w:rsidR="00132937" w:rsidRPr="000A48F6">
        <w:rPr>
          <w:rStyle w:val="BoldPurple"/>
        </w:rPr>
        <w:t>e</w:t>
      </w:r>
      <w:r w:rsidRPr="000A48F6">
        <w:rPr>
          <w:rStyle w:val="BoldPurple"/>
        </w:rPr>
        <w:t xml:space="preserve"> women with disabilities in meaningful co-design</w:t>
      </w:r>
      <w:r>
        <w:t xml:space="preserve"> and develop resources that empower </w:t>
      </w:r>
      <w:r w:rsidRPr="005E66DC">
        <w:t>women with disabilities to make informed decisions</w:t>
      </w:r>
      <w:r w:rsidR="005F4BF8">
        <w:t xml:space="preserve"> about their healthcare</w:t>
      </w:r>
      <w:r w:rsidR="00FD4300">
        <w:t>,</w:t>
      </w:r>
      <w:r w:rsidRPr="005E66DC">
        <w:t xml:space="preserve"> promoting respect, dignity, </w:t>
      </w:r>
      <w:proofErr w:type="gramStart"/>
      <w:r w:rsidRPr="005E66DC">
        <w:t>choice</w:t>
      </w:r>
      <w:proofErr w:type="gramEnd"/>
      <w:r w:rsidRPr="005E66DC">
        <w:t xml:space="preserve"> and control.</w:t>
      </w:r>
    </w:p>
    <w:p w14:paraId="3266BF5D" w14:textId="77777777" w:rsidR="00E65B63" w:rsidRPr="007C06D3" w:rsidRDefault="00E91682" w:rsidP="0092144B">
      <w:pPr>
        <w:pStyle w:val="List-Bullets"/>
        <w:spacing w:after="240"/>
      </w:pPr>
      <w:r w:rsidRPr="000A48F6">
        <w:rPr>
          <w:rStyle w:val="BoldPurple"/>
        </w:rPr>
        <w:t>Support access by women with disabilities to peer learning and support programs</w:t>
      </w:r>
      <w:r w:rsidRPr="53CC6446">
        <w:rPr>
          <w:rFonts w:eastAsia="Verdana" w:cs="Verdana"/>
        </w:rPr>
        <w:t xml:space="preserve"> such as Communities of Practice that are co-designed and facilitated by lived-experience advocates.</w:t>
      </w:r>
    </w:p>
    <w:p w14:paraId="50A9A39E" w14:textId="7D0327FE" w:rsidR="00B85332" w:rsidRPr="007C06D3" w:rsidRDefault="001A1B67" w:rsidP="0092144B">
      <w:pPr>
        <w:pStyle w:val="List-Bullets"/>
        <w:spacing w:after="240"/>
      </w:pPr>
      <w:r w:rsidRPr="000A48F6">
        <w:rPr>
          <w:rStyle w:val="BoldPurple"/>
        </w:rPr>
        <w:t>I</w:t>
      </w:r>
      <w:r w:rsidR="007B7749" w:rsidRPr="000A48F6">
        <w:rPr>
          <w:rStyle w:val="BoldPurple"/>
        </w:rPr>
        <w:t>dentify access for women with disabilities</w:t>
      </w:r>
      <w:r w:rsidR="007B7749" w:rsidRPr="3F52F786">
        <w:rPr>
          <w:rFonts w:eastAsia="Verdana" w:cs="Verdana"/>
        </w:rPr>
        <w:t xml:space="preserve"> as a priority in strategic planning and resource initiatives that increase access including co-design programs.</w:t>
      </w:r>
    </w:p>
    <w:p w14:paraId="611ADA49" w14:textId="40A9843D" w:rsidR="005302D3" w:rsidRDefault="1C2C1745" w:rsidP="0092144B">
      <w:pPr>
        <w:pStyle w:val="List-Bullets"/>
        <w:spacing w:after="240"/>
      </w:pPr>
      <w:r w:rsidRPr="000A48F6">
        <w:rPr>
          <w:rStyle w:val="BoldPurple"/>
        </w:rPr>
        <w:t>Collaborat</w:t>
      </w:r>
      <w:r w:rsidR="2A8594A2" w:rsidRPr="000A48F6">
        <w:rPr>
          <w:rStyle w:val="BoldPurple"/>
        </w:rPr>
        <w:t>e</w:t>
      </w:r>
      <w:r w:rsidRPr="000A48F6">
        <w:rPr>
          <w:rStyle w:val="BoldPurple"/>
        </w:rPr>
        <w:t xml:space="preserve"> with disability advocacy organisations</w:t>
      </w:r>
      <w:r>
        <w:t xml:space="preserve"> to</w:t>
      </w:r>
      <w:r w:rsidR="5FBD815E">
        <w:t xml:space="preserve"> </w:t>
      </w:r>
      <w:r w:rsidR="3E8EBF38" w:rsidRPr="6B294211">
        <w:rPr>
          <w:rFonts w:eastAsia="Verdana" w:cs="Verdana"/>
        </w:rPr>
        <w:t>embed lived experience perspectives into the education of health and community services professionals</w:t>
      </w:r>
      <w:r w:rsidR="07F3AB9C">
        <w:t xml:space="preserve">. </w:t>
      </w:r>
    </w:p>
    <w:p w14:paraId="6F6DC530" w14:textId="77777777" w:rsidR="000A7931" w:rsidRDefault="001500C8" w:rsidP="0092144B">
      <w:pPr>
        <w:pStyle w:val="List-Bullets"/>
        <w:spacing w:after="240"/>
      </w:pPr>
      <w:r w:rsidRPr="000A48F6">
        <w:rPr>
          <w:rStyle w:val="BoldPurple"/>
        </w:rPr>
        <w:t>I</w:t>
      </w:r>
      <w:r w:rsidR="00DD48B1" w:rsidRPr="000A48F6">
        <w:rPr>
          <w:rStyle w:val="BoldPurple"/>
        </w:rPr>
        <w:t>ncrease the participation and employment</w:t>
      </w:r>
      <w:r w:rsidR="00DD48B1" w:rsidRPr="001500C8">
        <w:rPr>
          <w:lang w:eastAsia="en-AU"/>
        </w:rPr>
        <w:t xml:space="preserve"> of women with disabilities in the design and delivery of services. </w:t>
      </w:r>
      <w:r w:rsidR="00567325" w:rsidRPr="001500C8">
        <w:rPr>
          <w:lang w:eastAsia="en-AU"/>
        </w:rPr>
        <w:t>C</w:t>
      </w:r>
      <w:r w:rsidR="00DD48B1" w:rsidRPr="001500C8">
        <w:rPr>
          <w:lang w:eastAsia="en-AU"/>
        </w:rPr>
        <w:t>ollaborate with disability self-advocacy organisations to create inclusive co-design processes</w:t>
      </w:r>
      <w:r>
        <w:rPr>
          <w:lang w:eastAsia="en-AU"/>
        </w:rPr>
        <w:t xml:space="preserve">. </w:t>
      </w:r>
    </w:p>
    <w:p w14:paraId="376E97E9" w14:textId="3C9853C3" w:rsidR="000E75C6" w:rsidRDefault="000E19E3" w:rsidP="0092144B">
      <w:pPr>
        <w:pStyle w:val="List-Bullets"/>
        <w:spacing w:after="240"/>
      </w:pPr>
      <w:r w:rsidRPr="000A48F6">
        <w:rPr>
          <w:rStyle w:val="BoldPurple"/>
        </w:rPr>
        <w:t>Support h</w:t>
      </w:r>
      <w:r w:rsidR="007F2499" w:rsidRPr="000A48F6">
        <w:rPr>
          <w:rStyle w:val="BoldPurple"/>
        </w:rPr>
        <w:t xml:space="preserve">ealth workforces </w:t>
      </w:r>
      <w:r w:rsidRPr="000A48F6">
        <w:rPr>
          <w:rStyle w:val="BoldPurple"/>
        </w:rPr>
        <w:t xml:space="preserve">to </w:t>
      </w:r>
      <w:r w:rsidR="00E20246" w:rsidRPr="000A48F6">
        <w:rPr>
          <w:rStyle w:val="BoldPurple"/>
        </w:rPr>
        <w:t>engage in ongoing professional learning</w:t>
      </w:r>
      <w:r w:rsidR="00E20246" w:rsidRPr="000A7931">
        <w:rPr>
          <w:lang w:eastAsia="en-AU"/>
        </w:rPr>
        <w:t xml:space="preserve"> such as Communities of Practice that focus on disability access and centre lived experience</w:t>
      </w:r>
      <w:r w:rsidR="00E20246" w:rsidRPr="000A7931">
        <w:rPr>
          <w:rFonts w:eastAsia="Verdana" w:cs="Verdana"/>
        </w:rPr>
        <w:t>.</w:t>
      </w:r>
      <w:r w:rsidR="00DD48B1" w:rsidRPr="026C14E3">
        <w:t xml:space="preserve"> </w:t>
      </w:r>
    </w:p>
    <w:p w14:paraId="31D0648A" w14:textId="77777777" w:rsidR="00FD408E" w:rsidRDefault="00FD408E" w:rsidP="000E75C6">
      <w:pPr>
        <w:spacing w:before="120"/>
        <w:rPr>
          <w:b/>
          <w:bCs/>
        </w:rPr>
      </w:pPr>
    </w:p>
    <w:p w14:paraId="45B120D7" w14:textId="77777777" w:rsidR="00516789" w:rsidRDefault="00516789">
      <w:pPr>
        <w:spacing w:after="160" w:line="259" w:lineRule="auto"/>
        <w:rPr>
          <w:bCs/>
          <w:color w:val="652266"/>
          <w:sz w:val="44"/>
          <w:szCs w:val="44"/>
        </w:rPr>
      </w:pPr>
      <w:r>
        <w:br w:type="page"/>
      </w:r>
    </w:p>
    <w:p w14:paraId="62B01C33" w14:textId="6E04B56E" w:rsidR="00696B34" w:rsidRDefault="00696B34" w:rsidP="00516789">
      <w:pPr>
        <w:pStyle w:val="Heading1"/>
      </w:pPr>
      <w:r w:rsidRPr="001500C8">
        <w:lastRenderedPageBreak/>
        <w:t>References</w:t>
      </w:r>
    </w:p>
    <w:p w14:paraId="49968E22" w14:textId="77777777" w:rsidR="00231B99" w:rsidRPr="0092144B" w:rsidRDefault="00231B99" w:rsidP="00516789">
      <w:pPr>
        <w:pStyle w:val="ListParagraph"/>
        <w:numPr>
          <w:ilvl w:val="0"/>
          <w:numId w:val="51"/>
        </w:numPr>
        <w:spacing w:after="160"/>
        <w:rPr>
          <w:sz w:val="22"/>
          <w:szCs w:val="22"/>
        </w:rPr>
      </w:pPr>
      <w:r w:rsidRPr="0092144B">
        <w:rPr>
          <w:sz w:val="22"/>
          <w:szCs w:val="22"/>
        </w:rPr>
        <w:t xml:space="preserve">Aitken, Z., Bishop, G. M., Disney, G., Emerson, E., &amp; Kavanagh, A. M. (2022). Disability-related inequalities in health and well-being are mediated by barriers to participation faced by people with disability. A causal mediation analysis. Social Science &amp; Medicine, (315), 115500. </w:t>
      </w:r>
      <w:r w:rsidRPr="0092144B">
        <w:rPr>
          <w:rStyle w:val="Hyperlink"/>
          <w:sz w:val="22"/>
          <w:szCs w:val="22"/>
        </w:rPr>
        <w:t>https://doi.org/10.1016/j.socscimed.2022.115500.</w:t>
      </w:r>
    </w:p>
    <w:p w14:paraId="6955F795" w14:textId="17761A85" w:rsidR="00CD54CB" w:rsidRPr="0092144B" w:rsidRDefault="00CD54CB" w:rsidP="00516789">
      <w:pPr>
        <w:pStyle w:val="ListParagraph"/>
        <w:numPr>
          <w:ilvl w:val="0"/>
          <w:numId w:val="51"/>
        </w:numPr>
        <w:spacing w:after="160"/>
        <w:rPr>
          <w:sz w:val="22"/>
          <w:szCs w:val="22"/>
        </w:rPr>
      </w:pPr>
      <w:r w:rsidRPr="0092144B">
        <w:rPr>
          <w:sz w:val="22"/>
          <w:szCs w:val="22"/>
        </w:rPr>
        <w:t xml:space="preserve">Agency for Clinical Innovation. (2019). A guide to building co-design capability. </w:t>
      </w:r>
      <w:hyperlink r:id="rId21" w:history="1">
        <w:r w:rsidRPr="0092144B">
          <w:rPr>
            <w:rStyle w:val="Hyperlink"/>
            <w:sz w:val="22"/>
            <w:szCs w:val="22"/>
          </w:rPr>
          <w:t>https://aci.health.nsw.gov.au/__data/assets/pdf_file/0013/502240/Guide-Build-Codesign-Capability.pdf</w:t>
        </w:r>
      </w:hyperlink>
      <w:r w:rsidR="00516789" w:rsidRPr="0092144B">
        <w:rPr>
          <w:sz w:val="22"/>
          <w:szCs w:val="22"/>
        </w:rPr>
        <w:t xml:space="preserve"> </w:t>
      </w:r>
    </w:p>
    <w:p w14:paraId="1E7CBC68" w14:textId="77777777" w:rsidR="00C10060" w:rsidRPr="0092144B" w:rsidRDefault="00C10060" w:rsidP="00516789">
      <w:pPr>
        <w:pStyle w:val="ListParagraph"/>
        <w:numPr>
          <w:ilvl w:val="0"/>
          <w:numId w:val="51"/>
        </w:numPr>
        <w:spacing w:after="160"/>
        <w:rPr>
          <w:sz w:val="22"/>
          <w:szCs w:val="22"/>
        </w:rPr>
      </w:pPr>
      <w:r w:rsidRPr="0092144B">
        <w:rPr>
          <w:sz w:val="22"/>
          <w:szCs w:val="22"/>
        </w:rPr>
        <w:t xml:space="preserve">Australian Commission on Safety and Quality in Healthcare. (2019). Australian charter of healthcare rights. </w:t>
      </w:r>
      <w:hyperlink r:id="rId22" w:history="1">
        <w:r w:rsidRPr="0092144B">
          <w:rPr>
            <w:rStyle w:val="Hyperlink"/>
            <w:sz w:val="22"/>
            <w:szCs w:val="22"/>
          </w:rPr>
          <w:t>https://www.safetyandquality.gov.au/consumers/working-your-healthcare-provider/australian-charter-healthcare-rights</w:t>
        </w:r>
      </w:hyperlink>
      <w:r w:rsidRPr="0092144B">
        <w:rPr>
          <w:rFonts w:eastAsia="Verdana" w:cs="Verdana"/>
          <w:color w:val="000000" w:themeColor="text1"/>
          <w:sz w:val="44"/>
          <w:szCs w:val="44"/>
        </w:rPr>
        <w:t xml:space="preserve"> </w:t>
      </w:r>
    </w:p>
    <w:p w14:paraId="44FF5E8B" w14:textId="62F1857A" w:rsidR="00C9694D" w:rsidRPr="0092144B" w:rsidRDefault="001500C8" w:rsidP="00516789">
      <w:pPr>
        <w:pStyle w:val="ListParagraph"/>
        <w:numPr>
          <w:ilvl w:val="0"/>
          <w:numId w:val="51"/>
        </w:numPr>
        <w:spacing w:after="160"/>
        <w:rPr>
          <w:sz w:val="22"/>
          <w:szCs w:val="22"/>
        </w:rPr>
      </w:pPr>
      <w:r w:rsidRPr="0092144B">
        <w:rPr>
          <w:sz w:val="22"/>
          <w:szCs w:val="22"/>
        </w:rPr>
        <w:t xml:space="preserve">Australian Institute of Health and Welfare. (2022). Health of people with disability. </w:t>
      </w:r>
      <w:hyperlink r:id="rId23" w:history="1">
        <w:r w:rsidRPr="0092144B">
          <w:rPr>
            <w:rStyle w:val="Hyperlink"/>
            <w:sz w:val="22"/>
            <w:szCs w:val="22"/>
          </w:rPr>
          <w:t>https://www.aihw.gov.au/reports/australias-health/health-of-people-with-disability</w:t>
        </w:r>
      </w:hyperlink>
    </w:p>
    <w:p w14:paraId="76A6A25C" w14:textId="7505DAAB" w:rsidR="006F0E5E" w:rsidRPr="0092144B" w:rsidRDefault="00C10060" w:rsidP="00516789">
      <w:pPr>
        <w:pStyle w:val="ListParagraph"/>
        <w:numPr>
          <w:ilvl w:val="0"/>
          <w:numId w:val="51"/>
        </w:numPr>
        <w:spacing w:after="160"/>
        <w:rPr>
          <w:sz w:val="22"/>
          <w:szCs w:val="22"/>
        </w:rPr>
      </w:pPr>
      <w:r w:rsidRPr="0092144B">
        <w:rPr>
          <w:sz w:val="22"/>
          <w:szCs w:val="22"/>
        </w:rPr>
        <w:t xml:space="preserve">Brophy, C. (2018). Brief submission to the special rapporteur on the rights of persons with disabilities on the right of persons with disabilities to the highest attainable standard of health. Women with Disabilities Australia. </w:t>
      </w:r>
      <w:hyperlink r:id="rId24" w:history="1">
        <w:r w:rsidRPr="0092144B">
          <w:rPr>
            <w:rStyle w:val="Hyperlink"/>
            <w:sz w:val="22"/>
            <w:szCs w:val="22"/>
          </w:rPr>
          <w:t>https://wwda.org.au/wp-content/uploads/2016/01/3-WWDA_SR_Disability_HealthAccess_March2018_BriefReport.pdf</w:t>
        </w:r>
      </w:hyperlink>
      <w:r w:rsidR="00D94715" w:rsidRPr="0092144B">
        <w:rPr>
          <w:sz w:val="22"/>
          <w:szCs w:val="22"/>
        </w:rPr>
        <w:t xml:space="preserve"> </w:t>
      </w:r>
    </w:p>
    <w:p w14:paraId="0B78B24F" w14:textId="594DB019" w:rsidR="00DE525E" w:rsidRPr="0092144B" w:rsidRDefault="001500C8" w:rsidP="00516789">
      <w:pPr>
        <w:pStyle w:val="ListParagraph"/>
        <w:numPr>
          <w:ilvl w:val="0"/>
          <w:numId w:val="51"/>
        </w:numPr>
        <w:spacing w:after="160"/>
        <w:rPr>
          <w:sz w:val="22"/>
          <w:szCs w:val="22"/>
        </w:rPr>
      </w:pPr>
      <w:r w:rsidRPr="0092144B">
        <w:rPr>
          <w:sz w:val="22"/>
          <w:szCs w:val="22"/>
        </w:rPr>
        <w:t xml:space="preserve">Cousins, J. B., &amp; Whitmore, E. (1998). Framing participatory evaluation. In E. Whitmore, (Ed.), </w:t>
      </w:r>
      <w:r w:rsidRPr="0092144B">
        <w:rPr>
          <w:rStyle w:val="Emphasis"/>
          <w:sz w:val="22"/>
          <w:szCs w:val="22"/>
        </w:rPr>
        <w:t>Understanding and practicing participatory evaluation: New directions for evaluation</w:t>
      </w:r>
      <w:r w:rsidRPr="0092144B">
        <w:rPr>
          <w:sz w:val="22"/>
          <w:szCs w:val="22"/>
        </w:rPr>
        <w:t xml:space="preserve"> (p. 80), Jossey-Bass.</w:t>
      </w:r>
    </w:p>
    <w:p w14:paraId="006207C2" w14:textId="08C117D9" w:rsidR="00D94715" w:rsidRPr="0092144B" w:rsidRDefault="001500C8" w:rsidP="00516789">
      <w:pPr>
        <w:pStyle w:val="ListParagraph"/>
        <w:numPr>
          <w:ilvl w:val="0"/>
          <w:numId w:val="51"/>
        </w:numPr>
        <w:spacing w:after="160"/>
        <w:rPr>
          <w:sz w:val="22"/>
          <w:szCs w:val="22"/>
        </w:rPr>
      </w:pPr>
      <w:r w:rsidRPr="0092144B">
        <w:rPr>
          <w:sz w:val="22"/>
          <w:szCs w:val="22"/>
        </w:rPr>
        <w:t xml:space="preserve">McKercher, K. A. (2020). </w:t>
      </w:r>
      <w:r w:rsidRPr="0092144B">
        <w:rPr>
          <w:rStyle w:val="Emphasis"/>
          <w:sz w:val="22"/>
          <w:szCs w:val="22"/>
        </w:rPr>
        <w:t xml:space="preserve">Beyond Sticky Notes: Doing co-design for real: mindsets, </w:t>
      </w:r>
      <w:proofErr w:type="gramStart"/>
      <w:r w:rsidRPr="0092144B">
        <w:rPr>
          <w:rStyle w:val="Emphasis"/>
          <w:sz w:val="22"/>
          <w:szCs w:val="22"/>
        </w:rPr>
        <w:t>methods</w:t>
      </w:r>
      <w:proofErr w:type="gramEnd"/>
      <w:r w:rsidRPr="0092144B">
        <w:rPr>
          <w:rStyle w:val="Emphasis"/>
          <w:sz w:val="22"/>
          <w:szCs w:val="22"/>
        </w:rPr>
        <w:t xml:space="preserve"> and movements</w:t>
      </w:r>
      <w:r w:rsidRPr="0092144B">
        <w:rPr>
          <w:sz w:val="22"/>
          <w:szCs w:val="22"/>
        </w:rPr>
        <w:t>. Beyond Sticky Notes. Sydney.</w:t>
      </w:r>
    </w:p>
    <w:p w14:paraId="19D72384" w14:textId="4597297B" w:rsidR="008555FE" w:rsidRPr="0092144B" w:rsidRDefault="001500C8" w:rsidP="00516789">
      <w:pPr>
        <w:pStyle w:val="ListParagraph"/>
        <w:numPr>
          <w:ilvl w:val="0"/>
          <w:numId w:val="51"/>
        </w:numPr>
        <w:spacing w:after="160"/>
        <w:rPr>
          <w:sz w:val="22"/>
          <w:szCs w:val="22"/>
        </w:rPr>
      </w:pPr>
      <w:proofErr w:type="spellStart"/>
      <w:r w:rsidRPr="0092144B">
        <w:rPr>
          <w:sz w:val="22"/>
          <w:szCs w:val="22"/>
        </w:rPr>
        <w:t>Petrony</w:t>
      </w:r>
      <w:proofErr w:type="spellEnd"/>
      <w:r w:rsidRPr="0092144B">
        <w:rPr>
          <w:sz w:val="22"/>
          <w:szCs w:val="22"/>
        </w:rPr>
        <w:t>, S., Horsley, P., &amp; Kavanagh, A. (2010)</w:t>
      </w:r>
      <w:r w:rsidR="00740BDA" w:rsidRPr="0092144B">
        <w:rPr>
          <w:sz w:val="22"/>
          <w:szCs w:val="22"/>
        </w:rPr>
        <w:t>.</w:t>
      </w:r>
      <w:r w:rsidRPr="0092144B">
        <w:rPr>
          <w:sz w:val="22"/>
          <w:szCs w:val="22"/>
        </w:rPr>
        <w:t xml:space="preserve"> Access to health services for women with disabilities. Women with Disabilities Victoria. </w:t>
      </w:r>
      <w:hyperlink r:id="rId25" w:history="1">
        <w:r w:rsidRPr="0092144B">
          <w:rPr>
            <w:rStyle w:val="Hyperlink"/>
            <w:sz w:val="22"/>
            <w:szCs w:val="22"/>
          </w:rPr>
          <w:t>https://www.wdv.org.au/documents/Access%20to%20health%20services%20-%20the%20issues%20for%20women%20with%20disabilities.pd</w:t>
        </w:r>
        <w:r w:rsidRPr="0092144B">
          <w:rPr>
            <w:sz w:val="22"/>
            <w:szCs w:val="22"/>
          </w:rPr>
          <w:t>f</w:t>
        </w:r>
      </w:hyperlink>
    </w:p>
    <w:p w14:paraId="6817614F" w14:textId="56B883EF" w:rsidR="00D94715" w:rsidRPr="0092144B" w:rsidRDefault="001500C8" w:rsidP="00516789">
      <w:pPr>
        <w:pStyle w:val="ListParagraph"/>
        <w:numPr>
          <w:ilvl w:val="0"/>
          <w:numId w:val="51"/>
        </w:numPr>
        <w:spacing w:after="160"/>
        <w:rPr>
          <w:sz w:val="22"/>
          <w:szCs w:val="22"/>
        </w:rPr>
      </w:pPr>
      <w:r w:rsidRPr="0092144B">
        <w:rPr>
          <w:sz w:val="22"/>
          <w:szCs w:val="22"/>
        </w:rPr>
        <w:t xml:space="preserve">Robinson, S., Fisher, K., &amp; Strike, R. (2014). Participatory and inclusive approaches to disability program evaluation. Australian Social Work, 67(4) 495-508. </w:t>
      </w:r>
      <w:hyperlink r:id="rId26" w:history="1">
        <w:r w:rsidRPr="0092144B">
          <w:rPr>
            <w:rStyle w:val="Hyperlink"/>
            <w:sz w:val="22"/>
            <w:szCs w:val="22"/>
          </w:rPr>
          <w:t>http://dx.doi.org/10.1080/0312407X.2014.902979</w:t>
        </w:r>
      </w:hyperlink>
      <w:r w:rsidRPr="0092144B">
        <w:rPr>
          <w:sz w:val="22"/>
          <w:szCs w:val="22"/>
        </w:rPr>
        <w:t xml:space="preserve"> </w:t>
      </w:r>
    </w:p>
    <w:p w14:paraId="6264F22D" w14:textId="08906155" w:rsidR="00FD408E" w:rsidRPr="0092144B" w:rsidRDefault="001500C8" w:rsidP="00516789">
      <w:pPr>
        <w:pStyle w:val="ListParagraph"/>
        <w:numPr>
          <w:ilvl w:val="0"/>
          <w:numId w:val="51"/>
        </w:numPr>
        <w:spacing w:after="160"/>
        <w:rPr>
          <w:sz w:val="22"/>
          <w:szCs w:val="22"/>
        </w:rPr>
      </w:pPr>
      <w:r w:rsidRPr="0092144B">
        <w:rPr>
          <w:sz w:val="22"/>
          <w:szCs w:val="22"/>
        </w:rPr>
        <w:t xml:space="preserve">United Nations. (2006). Convention on the rights of persons with disabilities. United Nations Department of Economic and Social Affairs. </w:t>
      </w:r>
      <w:hyperlink r:id="rId27">
        <w:r w:rsidRPr="0092144B">
          <w:rPr>
            <w:rStyle w:val="Hyperlink"/>
            <w:sz w:val="22"/>
            <w:szCs w:val="22"/>
          </w:rPr>
          <w:t>https://www.un.org/development/desa/disabilities/convention-on-the-rights-of-persons-with-disabilities.html</w:t>
        </w:r>
      </w:hyperlink>
    </w:p>
    <w:p w14:paraId="3DD4D9BC" w14:textId="005C249F" w:rsidR="00F971FD" w:rsidRPr="0092144B" w:rsidRDefault="00FD6DCA" w:rsidP="00516789">
      <w:pPr>
        <w:pStyle w:val="ListParagraph"/>
        <w:numPr>
          <w:ilvl w:val="0"/>
          <w:numId w:val="51"/>
        </w:numPr>
        <w:spacing w:after="160"/>
        <w:rPr>
          <w:rStyle w:val="Hyperlink"/>
          <w:color w:val="auto"/>
          <w:sz w:val="22"/>
          <w:szCs w:val="22"/>
          <w:u w:val="none"/>
        </w:rPr>
      </w:pPr>
      <w:r w:rsidRPr="0092144B">
        <w:rPr>
          <w:sz w:val="22"/>
          <w:szCs w:val="22"/>
        </w:rPr>
        <w:t xml:space="preserve">Women with Disabilities Victoria. (2022). Understanding disability guide. </w:t>
      </w:r>
      <w:hyperlink r:id="rId28" w:history="1">
        <w:r w:rsidRPr="0092144B">
          <w:rPr>
            <w:rStyle w:val="Hyperlink"/>
            <w:sz w:val="22"/>
            <w:szCs w:val="22"/>
          </w:rPr>
          <w:t>https://www.wdv.org.au/wp-content/uploads/2022/06/Understanding-Disability-June2022-PRINT.pdf</w:t>
        </w:r>
      </w:hyperlink>
    </w:p>
    <w:p w14:paraId="11A7F19B" w14:textId="4A09A939" w:rsidR="00762510" w:rsidRDefault="00762510">
      <w:pPr>
        <w:spacing w:after="160" w:line="259" w:lineRule="auto"/>
      </w:pPr>
    </w:p>
    <w:p w14:paraId="7DF0C72E" w14:textId="77777777" w:rsidR="004845A2" w:rsidRDefault="004845A2" w:rsidP="00762510"/>
    <w:p w14:paraId="03053816" w14:textId="77777777" w:rsidR="004845A2" w:rsidRDefault="004845A2" w:rsidP="00762510"/>
    <w:p w14:paraId="51D1C16A" w14:textId="77777777" w:rsidR="004845A2" w:rsidRDefault="004845A2" w:rsidP="00762510"/>
    <w:p w14:paraId="5004C3FD" w14:textId="77777777" w:rsidR="004845A2" w:rsidRDefault="004845A2" w:rsidP="00762510"/>
    <w:p w14:paraId="590A1763" w14:textId="77777777" w:rsidR="004845A2" w:rsidRDefault="004845A2" w:rsidP="00762510"/>
    <w:p w14:paraId="187F6B74" w14:textId="77777777" w:rsidR="004845A2" w:rsidRDefault="004845A2" w:rsidP="00762510"/>
    <w:p w14:paraId="125EFEDD" w14:textId="77777777" w:rsidR="004845A2" w:rsidRDefault="004845A2" w:rsidP="00762510"/>
    <w:p w14:paraId="5771EB33" w14:textId="77777777" w:rsidR="004845A2" w:rsidRDefault="004845A2" w:rsidP="00762510"/>
    <w:p w14:paraId="184D417D" w14:textId="77777777" w:rsidR="004845A2" w:rsidRDefault="004845A2" w:rsidP="00762510"/>
    <w:p w14:paraId="406FA8A6" w14:textId="77777777" w:rsidR="004845A2" w:rsidRDefault="004845A2" w:rsidP="00762510"/>
    <w:p w14:paraId="704994C8" w14:textId="77777777" w:rsidR="004845A2" w:rsidRDefault="004845A2" w:rsidP="00762510"/>
    <w:p w14:paraId="09BE4851" w14:textId="16A5C37F" w:rsidR="00762510" w:rsidRDefault="00762510" w:rsidP="00762510">
      <w:r>
        <w:rPr>
          <w:noProof/>
        </w:rPr>
        <w:drawing>
          <wp:inline distT="0" distB="0" distL="0" distR="0" wp14:anchorId="1981F356" wp14:editId="2960F88B">
            <wp:extent cx="3372504" cy="588463"/>
            <wp:effectExtent l="0" t="0" r="0" b="254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7312" cy="594537"/>
                    </a:xfrm>
                    <a:prstGeom prst="rect">
                      <a:avLst/>
                    </a:prstGeom>
                  </pic:spPr>
                </pic:pic>
              </a:graphicData>
            </a:graphic>
          </wp:inline>
        </w:drawing>
      </w:r>
    </w:p>
    <w:p w14:paraId="63E8F875" w14:textId="77777777" w:rsidR="00762510" w:rsidRDefault="00762510" w:rsidP="00762510"/>
    <w:p w14:paraId="7B9080B5" w14:textId="77777777" w:rsidR="00762510" w:rsidRDefault="00762510" w:rsidP="00762510"/>
    <w:p w14:paraId="42F3920C" w14:textId="77777777" w:rsidR="004845A2" w:rsidRDefault="004845A2" w:rsidP="00762510"/>
    <w:p w14:paraId="71A6A8A5" w14:textId="77777777" w:rsidR="00762510" w:rsidRDefault="00762510" w:rsidP="00E25DDE">
      <w:pPr>
        <w:spacing w:line="240" w:lineRule="auto"/>
      </w:pPr>
      <w:r>
        <w:t>Wurundjeri Country</w:t>
      </w:r>
    </w:p>
    <w:p w14:paraId="21A0BCC0" w14:textId="77777777" w:rsidR="00762510" w:rsidRDefault="00762510" w:rsidP="00E25DDE">
      <w:pPr>
        <w:spacing w:line="240" w:lineRule="auto"/>
      </w:pPr>
      <w:r>
        <w:t>Postal: PO Box 18314, Collins Street East, VIC 8003</w:t>
      </w:r>
    </w:p>
    <w:p w14:paraId="2E75E080" w14:textId="77777777" w:rsidR="00762510" w:rsidRDefault="00762510" w:rsidP="00E25DDE">
      <w:pPr>
        <w:spacing w:line="240" w:lineRule="auto"/>
      </w:pPr>
      <w:r>
        <w:t>Phone: 03 9286 7800</w:t>
      </w:r>
    </w:p>
    <w:p w14:paraId="7B3264AA" w14:textId="77777777" w:rsidR="00762510" w:rsidRDefault="00762510" w:rsidP="00E25DDE">
      <w:pPr>
        <w:spacing w:line="240" w:lineRule="auto"/>
        <w:rPr>
          <w:rStyle w:val="Hyperlink"/>
        </w:rPr>
      </w:pPr>
      <w:r>
        <w:t xml:space="preserve">Email: </w:t>
      </w:r>
      <w:hyperlink r:id="rId30" w:history="1">
        <w:r w:rsidRPr="00C406C9">
          <w:rPr>
            <w:rStyle w:val="Hyperlink"/>
          </w:rPr>
          <w:t>wdv@wdv.org.au</w:t>
        </w:r>
      </w:hyperlink>
    </w:p>
    <w:p w14:paraId="38BB81D4" w14:textId="77777777" w:rsidR="00E25DDE" w:rsidRDefault="00E25DDE" w:rsidP="00E25DDE">
      <w:pPr>
        <w:spacing w:line="240" w:lineRule="auto"/>
      </w:pPr>
    </w:p>
    <w:p w14:paraId="574CC99D" w14:textId="77777777" w:rsidR="00762510" w:rsidRDefault="00762510" w:rsidP="00E25DDE">
      <w:pPr>
        <w:spacing w:line="240" w:lineRule="auto"/>
      </w:pPr>
      <w:r w:rsidRPr="00D61F00">
        <w:t xml:space="preserve">For more information visit </w:t>
      </w:r>
      <w:hyperlink r:id="rId31" w:history="1">
        <w:r w:rsidRPr="00C406C9">
          <w:rPr>
            <w:rStyle w:val="Hyperlink"/>
          </w:rPr>
          <w:t>https://www.wdv.org.au/</w:t>
        </w:r>
      </w:hyperlink>
    </w:p>
    <w:p w14:paraId="37DF6F9E" w14:textId="77777777" w:rsidR="00762510" w:rsidRDefault="00762510" w:rsidP="00762510">
      <w:r>
        <w:rPr>
          <w:noProof/>
        </w:rPr>
        <w:drawing>
          <wp:inline distT="0" distB="0" distL="0" distR="0" wp14:anchorId="082BBF38" wp14:editId="11538F34">
            <wp:extent cx="1064525" cy="1064525"/>
            <wp:effectExtent l="0" t="0" r="2540" b="2540"/>
            <wp:docPr id="23" name="Picture 23" descr="QR code: https://www.wdv.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https://www.wdv.org.a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0405" cy="1070405"/>
                    </a:xfrm>
                    <a:prstGeom prst="rect">
                      <a:avLst/>
                    </a:prstGeom>
                  </pic:spPr>
                </pic:pic>
              </a:graphicData>
            </a:graphic>
          </wp:inline>
        </w:drawing>
      </w:r>
    </w:p>
    <w:p w14:paraId="11C9C33D" w14:textId="77777777" w:rsidR="00762510" w:rsidRDefault="00762510" w:rsidP="00762510"/>
    <w:p w14:paraId="0453AF8A" w14:textId="77777777" w:rsidR="00762510" w:rsidRPr="00A9458E" w:rsidRDefault="00762510" w:rsidP="00762510">
      <w:pPr>
        <w:pStyle w:val="Sources"/>
      </w:pPr>
      <w:r>
        <w:rPr>
          <w:noProof/>
        </w:rPr>
        <w:drawing>
          <wp:anchor distT="0" distB="0" distL="114300" distR="114300" simplePos="0" relativeHeight="251661312" behindDoc="1" locked="1" layoutInCell="1" allowOverlap="1" wp14:anchorId="4DA978C9" wp14:editId="72587D39">
            <wp:simplePos x="0" y="0"/>
            <wp:positionH relativeFrom="page">
              <wp:align>left</wp:align>
            </wp:positionH>
            <wp:positionV relativeFrom="page">
              <wp:align>bottom</wp:align>
            </wp:positionV>
            <wp:extent cx="7616825" cy="1496060"/>
            <wp:effectExtent l="0" t="0" r="3175" b="8890"/>
            <wp:wrapNone/>
            <wp:docPr id="491010769" name="Picture 491010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5871" name="Picture 1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b="26040"/>
                    <a:stretch/>
                  </pic:blipFill>
                  <pic:spPr bwMode="auto">
                    <a:xfrm>
                      <a:off x="0" y="0"/>
                      <a:ext cx="7617600" cy="1496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0E356" w14:textId="77777777" w:rsidR="00762510" w:rsidRPr="00762510" w:rsidRDefault="00762510" w:rsidP="00762510"/>
    <w:sectPr w:rsidR="00762510" w:rsidRPr="00762510" w:rsidSect="00D647D8">
      <w:footerReference w:type="default" r:id="rId33"/>
      <w:pgSz w:w="11906" w:h="16838" w:code="9"/>
      <w:pgMar w:top="1247" w:right="1134" w:bottom="124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4759F" w14:textId="77777777" w:rsidR="00D000F4" w:rsidRDefault="00D000F4" w:rsidP="00D7695F">
      <w:r>
        <w:separator/>
      </w:r>
    </w:p>
  </w:endnote>
  <w:endnote w:type="continuationSeparator" w:id="0">
    <w:p w14:paraId="480BAC3A" w14:textId="77777777" w:rsidR="00D000F4" w:rsidRDefault="00D000F4" w:rsidP="00D7695F">
      <w:r>
        <w:continuationSeparator/>
      </w:r>
    </w:p>
  </w:endnote>
  <w:endnote w:type="continuationNotice" w:id="1">
    <w:p w14:paraId="28D59C9C" w14:textId="77777777" w:rsidR="00D000F4" w:rsidRDefault="00D00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C940E20-BE46-4E15-9B00-52B9BEE2816B}"/>
    <w:embedBold r:id="rId2" w:fontKey="{9F4C0F6D-ED04-4CB4-B9E0-BA4E133766EE}"/>
  </w:font>
  <w:font w:name="Verdana Pro">
    <w:charset w:val="00"/>
    <w:family w:val="swiss"/>
    <w:pitch w:val="variable"/>
    <w:sig w:usb0="80000287" w:usb1="00000043" w:usb2="00000000" w:usb3="00000000" w:csb0="0000009F" w:csb1="00000000"/>
    <w:embedRegular r:id="rId3" w:fontKey="{5DB19714-63A5-4FCD-B6E7-555CE83145AF}"/>
    <w:embedBold r:id="rId4" w:fontKey="{CD479FDF-F533-41BC-8013-57F34A5C991F}"/>
    <w:embedItalic r:id="rId5" w:fontKey="{6A267ECF-BEC5-445E-B040-C29AD5A43A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0B7BCE54-D567-4840-BD58-D8ABAF24DF34}"/>
  </w:font>
  <w:font w:name="Calibri">
    <w:panose1 w:val="020F0502020204030204"/>
    <w:charset w:val="00"/>
    <w:family w:val="swiss"/>
    <w:pitch w:val="variable"/>
    <w:sig w:usb0="E4002EFF" w:usb1="C000247B" w:usb2="00000009" w:usb3="00000000" w:csb0="000001FF" w:csb1="00000000"/>
    <w:embedRegular r:id="rId7" w:fontKey="{996D0E86-73EB-4A33-B588-3BB18D8C32F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AA3927C-CED3-48D8-BA45-FF8FD2180E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0D0C" w14:textId="0E28F629" w:rsidR="003465CD" w:rsidRPr="007C0932" w:rsidRDefault="0092144B" w:rsidP="0092144B">
    <w:pPr>
      <w:pStyle w:val="Footer"/>
      <w:tabs>
        <w:tab w:val="clear" w:pos="10206"/>
        <w:tab w:val="right" w:pos="8788"/>
      </w:tabs>
      <w:ind w:right="850"/>
      <w:rPr>
        <w:rStyle w:val="FootnoteReference"/>
        <w:vertAlign w:val="baseline"/>
      </w:rPr>
    </w:pPr>
    <w:r>
      <w:t xml:space="preserve">Women with Disabilities Victoria | </w:t>
    </w:r>
    <w:r w:rsidR="006B0DB7" w:rsidRPr="00F06F99">
      <w:t>Experts in Our Health Case Study Resource</w:t>
    </w:r>
    <w:r w:rsidR="00777E8C" w:rsidRPr="0092144B">
      <w:t xml:space="preserve"> | December 2023</w:t>
    </w:r>
    <w:r w:rsidR="00777E8C">
      <w:t xml:space="preserve"> | </w:t>
    </w:r>
    <w:r w:rsidR="00777E8C" w:rsidRPr="00D647D8">
      <w:rPr>
        <w:b/>
        <w:bCs/>
      </w:rPr>
      <w:t xml:space="preserve">Page </w:t>
    </w:r>
    <w:r w:rsidR="00777E8C" w:rsidRPr="00D647D8">
      <w:rPr>
        <w:b/>
        <w:bCs/>
      </w:rPr>
      <w:fldChar w:fldCharType="begin"/>
    </w:r>
    <w:r w:rsidR="00777E8C" w:rsidRPr="00D647D8">
      <w:rPr>
        <w:b/>
        <w:bCs/>
      </w:rPr>
      <w:instrText xml:space="preserve"> PAGE   \* MERGEFORMAT </w:instrText>
    </w:r>
    <w:r w:rsidR="00777E8C" w:rsidRPr="00D647D8">
      <w:rPr>
        <w:b/>
        <w:bCs/>
      </w:rPr>
      <w:fldChar w:fldCharType="separate"/>
    </w:r>
    <w:r w:rsidR="00777E8C" w:rsidRPr="00D647D8">
      <w:rPr>
        <w:b/>
        <w:bCs/>
        <w:noProof/>
      </w:rPr>
      <w:t>1</w:t>
    </w:r>
    <w:r w:rsidR="00777E8C" w:rsidRPr="00D647D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4CA7" w14:textId="77777777" w:rsidR="00D000F4" w:rsidRDefault="00D000F4" w:rsidP="00D7695F">
      <w:r>
        <w:separator/>
      </w:r>
    </w:p>
  </w:footnote>
  <w:footnote w:type="continuationSeparator" w:id="0">
    <w:p w14:paraId="75011EE9" w14:textId="77777777" w:rsidR="00D000F4" w:rsidRDefault="00D000F4" w:rsidP="00D7695F">
      <w:r>
        <w:continuationSeparator/>
      </w:r>
    </w:p>
  </w:footnote>
  <w:footnote w:type="continuationNotice" w:id="1">
    <w:p w14:paraId="27D87ED4" w14:textId="77777777" w:rsidR="00D000F4" w:rsidRDefault="00D000F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m3Fy8+FCZ41Qh8" int2:id="gkHC15Z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E5429C"/>
    <w:multiLevelType w:val="hybridMultilevel"/>
    <w:tmpl w:val="88FC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94502"/>
    <w:multiLevelType w:val="hybridMultilevel"/>
    <w:tmpl w:val="1B6E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4F71D4"/>
    <w:multiLevelType w:val="hybridMultilevel"/>
    <w:tmpl w:val="4CA85F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F8FC0F"/>
    <w:multiLevelType w:val="hybridMultilevel"/>
    <w:tmpl w:val="BE1258BA"/>
    <w:lvl w:ilvl="0" w:tplc="2CEA8F68">
      <w:start w:val="1"/>
      <w:numFmt w:val="bullet"/>
      <w:lvlText w:val=""/>
      <w:lvlJc w:val="left"/>
      <w:pPr>
        <w:ind w:left="720" w:hanging="360"/>
      </w:pPr>
      <w:rPr>
        <w:rFonts w:ascii="Symbol" w:hAnsi="Symbol" w:hint="default"/>
      </w:rPr>
    </w:lvl>
    <w:lvl w:ilvl="1" w:tplc="166EE59E">
      <w:start w:val="1"/>
      <w:numFmt w:val="bullet"/>
      <w:lvlText w:val="o"/>
      <w:lvlJc w:val="left"/>
      <w:pPr>
        <w:ind w:left="1440" w:hanging="360"/>
      </w:pPr>
      <w:rPr>
        <w:rFonts w:ascii="Courier New" w:hAnsi="Courier New" w:hint="default"/>
      </w:rPr>
    </w:lvl>
    <w:lvl w:ilvl="2" w:tplc="6D12BED0">
      <w:start w:val="1"/>
      <w:numFmt w:val="bullet"/>
      <w:lvlText w:val=""/>
      <w:lvlJc w:val="left"/>
      <w:pPr>
        <w:ind w:left="2160" w:hanging="360"/>
      </w:pPr>
      <w:rPr>
        <w:rFonts w:ascii="Wingdings" w:hAnsi="Wingdings" w:hint="default"/>
      </w:rPr>
    </w:lvl>
    <w:lvl w:ilvl="3" w:tplc="E48ED8B4">
      <w:start w:val="1"/>
      <w:numFmt w:val="bullet"/>
      <w:lvlText w:val=""/>
      <w:lvlJc w:val="left"/>
      <w:pPr>
        <w:ind w:left="2880" w:hanging="360"/>
      </w:pPr>
      <w:rPr>
        <w:rFonts w:ascii="Symbol" w:hAnsi="Symbol" w:hint="default"/>
      </w:rPr>
    </w:lvl>
    <w:lvl w:ilvl="4" w:tplc="EF8ECABC">
      <w:start w:val="1"/>
      <w:numFmt w:val="bullet"/>
      <w:lvlText w:val="o"/>
      <w:lvlJc w:val="left"/>
      <w:pPr>
        <w:ind w:left="3600" w:hanging="360"/>
      </w:pPr>
      <w:rPr>
        <w:rFonts w:ascii="Courier New" w:hAnsi="Courier New" w:hint="default"/>
      </w:rPr>
    </w:lvl>
    <w:lvl w:ilvl="5" w:tplc="13F04066">
      <w:start w:val="1"/>
      <w:numFmt w:val="bullet"/>
      <w:lvlText w:val=""/>
      <w:lvlJc w:val="left"/>
      <w:pPr>
        <w:ind w:left="4320" w:hanging="360"/>
      </w:pPr>
      <w:rPr>
        <w:rFonts w:ascii="Wingdings" w:hAnsi="Wingdings" w:hint="default"/>
      </w:rPr>
    </w:lvl>
    <w:lvl w:ilvl="6" w:tplc="0CD0D27A">
      <w:start w:val="1"/>
      <w:numFmt w:val="bullet"/>
      <w:lvlText w:val=""/>
      <w:lvlJc w:val="left"/>
      <w:pPr>
        <w:ind w:left="5040" w:hanging="360"/>
      </w:pPr>
      <w:rPr>
        <w:rFonts w:ascii="Symbol" w:hAnsi="Symbol" w:hint="default"/>
      </w:rPr>
    </w:lvl>
    <w:lvl w:ilvl="7" w:tplc="28687C50">
      <w:start w:val="1"/>
      <w:numFmt w:val="bullet"/>
      <w:lvlText w:val="o"/>
      <w:lvlJc w:val="left"/>
      <w:pPr>
        <w:ind w:left="5760" w:hanging="360"/>
      </w:pPr>
      <w:rPr>
        <w:rFonts w:ascii="Courier New" w:hAnsi="Courier New" w:hint="default"/>
      </w:rPr>
    </w:lvl>
    <w:lvl w:ilvl="8" w:tplc="A8A2D886">
      <w:start w:val="1"/>
      <w:numFmt w:val="bullet"/>
      <w:lvlText w:val=""/>
      <w:lvlJc w:val="left"/>
      <w:pPr>
        <w:ind w:left="6480" w:hanging="360"/>
      </w:pPr>
      <w:rPr>
        <w:rFonts w:ascii="Wingdings" w:hAnsi="Wingdings" w:hint="default"/>
      </w:rPr>
    </w:lvl>
  </w:abstractNum>
  <w:abstractNum w:abstractNumId="16" w15:restartNumberingAfterBreak="0">
    <w:nsid w:val="0ED70C2E"/>
    <w:multiLevelType w:val="hybridMultilevel"/>
    <w:tmpl w:val="FA923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624BC9"/>
    <w:multiLevelType w:val="hybridMultilevel"/>
    <w:tmpl w:val="0F3A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B73E1C"/>
    <w:multiLevelType w:val="multilevel"/>
    <w:tmpl w:val="FDD47BFE"/>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0" w15:restartNumberingAfterBreak="0">
    <w:nsid w:val="1F9B414C"/>
    <w:multiLevelType w:val="hybridMultilevel"/>
    <w:tmpl w:val="B734BB9C"/>
    <w:lvl w:ilvl="0" w:tplc="0A4EA760">
      <w:start w:val="5"/>
      <w:numFmt w:val="bullet"/>
      <w:lvlText w:val="-"/>
      <w:lvlJc w:val="left"/>
      <w:pPr>
        <w:ind w:left="1224" w:hanging="360"/>
      </w:pPr>
      <w:rPr>
        <w:rFonts w:ascii="Times New Roman" w:eastAsiaTheme="minorHAnsi"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1"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6293A0C"/>
    <w:multiLevelType w:val="hybridMultilevel"/>
    <w:tmpl w:val="21C4D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AE02CD"/>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25" w15:restartNumberingAfterBreak="0">
    <w:nsid w:val="34E331D9"/>
    <w:multiLevelType w:val="hybridMultilevel"/>
    <w:tmpl w:val="461ADEB6"/>
    <w:lvl w:ilvl="0" w:tplc="71DA2790">
      <w:start w:val="1"/>
      <w:numFmt w:val="bullet"/>
      <w:lvlText w:val=""/>
      <w:lvlJc w:val="left"/>
      <w:pPr>
        <w:ind w:left="720" w:hanging="360"/>
      </w:pPr>
      <w:rPr>
        <w:rFonts w:ascii="Symbol" w:hAnsi="Symbol" w:hint="default"/>
      </w:rPr>
    </w:lvl>
    <w:lvl w:ilvl="1" w:tplc="38EAEF8E">
      <w:start w:val="1"/>
      <w:numFmt w:val="bullet"/>
      <w:lvlText w:val="o"/>
      <w:lvlJc w:val="left"/>
      <w:pPr>
        <w:ind w:left="1440" w:hanging="360"/>
      </w:pPr>
      <w:rPr>
        <w:rFonts w:ascii="Courier New" w:hAnsi="Courier New" w:hint="default"/>
      </w:rPr>
    </w:lvl>
    <w:lvl w:ilvl="2" w:tplc="B69C0134">
      <w:start w:val="1"/>
      <w:numFmt w:val="bullet"/>
      <w:lvlText w:val=""/>
      <w:lvlJc w:val="left"/>
      <w:pPr>
        <w:ind w:left="2160" w:hanging="360"/>
      </w:pPr>
      <w:rPr>
        <w:rFonts w:ascii="Wingdings" w:hAnsi="Wingdings" w:hint="default"/>
      </w:rPr>
    </w:lvl>
    <w:lvl w:ilvl="3" w:tplc="7F405FC6">
      <w:start w:val="1"/>
      <w:numFmt w:val="bullet"/>
      <w:lvlText w:val=""/>
      <w:lvlJc w:val="left"/>
      <w:pPr>
        <w:ind w:left="2880" w:hanging="360"/>
      </w:pPr>
      <w:rPr>
        <w:rFonts w:ascii="Symbol" w:hAnsi="Symbol" w:hint="default"/>
      </w:rPr>
    </w:lvl>
    <w:lvl w:ilvl="4" w:tplc="BEBA7B28">
      <w:start w:val="1"/>
      <w:numFmt w:val="bullet"/>
      <w:lvlText w:val="o"/>
      <w:lvlJc w:val="left"/>
      <w:pPr>
        <w:ind w:left="3600" w:hanging="360"/>
      </w:pPr>
      <w:rPr>
        <w:rFonts w:ascii="Courier New" w:hAnsi="Courier New" w:hint="default"/>
      </w:rPr>
    </w:lvl>
    <w:lvl w:ilvl="5" w:tplc="0ECCFD0C">
      <w:start w:val="1"/>
      <w:numFmt w:val="bullet"/>
      <w:lvlText w:val=""/>
      <w:lvlJc w:val="left"/>
      <w:pPr>
        <w:ind w:left="4320" w:hanging="360"/>
      </w:pPr>
      <w:rPr>
        <w:rFonts w:ascii="Wingdings" w:hAnsi="Wingdings" w:hint="default"/>
      </w:rPr>
    </w:lvl>
    <w:lvl w:ilvl="6" w:tplc="752A3332">
      <w:start w:val="1"/>
      <w:numFmt w:val="bullet"/>
      <w:lvlText w:val=""/>
      <w:lvlJc w:val="left"/>
      <w:pPr>
        <w:ind w:left="5040" w:hanging="360"/>
      </w:pPr>
      <w:rPr>
        <w:rFonts w:ascii="Symbol" w:hAnsi="Symbol" w:hint="default"/>
      </w:rPr>
    </w:lvl>
    <w:lvl w:ilvl="7" w:tplc="7E16A14E">
      <w:start w:val="1"/>
      <w:numFmt w:val="bullet"/>
      <w:lvlText w:val="o"/>
      <w:lvlJc w:val="left"/>
      <w:pPr>
        <w:ind w:left="5760" w:hanging="360"/>
      </w:pPr>
      <w:rPr>
        <w:rFonts w:ascii="Courier New" w:hAnsi="Courier New" w:hint="default"/>
      </w:rPr>
    </w:lvl>
    <w:lvl w:ilvl="8" w:tplc="B372D2D0">
      <w:start w:val="1"/>
      <w:numFmt w:val="bullet"/>
      <w:lvlText w:val=""/>
      <w:lvlJc w:val="left"/>
      <w:pPr>
        <w:ind w:left="6480" w:hanging="360"/>
      </w:pPr>
      <w:rPr>
        <w:rFonts w:ascii="Wingdings" w:hAnsi="Wingdings" w:hint="default"/>
      </w:rPr>
    </w:lvl>
  </w:abstractNum>
  <w:abstractNum w:abstractNumId="26" w15:restartNumberingAfterBreak="0">
    <w:nsid w:val="365813C3"/>
    <w:multiLevelType w:val="hybridMultilevel"/>
    <w:tmpl w:val="99E0B9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9A2BEB"/>
    <w:multiLevelType w:val="hybridMultilevel"/>
    <w:tmpl w:val="D87EF666"/>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0914638"/>
    <w:multiLevelType w:val="hybridMultilevel"/>
    <w:tmpl w:val="1264C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EA2974"/>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33"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4"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37" w15:restartNumberingAfterBreak="0">
    <w:nsid w:val="5BAE670F"/>
    <w:multiLevelType w:val="hybridMultilevel"/>
    <w:tmpl w:val="07E6745C"/>
    <w:lvl w:ilvl="0" w:tplc="55946158">
      <w:start w:val="1"/>
      <w:numFmt w:val="bullet"/>
      <w:lvlText w:val=""/>
      <w:lvlJc w:val="left"/>
      <w:pPr>
        <w:ind w:left="720" w:hanging="360"/>
      </w:pPr>
      <w:rPr>
        <w:rFonts w:ascii="Wingdings" w:eastAsia="Calibr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E061BE"/>
    <w:multiLevelType w:val="hybridMultilevel"/>
    <w:tmpl w:val="EFC8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E95969"/>
    <w:multiLevelType w:val="hybridMultilevel"/>
    <w:tmpl w:val="894E1BDC"/>
    <w:lvl w:ilvl="0" w:tplc="795402D2">
      <w:start w:val="5"/>
      <w:numFmt w:val="bullet"/>
      <w:lvlText w:val="-"/>
      <w:lvlJc w:val="left"/>
      <w:pPr>
        <w:ind w:left="1224" w:hanging="360"/>
      </w:pPr>
      <w:rPr>
        <w:rFonts w:ascii="Verdana" w:eastAsiaTheme="minorHAnsi" w:hAnsi="Verdana" w:cstheme="minorBid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1"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43423A"/>
    <w:multiLevelType w:val="hybridMultilevel"/>
    <w:tmpl w:val="58A050B0"/>
    <w:lvl w:ilvl="0" w:tplc="C44892BA">
      <w:start w:val="5"/>
      <w:numFmt w:val="bullet"/>
      <w:lvlText w:val="-"/>
      <w:lvlJc w:val="left"/>
      <w:pPr>
        <w:ind w:left="1584" w:hanging="360"/>
      </w:pPr>
      <w:rPr>
        <w:rFonts w:ascii="Times New Roman" w:eastAsiaTheme="minorHAnsi" w:hAnsi="Times New Roman" w:cs="Times New Roman"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4" w15:restartNumberingAfterBreak="0">
    <w:nsid w:val="7252030B"/>
    <w:multiLevelType w:val="hybridMultilevel"/>
    <w:tmpl w:val="0D049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999167">
    <w:abstractNumId w:val="27"/>
  </w:num>
  <w:num w:numId="2" w16cid:durableId="1089541800">
    <w:abstractNumId w:val="9"/>
  </w:num>
  <w:num w:numId="3" w16cid:durableId="839004084">
    <w:abstractNumId w:val="7"/>
  </w:num>
  <w:num w:numId="4" w16cid:durableId="452941095">
    <w:abstractNumId w:val="6"/>
  </w:num>
  <w:num w:numId="5" w16cid:durableId="1380131844">
    <w:abstractNumId w:val="5"/>
  </w:num>
  <w:num w:numId="6" w16cid:durableId="944774877">
    <w:abstractNumId w:val="4"/>
  </w:num>
  <w:num w:numId="7" w16cid:durableId="664744834">
    <w:abstractNumId w:val="8"/>
  </w:num>
  <w:num w:numId="8" w16cid:durableId="998004154">
    <w:abstractNumId w:val="3"/>
  </w:num>
  <w:num w:numId="9" w16cid:durableId="1999110474">
    <w:abstractNumId w:val="2"/>
  </w:num>
  <w:num w:numId="10" w16cid:durableId="1974749217">
    <w:abstractNumId w:val="1"/>
  </w:num>
  <w:num w:numId="11" w16cid:durableId="1988821621">
    <w:abstractNumId w:val="0"/>
  </w:num>
  <w:num w:numId="12" w16cid:durableId="1348214056">
    <w:abstractNumId w:val="18"/>
  </w:num>
  <w:num w:numId="13" w16cid:durableId="1472289670">
    <w:abstractNumId w:val="22"/>
  </w:num>
  <w:num w:numId="14" w16cid:durableId="1532837666">
    <w:abstractNumId w:val="10"/>
  </w:num>
  <w:num w:numId="15" w16cid:durableId="776481892">
    <w:abstractNumId w:val="41"/>
  </w:num>
  <w:num w:numId="16" w16cid:durableId="715467621">
    <w:abstractNumId w:val="30"/>
  </w:num>
  <w:num w:numId="17" w16cid:durableId="663245720">
    <w:abstractNumId w:val="28"/>
  </w:num>
  <w:num w:numId="18" w16cid:durableId="1847473910">
    <w:abstractNumId w:val="38"/>
  </w:num>
  <w:num w:numId="19" w16cid:durableId="546184177">
    <w:abstractNumId w:val="12"/>
  </w:num>
  <w:num w:numId="20" w16cid:durableId="222644595">
    <w:abstractNumId w:val="21"/>
  </w:num>
  <w:num w:numId="21" w16cid:durableId="1714038750">
    <w:abstractNumId w:val="35"/>
  </w:num>
  <w:num w:numId="22" w16cid:durableId="2114352751">
    <w:abstractNumId w:val="45"/>
  </w:num>
  <w:num w:numId="23" w16cid:durableId="220681523">
    <w:abstractNumId w:val="36"/>
  </w:num>
  <w:num w:numId="24" w16cid:durableId="1681811520">
    <w:abstractNumId w:val="42"/>
  </w:num>
  <w:num w:numId="25" w16cid:durableId="1916163170">
    <w:abstractNumId w:val="34"/>
  </w:num>
  <w:num w:numId="26" w16cid:durableId="1175264470">
    <w:abstractNumId w:val="31"/>
  </w:num>
  <w:num w:numId="27" w16cid:durableId="235169274">
    <w:abstractNumId w:val="37"/>
  </w:num>
  <w:num w:numId="28" w16cid:durableId="1965769425">
    <w:abstractNumId w:val="39"/>
  </w:num>
  <w:num w:numId="29" w16cid:durableId="261958708">
    <w:abstractNumId w:val="13"/>
  </w:num>
  <w:num w:numId="30" w16cid:durableId="1134713438">
    <w:abstractNumId w:val="16"/>
  </w:num>
  <w:num w:numId="31" w16cid:durableId="286399173">
    <w:abstractNumId w:val="44"/>
  </w:num>
  <w:num w:numId="32" w16cid:durableId="899290799">
    <w:abstractNumId w:val="23"/>
  </w:num>
  <w:num w:numId="33" w16cid:durableId="1191526040">
    <w:abstractNumId w:val="11"/>
  </w:num>
  <w:num w:numId="34" w16cid:durableId="285546468">
    <w:abstractNumId w:val="26"/>
  </w:num>
  <w:num w:numId="35" w16cid:durableId="1078283486">
    <w:abstractNumId w:val="17"/>
  </w:num>
  <w:num w:numId="36" w16cid:durableId="575477171">
    <w:abstractNumId w:val="15"/>
  </w:num>
  <w:num w:numId="37" w16cid:durableId="139466792">
    <w:abstractNumId w:val="25"/>
  </w:num>
  <w:num w:numId="38" w16cid:durableId="121391212">
    <w:abstractNumId w:val="14"/>
  </w:num>
  <w:num w:numId="39" w16cid:durableId="1852603572">
    <w:abstractNumId w:val="27"/>
  </w:num>
  <w:num w:numId="40" w16cid:durableId="748112998">
    <w:abstractNumId w:val="27"/>
  </w:num>
  <w:num w:numId="41" w16cid:durableId="1351838156">
    <w:abstractNumId w:val="27"/>
  </w:num>
  <w:num w:numId="42" w16cid:durableId="1454514708">
    <w:abstractNumId w:val="20"/>
  </w:num>
  <w:num w:numId="43" w16cid:durableId="59834463">
    <w:abstractNumId w:val="43"/>
  </w:num>
  <w:num w:numId="44" w16cid:durableId="1030254500">
    <w:abstractNumId w:val="40"/>
  </w:num>
  <w:num w:numId="45" w16cid:durableId="1488860220">
    <w:abstractNumId w:val="35"/>
  </w:num>
  <w:num w:numId="46" w16cid:durableId="672804167">
    <w:abstractNumId w:val="35"/>
  </w:num>
  <w:num w:numId="47" w16cid:durableId="970748561">
    <w:abstractNumId w:val="29"/>
  </w:num>
  <w:num w:numId="48" w16cid:durableId="1940604461">
    <w:abstractNumId w:val="33"/>
  </w:num>
  <w:num w:numId="49" w16cid:durableId="2078480220">
    <w:abstractNumId w:val="19"/>
  </w:num>
  <w:num w:numId="50" w16cid:durableId="289435666">
    <w:abstractNumId w:val="32"/>
  </w:num>
  <w:num w:numId="51" w16cid:durableId="10514200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F89"/>
    <w:rsid w:val="00001D45"/>
    <w:rsid w:val="00012E61"/>
    <w:rsid w:val="00030358"/>
    <w:rsid w:val="00031035"/>
    <w:rsid w:val="00052F35"/>
    <w:rsid w:val="000562FB"/>
    <w:rsid w:val="00063056"/>
    <w:rsid w:val="000744C9"/>
    <w:rsid w:val="00080443"/>
    <w:rsid w:val="00080B6B"/>
    <w:rsid w:val="000839CA"/>
    <w:rsid w:val="000A34D3"/>
    <w:rsid w:val="000A48F6"/>
    <w:rsid w:val="000A7931"/>
    <w:rsid w:val="000B3DE8"/>
    <w:rsid w:val="000B6628"/>
    <w:rsid w:val="000B7816"/>
    <w:rsid w:val="000C22B3"/>
    <w:rsid w:val="000C3E15"/>
    <w:rsid w:val="000D0592"/>
    <w:rsid w:val="000D0A9D"/>
    <w:rsid w:val="000D4DD3"/>
    <w:rsid w:val="000D6C0E"/>
    <w:rsid w:val="000E19E3"/>
    <w:rsid w:val="000E2103"/>
    <w:rsid w:val="000E6FC4"/>
    <w:rsid w:val="000E75C6"/>
    <w:rsid w:val="000F2266"/>
    <w:rsid w:val="00102F1E"/>
    <w:rsid w:val="0010571C"/>
    <w:rsid w:val="00107C2F"/>
    <w:rsid w:val="00115CC6"/>
    <w:rsid w:val="00124BC5"/>
    <w:rsid w:val="00125650"/>
    <w:rsid w:val="00127D1B"/>
    <w:rsid w:val="001302C1"/>
    <w:rsid w:val="00132937"/>
    <w:rsid w:val="00136CEE"/>
    <w:rsid w:val="00143E31"/>
    <w:rsid w:val="001500C8"/>
    <w:rsid w:val="00151E0C"/>
    <w:rsid w:val="00160038"/>
    <w:rsid w:val="00166A37"/>
    <w:rsid w:val="0017282F"/>
    <w:rsid w:val="001808D1"/>
    <w:rsid w:val="00186733"/>
    <w:rsid w:val="00187E92"/>
    <w:rsid w:val="001926DB"/>
    <w:rsid w:val="00193AC6"/>
    <w:rsid w:val="001964C8"/>
    <w:rsid w:val="00196686"/>
    <w:rsid w:val="0019796E"/>
    <w:rsid w:val="00197D03"/>
    <w:rsid w:val="001A1B67"/>
    <w:rsid w:val="001B0AB4"/>
    <w:rsid w:val="001B19B4"/>
    <w:rsid w:val="001B452B"/>
    <w:rsid w:val="001D70FA"/>
    <w:rsid w:val="001E10FE"/>
    <w:rsid w:val="001E5A7C"/>
    <w:rsid w:val="001F0AB7"/>
    <w:rsid w:val="001F1AB1"/>
    <w:rsid w:val="00201D61"/>
    <w:rsid w:val="00203FC2"/>
    <w:rsid w:val="002049F0"/>
    <w:rsid w:val="002122A4"/>
    <w:rsid w:val="0021408B"/>
    <w:rsid w:val="00216EB6"/>
    <w:rsid w:val="00221EBA"/>
    <w:rsid w:val="00223F22"/>
    <w:rsid w:val="00231B99"/>
    <w:rsid w:val="00235731"/>
    <w:rsid w:val="00244DAD"/>
    <w:rsid w:val="00262E8B"/>
    <w:rsid w:val="00270DCA"/>
    <w:rsid w:val="0027252A"/>
    <w:rsid w:val="00276705"/>
    <w:rsid w:val="002776D1"/>
    <w:rsid w:val="00282C6D"/>
    <w:rsid w:val="00285D77"/>
    <w:rsid w:val="00293FB1"/>
    <w:rsid w:val="0029699C"/>
    <w:rsid w:val="0029761C"/>
    <w:rsid w:val="002A022D"/>
    <w:rsid w:val="002B2BA6"/>
    <w:rsid w:val="002B555B"/>
    <w:rsid w:val="002B664F"/>
    <w:rsid w:val="002B77B6"/>
    <w:rsid w:val="002C347A"/>
    <w:rsid w:val="002C3EA9"/>
    <w:rsid w:val="002D17CE"/>
    <w:rsid w:val="002E1E30"/>
    <w:rsid w:val="002E2D18"/>
    <w:rsid w:val="002E307E"/>
    <w:rsid w:val="002E481D"/>
    <w:rsid w:val="002E71BA"/>
    <w:rsid w:val="002F22CC"/>
    <w:rsid w:val="002F2930"/>
    <w:rsid w:val="002F4299"/>
    <w:rsid w:val="002F58F8"/>
    <w:rsid w:val="003036FB"/>
    <w:rsid w:val="003120D6"/>
    <w:rsid w:val="00314277"/>
    <w:rsid w:val="00326D71"/>
    <w:rsid w:val="00330416"/>
    <w:rsid w:val="00332DCC"/>
    <w:rsid w:val="00336D47"/>
    <w:rsid w:val="00337513"/>
    <w:rsid w:val="00340E5C"/>
    <w:rsid w:val="003419F4"/>
    <w:rsid w:val="00344A8D"/>
    <w:rsid w:val="003460C8"/>
    <w:rsid w:val="003465CD"/>
    <w:rsid w:val="0034668D"/>
    <w:rsid w:val="00346C39"/>
    <w:rsid w:val="00352829"/>
    <w:rsid w:val="003615BD"/>
    <w:rsid w:val="003701E1"/>
    <w:rsid w:val="00370847"/>
    <w:rsid w:val="00370C2F"/>
    <w:rsid w:val="00370D10"/>
    <w:rsid w:val="0038452E"/>
    <w:rsid w:val="00394F3F"/>
    <w:rsid w:val="00395329"/>
    <w:rsid w:val="003A30D9"/>
    <w:rsid w:val="003A616E"/>
    <w:rsid w:val="003C2611"/>
    <w:rsid w:val="003C34D8"/>
    <w:rsid w:val="003C7CDD"/>
    <w:rsid w:val="003C7F4A"/>
    <w:rsid w:val="003D1A65"/>
    <w:rsid w:val="003D23F7"/>
    <w:rsid w:val="003E6F89"/>
    <w:rsid w:val="003F6076"/>
    <w:rsid w:val="00411FB8"/>
    <w:rsid w:val="00421FC6"/>
    <w:rsid w:val="00423556"/>
    <w:rsid w:val="00434289"/>
    <w:rsid w:val="00440521"/>
    <w:rsid w:val="004423A4"/>
    <w:rsid w:val="0044676A"/>
    <w:rsid w:val="00450A51"/>
    <w:rsid w:val="00465495"/>
    <w:rsid w:val="00465CE8"/>
    <w:rsid w:val="004845A2"/>
    <w:rsid w:val="00484C23"/>
    <w:rsid w:val="004902BE"/>
    <w:rsid w:val="0049433F"/>
    <w:rsid w:val="00496886"/>
    <w:rsid w:val="00496BB4"/>
    <w:rsid w:val="004A2F7F"/>
    <w:rsid w:val="004B0CE9"/>
    <w:rsid w:val="004B7573"/>
    <w:rsid w:val="004B7EFE"/>
    <w:rsid w:val="004C1CD2"/>
    <w:rsid w:val="004C3B5E"/>
    <w:rsid w:val="004C3BCE"/>
    <w:rsid w:val="004C60F1"/>
    <w:rsid w:val="004D26BC"/>
    <w:rsid w:val="004F3EB9"/>
    <w:rsid w:val="004F6C22"/>
    <w:rsid w:val="00500905"/>
    <w:rsid w:val="0050543F"/>
    <w:rsid w:val="00511F14"/>
    <w:rsid w:val="005160D0"/>
    <w:rsid w:val="00516789"/>
    <w:rsid w:val="00524A02"/>
    <w:rsid w:val="0052694B"/>
    <w:rsid w:val="005302D3"/>
    <w:rsid w:val="005321D7"/>
    <w:rsid w:val="00533A66"/>
    <w:rsid w:val="005365B8"/>
    <w:rsid w:val="005474C9"/>
    <w:rsid w:val="00560E31"/>
    <w:rsid w:val="005614F5"/>
    <w:rsid w:val="005661FF"/>
    <w:rsid w:val="00567325"/>
    <w:rsid w:val="0057746F"/>
    <w:rsid w:val="00581770"/>
    <w:rsid w:val="00584ACA"/>
    <w:rsid w:val="00596272"/>
    <w:rsid w:val="005B05BC"/>
    <w:rsid w:val="005B45C4"/>
    <w:rsid w:val="005B5E40"/>
    <w:rsid w:val="005C283A"/>
    <w:rsid w:val="005C3C54"/>
    <w:rsid w:val="005C4087"/>
    <w:rsid w:val="005C7D0D"/>
    <w:rsid w:val="005D081F"/>
    <w:rsid w:val="005D3CAC"/>
    <w:rsid w:val="005D5CE6"/>
    <w:rsid w:val="005D6746"/>
    <w:rsid w:val="005D71CA"/>
    <w:rsid w:val="005E5A00"/>
    <w:rsid w:val="005E5BE0"/>
    <w:rsid w:val="005E66DC"/>
    <w:rsid w:val="005F2BD8"/>
    <w:rsid w:val="005F4BF8"/>
    <w:rsid w:val="006003DD"/>
    <w:rsid w:val="00600D53"/>
    <w:rsid w:val="006056E7"/>
    <w:rsid w:val="00612B80"/>
    <w:rsid w:val="00616C8D"/>
    <w:rsid w:val="006175C0"/>
    <w:rsid w:val="00642016"/>
    <w:rsid w:val="00643CB1"/>
    <w:rsid w:val="0065066A"/>
    <w:rsid w:val="00654460"/>
    <w:rsid w:val="006562EE"/>
    <w:rsid w:val="00662003"/>
    <w:rsid w:val="00677E80"/>
    <w:rsid w:val="0068157B"/>
    <w:rsid w:val="00693D06"/>
    <w:rsid w:val="006959E8"/>
    <w:rsid w:val="00696B34"/>
    <w:rsid w:val="006B0DB7"/>
    <w:rsid w:val="006B5125"/>
    <w:rsid w:val="006C47A7"/>
    <w:rsid w:val="006C5F8C"/>
    <w:rsid w:val="006E2002"/>
    <w:rsid w:val="006E4BDA"/>
    <w:rsid w:val="006F0745"/>
    <w:rsid w:val="006F0E5E"/>
    <w:rsid w:val="006F0FB9"/>
    <w:rsid w:val="006F58F3"/>
    <w:rsid w:val="00702F75"/>
    <w:rsid w:val="007032DA"/>
    <w:rsid w:val="00704884"/>
    <w:rsid w:val="00711196"/>
    <w:rsid w:val="00726D1C"/>
    <w:rsid w:val="00727598"/>
    <w:rsid w:val="007403D3"/>
    <w:rsid w:val="00740BDA"/>
    <w:rsid w:val="00740EAF"/>
    <w:rsid w:val="00742797"/>
    <w:rsid w:val="00745546"/>
    <w:rsid w:val="00751454"/>
    <w:rsid w:val="00753863"/>
    <w:rsid w:val="00754080"/>
    <w:rsid w:val="00762510"/>
    <w:rsid w:val="00762608"/>
    <w:rsid w:val="007633EB"/>
    <w:rsid w:val="00765F41"/>
    <w:rsid w:val="00767DFC"/>
    <w:rsid w:val="00771485"/>
    <w:rsid w:val="00777E8C"/>
    <w:rsid w:val="007851CD"/>
    <w:rsid w:val="007867C9"/>
    <w:rsid w:val="00791FE2"/>
    <w:rsid w:val="007B7749"/>
    <w:rsid w:val="007C05B4"/>
    <w:rsid w:val="007C06D3"/>
    <w:rsid w:val="007C0932"/>
    <w:rsid w:val="007E32C3"/>
    <w:rsid w:val="007E3980"/>
    <w:rsid w:val="007E648C"/>
    <w:rsid w:val="007E6DA8"/>
    <w:rsid w:val="007F21B1"/>
    <w:rsid w:val="007F2499"/>
    <w:rsid w:val="00801A71"/>
    <w:rsid w:val="00802BE6"/>
    <w:rsid w:val="0080443E"/>
    <w:rsid w:val="00804C7E"/>
    <w:rsid w:val="008056F0"/>
    <w:rsid w:val="008073C3"/>
    <w:rsid w:val="008172E0"/>
    <w:rsid w:val="00825A03"/>
    <w:rsid w:val="00833E98"/>
    <w:rsid w:val="00841A43"/>
    <w:rsid w:val="00850FF5"/>
    <w:rsid w:val="0085297C"/>
    <w:rsid w:val="008555FE"/>
    <w:rsid w:val="00862481"/>
    <w:rsid w:val="00864249"/>
    <w:rsid w:val="0086587D"/>
    <w:rsid w:val="00867417"/>
    <w:rsid w:val="00872CFB"/>
    <w:rsid w:val="00874FF5"/>
    <w:rsid w:val="008862B5"/>
    <w:rsid w:val="008958D9"/>
    <w:rsid w:val="008B0B00"/>
    <w:rsid w:val="008B28D8"/>
    <w:rsid w:val="008B3954"/>
    <w:rsid w:val="008B7E72"/>
    <w:rsid w:val="008C114F"/>
    <w:rsid w:val="008D023C"/>
    <w:rsid w:val="008D3281"/>
    <w:rsid w:val="008D58E9"/>
    <w:rsid w:val="008D6B9F"/>
    <w:rsid w:val="008E4429"/>
    <w:rsid w:val="008E6D0E"/>
    <w:rsid w:val="008F1F10"/>
    <w:rsid w:val="008F42E4"/>
    <w:rsid w:val="008F45F2"/>
    <w:rsid w:val="0090104D"/>
    <w:rsid w:val="00906D1B"/>
    <w:rsid w:val="00911A5E"/>
    <w:rsid w:val="0091660B"/>
    <w:rsid w:val="0092144B"/>
    <w:rsid w:val="009220AD"/>
    <w:rsid w:val="00925224"/>
    <w:rsid w:val="009366C0"/>
    <w:rsid w:val="00937001"/>
    <w:rsid w:val="009445D9"/>
    <w:rsid w:val="009467DD"/>
    <w:rsid w:val="009503CF"/>
    <w:rsid w:val="009536EC"/>
    <w:rsid w:val="00954F3D"/>
    <w:rsid w:val="00957646"/>
    <w:rsid w:val="00962604"/>
    <w:rsid w:val="00987A76"/>
    <w:rsid w:val="00987AC3"/>
    <w:rsid w:val="00996636"/>
    <w:rsid w:val="009A0A3F"/>
    <w:rsid w:val="009A36E6"/>
    <w:rsid w:val="009B2703"/>
    <w:rsid w:val="009B7D27"/>
    <w:rsid w:val="009D01F9"/>
    <w:rsid w:val="009D0B78"/>
    <w:rsid w:val="009E0078"/>
    <w:rsid w:val="009E2ED6"/>
    <w:rsid w:val="009E5008"/>
    <w:rsid w:val="009F208D"/>
    <w:rsid w:val="009F50B9"/>
    <w:rsid w:val="009F59D2"/>
    <w:rsid w:val="009F7038"/>
    <w:rsid w:val="00A10742"/>
    <w:rsid w:val="00A33ADB"/>
    <w:rsid w:val="00A3534F"/>
    <w:rsid w:val="00A4013A"/>
    <w:rsid w:val="00A42906"/>
    <w:rsid w:val="00A44ACC"/>
    <w:rsid w:val="00A4547D"/>
    <w:rsid w:val="00A52961"/>
    <w:rsid w:val="00A54D70"/>
    <w:rsid w:val="00A6430C"/>
    <w:rsid w:val="00A67073"/>
    <w:rsid w:val="00A72474"/>
    <w:rsid w:val="00A73322"/>
    <w:rsid w:val="00A75DB9"/>
    <w:rsid w:val="00A832B4"/>
    <w:rsid w:val="00A83644"/>
    <w:rsid w:val="00A861DA"/>
    <w:rsid w:val="00A93D28"/>
    <w:rsid w:val="00A9548C"/>
    <w:rsid w:val="00AA359F"/>
    <w:rsid w:val="00AA7528"/>
    <w:rsid w:val="00AB4107"/>
    <w:rsid w:val="00AB64D3"/>
    <w:rsid w:val="00AC5BE5"/>
    <w:rsid w:val="00AD02B9"/>
    <w:rsid w:val="00AD1217"/>
    <w:rsid w:val="00AD627F"/>
    <w:rsid w:val="00AE0C4F"/>
    <w:rsid w:val="00AE5994"/>
    <w:rsid w:val="00AF020B"/>
    <w:rsid w:val="00AF77AC"/>
    <w:rsid w:val="00B009FC"/>
    <w:rsid w:val="00B04D71"/>
    <w:rsid w:val="00B06AF4"/>
    <w:rsid w:val="00B17D51"/>
    <w:rsid w:val="00B32D8E"/>
    <w:rsid w:val="00B37B24"/>
    <w:rsid w:val="00B436FB"/>
    <w:rsid w:val="00B44862"/>
    <w:rsid w:val="00B708C6"/>
    <w:rsid w:val="00B7680B"/>
    <w:rsid w:val="00B80DA6"/>
    <w:rsid w:val="00B80F76"/>
    <w:rsid w:val="00B85332"/>
    <w:rsid w:val="00B90296"/>
    <w:rsid w:val="00B9067D"/>
    <w:rsid w:val="00B951D1"/>
    <w:rsid w:val="00B973C5"/>
    <w:rsid w:val="00BA45CB"/>
    <w:rsid w:val="00BA45D9"/>
    <w:rsid w:val="00BB07EB"/>
    <w:rsid w:val="00BB431B"/>
    <w:rsid w:val="00BB50AD"/>
    <w:rsid w:val="00BC319A"/>
    <w:rsid w:val="00BD4872"/>
    <w:rsid w:val="00BF07ED"/>
    <w:rsid w:val="00BF3439"/>
    <w:rsid w:val="00C10060"/>
    <w:rsid w:val="00C11873"/>
    <w:rsid w:val="00C15E30"/>
    <w:rsid w:val="00C2228F"/>
    <w:rsid w:val="00C229F7"/>
    <w:rsid w:val="00C450BF"/>
    <w:rsid w:val="00C45A1E"/>
    <w:rsid w:val="00C56DCA"/>
    <w:rsid w:val="00C56FB6"/>
    <w:rsid w:val="00C5723B"/>
    <w:rsid w:val="00C72477"/>
    <w:rsid w:val="00C74496"/>
    <w:rsid w:val="00C77F9A"/>
    <w:rsid w:val="00C803F4"/>
    <w:rsid w:val="00C92142"/>
    <w:rsid w:val="00C93304"/>
    <w:rsid w:val="00C9694D"/>
    <w:rsid w:val="00C96FCC"/>
    <w:rsid w:val="00CA2E1F"/>
    <w:rsid w:val="00CA395B"/>
    <w:rsid w:val="00CB1BE7"/>
    <w:rsid w:val="00CB1BF6"/>
    <w:rsid w:val="00CC32C4"/>
    <w:rsid w:val="00CD3D44"/>
    <w:rsid w:val="00CD4A93"/>
    <w:rsid w:val="00CD54CB"/>
    <w:rsid w:val="00CD56A1"/>
    <w:rsid w:val="00CD6957"/>
    <w:rsid w:val="00CD6D6C"/>
    <w:rsid w:val="00CE63C0"/>
    <w:rsid w:val="00CF2CDC"/>
    <w:rsid w:val="00CF6276"/>
    <w:rsid w:val="00CF7244"/>
    <w:rsid w:val="00D000F4"/>
    <w:rsid w:val="00D03127"/>
    <w:rsid w:val="00D04225"/>
    <w:rsid w:val="00D0753B"/>
    <w:rsid w:val="00D13E71"/>
    <w:rsid w:val="00D15F59"/>
    <w:rsid w:val="00D24D99"/>
    <w:rsid w:val="00D310E7"/>
    <w:rsid w:val="00D316EF"/>
    <w:rsid w:val="00D31CD7"/>
    <w:rsid w:val="00D3462C"/>
    <w:rsid w:val="00D34898"/>
    <w:rsid w:val="00D5385E"/>
    <w:rsid w:val="00D56009"/>
    <w:rsid w:val="00D647D8"/>
    <w:rsid w:val="00D71809"/>
    <w:rsid w:val="00D7695F"/>
    <w:rsid w:val="00D76F84"/>
    <w:rsid w:val="00D80E44"/>
    <w:rsid w:val="00D820B9"/>
    <w:rsid w:val="00D85935"/>
    <w:rsid w:val="00D8631A"/>
    <w:rsid w:val="00D86C9E"/>
    <w:rsid w:val="00D87A40"/>
    <w:rsid w:val="00D94715"/>
    <w:rsid w:val="00D97DD6"/>
    <w:rsid w:val="00D97EC8"/>
    <w:rsid w:val="00DA7520"/>
    <w:rsid w:val="00DB640A"/>
    <w:rsid w:val="00DC24E7"/>
    <w:rsid w:val="00DC4A7C"/>
    <w:rsid w:val="00DD48B1"/>
    <w:rsid w:val="00DE1004"/>
    <w:rsid w:val="00DE120B"/>
    <w:rsid w:val="00DE525E"/>
    <w:rsid w:val="00DE73F8"/>
    <w:rsid w:val="00DF1AC9"/>
    <w:rsid w:val="00E01772"/>
    <w:rsid w:val="00E04BB6"/>
    <w:rsid w:val="00E06666"/>
    <w:rsid w:val="00E0795A"/>
    <w:rsid w:val="00E133D5"/>
    <w:rsid w:val="00E17A41"/>
    <w:rsid w:val="00E20246"/>
    <w:rsid w:val="00E20541"/>
    <w:rsid w:val="00E25DDE"/>
    <w:rsid w:val="00E30284"/>
    <w:rsid w:val="00E370EE"/>
    <w:rsid w:val="00E4189C"/>
    <w:rsid w:val="00E42484"/>
    <w:rsid w:val="00E5420C"/>
    <w:rsid w:val="00E61091"/>
    <w:rsid w:val="00E6314F"/>
    <w:rsid w:val="00E65B63"/>
    <w:rsid w:val="00E74FB3"/>
    <w:rsid w:val="00E77562"/>
    <w:rsid w:val="00E86008"/>
    <w:rsid w:val="00E91682"/>
    <w:rsid w:val="00EB0CAF"/>
    <w:rsid w:val="00EB69EE"/>
    <w:rsid w:val="00EB7747"/>
    <w:rsid w:val="00ED4D74"/>
    <w:rsid w:val="00ED6921"/>
    <w:rsid w:val="00EE158C"/>
    <w:rsid w:val="00EE1C00"/>
    <w:rsid w:val="00EE259E"/>
    <w:rsid w:val="00EF00ED"/>
    <w:rsid w:val="00EF0DD0"/>
    <w:rsid w:val="00EF3CE4"/>
    <w:rsid w:val="00EF4EE0"/>
    <w:rsid w:val="00EF5520"/>
    <w:rsid w:val="00F01E8E"/>
    <w:rsid w:val="00F06487"/>
    <w:rsid w:val="00F06F99"/>
    <w:rsid w:val="00F07025"/>
    <w:rsid w:val="00F153F1"/>
    <w:rsid w:val="00F17405"/>
    <w:rsid w:val="00F274FD"/>
    <w:rsid w:val="00F4411C"/>
    <w:rsid w:val="00F508D9"/>
    <w:rsid w:val="00F52858"/>
    <w:rsid w:val="00F53F11"/>
    <w:rsid w:val="00F54291"/>
    <w:rsid w:val="00F77958"/>
    <w:rsid w:val="00F83730"/>
    <w:rsid w:val="00F83EAA"/>
    <w:rsid w:val="00F86EFD"/>
    <w:rsid w:val="00F971FD"/>
    <w:rsid w:val="00FB1191"/>
    <w:rsid w:val="00FC7970"/>
    <w:rsid w:val="00FD4050"/>
    <w:rsid w:val="00FD408E"/>
    <w:rsid w:val="00FD4242"/>
    <w:rsid w:val="00FD4300"/>
    <w:rsid w:val="00FD6DCA"/>
    <w:rsid w:val="00FE08DF"/>
    <w:rsid w:val="00FE1477"/>
    <w:rsid w:val="00FE1D02"/>
    <w:rsid w:val="00FE20A6"/>
    <w:rsid w:val="00FE27A5"/>
    <w:rsid w:val="00FF60C6"/>
    <w:rsid w:val="00FF7F30"/>
    <w:rsid w:val="017828C1"/>
    <w:rsid w:val="0194846C"/>
    <w:rsid w:val="01F9CDEA"/>
    <w:rsid w:val="0252262B"/>
    <w:rsid w:val="02649FBA"/>
    <w:rsid w:val="02CB4279"/>
    <w:rsid w:val="030B424E"/>
    <w:rsid w:val="0313F922"/>
    <w:rsid w:val="034AA224"/>
    <w:rsid w:val="0384E6DC"/>
    <w:rsid w:val="03A154B6"/>
    <w:rsid w:val="0445434D"/>
    <w:rsid w:val="046FCE44"/>
    <w:rsid w:val="05F9479D"/>
    <w:rsid w:val="079993CB"/>
    <w:rsid w:val="07F3AB9C"/>
    <w:rsid w:val="0832802C"/>
    <w:rsid w:val="087FB68A"/>
    <w:rsid w:val="0AC1FBDB"/>
    <w:rsid w:val="0ADD4D7E"/>
    <w:rsid w:val="0C776657"/>
    <w:rsid w:val="0D804890"/>
    <w:rsid w:val="0D8BFEFB"/>
    <w:rsid w:val="0E214253"/>
    <w:rsid w:val="0E3BC71E"/>
    <w:rsid w:val="0F30413A"/>
    <w:rsid w:val="0F9D2DE9"/>
    <w:rsid w:val="11C46E00"/>
    <w:rsid w:val="11C6ADA9"/>
    <w:rsid w:val="11DE6512"/>
    <w:rsid w:val="1227726A"/>
    <w:rsid w:val="122D6581"/>
    <w:rsid w:val="12D99E9B"/>
    <w:rsid w:val="1452DA78"/>
    <w:rsid w:val="1484C177"/>
    <w:rsid w:val="159FFC2B"/>
    <w:rsid w:val="162091D8"/>
    <w:rsid w:val="1665C6A7"/>
    <w:rsid w:val="173A4941"/>
    <w:rsid w:val="180DE227"/>
    <w:rsid w:val="185E85E4"/>
    <w:rsid w:val="18A98CF4"/>
    <w:rsid w:val="19EC61DD"/>
    <w:rsid w:val="1A651DEA"/>
    <w:rsid w:val="1BA0BFB6"/>
    <w:rsid w:val="1C06A803"/>
    <w:rsid w:val="1C2C1745"/>
    <w:rsid w:val="1C628894"/>
    <w:rsid w:val="1DCE71CD"/>
    <w:rsid w:val="1E4091CB"/>
    <w:rsid w:val="1EBFD300"/>
    <w:rsid w:val="2027D3E9"/>
    <w:rsid w:val="20E97AE4"/>
    <w:rsid w:val="2104B514"/>
    <w:rsid w:val="214B2182"/>
    <w:rsid w:val="2170961E"/>
    <w:rsid w:val="2227192B"/>
    <w:rsid w:val="2496DBA4"/>
    <w:rsid w:val="2720D263"/>
    <w:rsid w:val="2819D869"/>
    <w:rsid w:val="29576F0F"/>
    <w:rsid w:val="2A39A2E9"/>
    <w:rsid w:val="2A6A549D"/>
    <w:rsid w:val="2A8594A2"/>
    <w:rsid w:val="2A87AB89"/>
    <w:rsid w:val="2B6A7E91"/>
    <w:rsid w:val="2BE169F8"/>
    <w:rsid w:val="2C0B3B57"/>
    <w:rsid w:val="2C50F450"/>
    <w:rsid w:val="2DC9AB18"/>
    <w:rsid w:val="2EEAF569"/>
    <w:rsid w:val="2F0ADF45"/>
    <w:rsid w:val="30847F5A"/>
    <w:rsid w:val="309C999E"/>
    <w:rsid w:val="30A4A7CE"/>
    <w:rsid w:val="3133EA15"/>
    <w:rsid w:val="314E3AB1"/>
    <w:rsid w:val="32C1D108"/>
    <w:rsid w:val="331EC164"/>
    <w:rsid w:val="333BED6B"/>
    <w:rsid w:val="33FD24DF"/>
    <w:rsid w:val="3547B974"/>
    <w:rsid w:val="355BDDD7"/>
    <w:rsid w:val="36458E3E"/>
    <w:rsid w:val="36C79BC5"/>
    <w:rsid w:val="36EB15BE"/>
    <w:rsid w:val="3767EEF2"/>
    <w:rsid w:val="3BA2B8B9"/>
    <w:rsid w:val="3C1BFB08"/>
    <w:rsid w:val="3DC674AF"/>
    <w:rsid w:val="3E8EBF38"/>
    <w:rsid w:val="3F07D9D2"/>
    <w:rsid w:val="3F198552"/>
    <w:rsid w:val="3F1A2019"/>
    <w:rsid w:val="3F539BCA"/>
    <w:rsid w:val="4153A527"/>
    <w:rsid w:val="42057350"/>
    <w:rsid w:val="421AA632"/>
    <w:rsid w:val="423DD0D2"/>
    <w:rsid w:val="4275FC6C"/>
    <w:rsid w:val="454ACFA7"/>
    <w:rsid w:val="4756B3B6"/>
    <w:rsid w:val="47627534"/>
    <w:rsid w:val="48813C96"/>
    <w:rsid w:val="48E155B3"/>
    <w:rsid w:val="4A02BCCD"/>
    <w:rsid w:val="4A7EC148"/>
    <w:rsid w:val="4AF1DD24"/>
    <w:rsid w:val="4B293919"/>
    <w:rsid w:val="4B78A601"/>
    <w:rsid w:val="4BC957B8"/>
    <w:rsid w:val="4C4224A4"/>
    <w:rsid w:val="4C90A683"/>
    <w:rsid w:val="4E03D8C0"/>
    <w:rsid w:val="4E0A7C7B"/>
    <w:rsid w:val="4E18FFD2"/>
    <w:rsid w:val="4E781D7E"/>
    <w:rsid w:val="4F42368B"/>
    <w:rsid w:val="4F4C5D5A"/>
    <w:rsid w:val="4FC4B4DC"/>
    <w:rsid w:val="50AB5820"/>
    <w:rsid w:val="5115CCD2"/>
    <w:rsid w:val="5241C4D4"/>
    <w:rsid w:val="52BE678A"/>
    <w:rsid w:val="53145DB0"/>
    <w:rsid w:val="53687998"/>
    <w:rsid w:val="5481C9CA"/>
    <w:rsid w:val="55495F9B"/>
    <w:rsid w:val="55D1D168"/>
    <w:rsid w:val="58684A8B"/>
    <w:rsid w:val="5C45B10B"/>
    <w:rsid w:val="5C90F8C8"/>
    <w:rsid w:val="5E4B8D9D"/>
    <w:rsid w:val="5FB989C2"/>
    <w:rsid w:val="5FBD815E"/>
    <w:rsid w:val="6010DE05"/>
    <w:rsid w:val="6105702F"/>
    <w:rsid w:val="6212BFA0"/>
    <w:rsid w:val="6294A3A6"/>
    <w:rsid w:val="64930077"/>
    <w:rsid w:val="684E02B0"/>
    <w:rsid w:val="6B294211"/>
    <w:rsid w:val="6BFD0EA0"/>
    <w:rsid w:val="6CF79407"/>
    <w:rsid w:val="6E59636C"/>
    <w:rsid w:val="6F2530CF"/>
    <w:rsid w:val="6FDFBA6F"/>
    <w:rsid w:val="702CCD4C"/>
    <w:rsid w:val="717B91FA"/>
    <w:rsid w:val="73C2DA2C"/>
    <w:rsid w:val="744ADEA6"/>
    <w:rsid w:val="760889B7"/>
    <w:rsid w:val="7692311A"/>
    <w:rsid w:val="770E1884"/>
    <w:rsid w:val="78937864"/>
    <w:rsid w:val="78FC15CC"/>
    <w:rsid w:val="79478C0F"/>
    <w:rsid w:val="79683FE9"/>
    <w:rsid w:val="7AB7D048"/>
    <w:rsid w:val="7B6D2580"/>
    <w:rsid w:val="7E93472B"/>
    <w:rsid w:val="7F2AA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486B54"/>
  <w14:defaultImageDpi w14:val="330"/>
  <w15:chartTrackingRefBased/>
  <w15:docId w15:val="{0A3B851E-3F32-4AF7-94D9-AED06154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7C9"/>
    <w:pPr>
      <w:spacing w:after="120" w:line="276" w:lineRule="auto"/>
    </w:pPr>
    <w:rPr>
      <w:rFonts w:cs="Times New Roman"/>
      <w:sz w:val="24"/>
    </w:rPr>
  </w:style>
  <w:style w:type="paragraph" w:styleId="Heading1">
    <w:name w:val="heading 1"/>
    <w:basedOn w:val="Normal"/>
    <w:next w:val="Normal"/>
    <w:link w:val="Heading1Char"/>
    <w:uiPriority w:val="9"/>
    <w:qFormat/>
    <w:rsid w:val="007E6DA8"/>
    <w:pPr>
      <w:spacing w:after="60"/>
      <w:outlineLvl w:val="0"/>
    </w:pPr>
    <w:rPr>
      <w:bCs/>
      <w:color w:val="652266"/>
      <w:sz w:val="44"/>
      <w:szCs w:val="44"/>
    </w:rPr>
  </w:style>
  <w:style w:type="paragraph" w:styleId="Heading2">
    <w:name w:val="heading 2"/>
    <w:basedOn w:val="Normal"/>
    <w:next w:val="Normal"/>
    <w:link w:val="Heading2Char"/>
    <w:uiPriority w:val="9"/>
    <w:qFormat/>
    <w:rsid w:val="007867C9"/>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EF0DD0"/>
    <w:pPr>
      <w:suppressAutoHyphens/>
      <w:autoSpaceDE w:val="0"/>
      <w:autoSpaceDN w:val="0"/>
      <w:adjustRightInd w:val="0"/>
      <w:spacing w:before="120" w:after="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7867C9"/>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7867C9"/>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7867C9"/>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7867C9"/>
    <w:pPr>
      <w:keepNext/>
      <w:keepLines/>
      <w:spacing w:before="4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7867C9"/>
    <w:pPr>
      <w:keepNext/>
      <w:keepLines/>
      <w:spacing w:before="40" w:after="0"/>
      <w:outlineLvl w:val="7"/>
    </w:pPr>
    <w:rPr>
      <w:rFonts w:asciiTheme="majorHAnsi" w:eastAsiaTheme="majorEastAsia" w:hAnsiTheme="majorHAnsi" w:cstheme="majorBidi"/>
      <w:color w:val="A9218E" w:themeColor="accent2"/>
      <w:szCs w:val="21"/>
    </w:rPr>
  </w:style>
  <w:style w:type="paragraph" w:styleId="Heading9">
    <w:name w:val="heading 9"/>
    <w:basedOn w:val="Normal"/>
    <w:next w:val="Normal"/>
    <w:link w:val="Heading9Char"/>
    <w:uiPriority w:val="9"/>
    <w:qFormat/>
    <w:rsid w:val="007867C9"/>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7C9"/>
    <w:rPr>
      <w:caps/>
      <w:spacing w:val="20"/>
      <w:sz w:val="18"/>
    </w:rPr>
  </w:style>
  <w:style w:type="character" w:customStyle="1" w:styleId="HeaderChar">
    <w:name w:val="Header Char"/>
    <w:basedOn w:val="DefaultParagraphFont"/>
    <w:link w:val="Header"/>
    <w:uiPriority w:val="99"/>
    <w:rsid w:val="007867C9"/>
    <w:rPr>
      <w:rFonts w:cs="Times New Roman"/>
      <w:caps/>
      <w:spacing w:val="20"/>
      <w:sz w:val="18"/>
    </w:rPr>
  </w:style>
  <w:style w:type="paragraph" w:styleId="Footer">
    <w:name w:val="footer"/>
    <w:link w:val="FooterChar"/>
    <w:uiPriority w:val="99"/>
    <w:rsid w:val="0092144B"/>
    <w:pPr>
      <w:tabs>
        <w:tab w:val="right" w:pos="9639"/>
        <w:tab w:val="right" w:pos="10206"/>
      </w:tabs>
      <w:suppressAutoHyphens/>
      <w:autoSpaceDE w:val="0"/>
      <w:autoSpaceDN w:val="0"/>
      <w:adjustRightInd w:val="0"/>
      <w:spacing w:after="120" w:line="264" w:lineRule="auto"/>
      <w:textAlignment w:val="center"/>
    </w:pPr>
    <w:rPr>
      <w:rFonts w:ascii="Verdana" w:hAnsi="Verdana" w:cs="Verdana"/>
      <w:color w:val="652266" w:themeColor="accent1"/>
      <w:sz w:val="16"/>
      <w:szCs w:val="18"/>
      <w:lang w:val="en-GB"/>
    </w:rPr>
  </w:style>
  <w:style w:type="character" w:customStyle="1" w:styleId="FooterChar">
    <w:name w:val="Footer Char"/>
    <w:basedOn w:val="DefaultParagraphFont"/>
    <w:link w:val="Footer"/>
    <w:uiPriority w:val="99"/>
    <w:rsid w:val="0092144B"/>
    <w:rPr>
      <w:rFonts w:ascii="Verdana" w:hAnsi="Verdana" w:cs="Verdana"/>
      <w:color w:val="652266" w:themeColor="accent1"/>
      <w:sz w:val="16"/>
      <w:szCs w:val="18"/>
      <w:lang w:val="en-GB"/>
    </w:rPr>
  </w:style>
  <w:style w:type="character" w:customStyle="1" w:styleId="Heading1Char">
    <w:name w:val="Heading 1 Char"/>
    <w:basedOn w:val="DefaultParagraphFont"/>
    <w:link w:val="Heading1"/>
    <w:uiPriority w:val="9"/>
    <w:rsid w:val="007E6DA8"/>
    <w:rPr>
      <w:rFonts w:cs="Times New Roman"/>
      <w:bCs/>
      <w:color w:val="652266"/>
      <w:sz w:val="44"/>
      <w:szCs w:val="44"/>
    </w:rPr>
  </w:style>
  <w:style w:type="character" w:customStyle="1" w:styleId="Heading2Char">
    <w:name w:val="Heading 2 Char"/>
    <w:basedOn w:val="DefaultParagraphFont"/>
    <w:link w:val="Heading2"/>
    <w:uiPriority w:val="9"/>
    <w:rsid w:val="007867C9"/>
    <w:rPr>
      <w:rFonts w:cs="Verdana"/>
      <w:bCs/>
      <w:color w:val="652165"/>
      <w:sz w:val="36"/>
      <w:szCs w:val="36"/>
      <w:lang w:val="en-GB"/>
    </w:rPr>
  </w:style>
  <w:style w:type="paragraph" w:styleId="Title">
    <w:name w:val="Title"/>
    <w:next w:val="Normal"/>
    <w:link w:val="TitleChar"/>
    <w:uiPriority w:val="10"/>
    <w:qFormat/>
    <w:rsid w:val="005160D0"/>
    <w:pPr>
      <w:spacing w:after="120" w:line="276" w:lineRule="auto"/>
    </w:pPr>
    <w:rPr>
      <w:rFonts w:ascii="Verdana" w:hAnsi="Verdana"/>
      <w:bCs/>
      <w:color w:val="A9218E" w:themeColor="accent2"/>
      <w:sz w:val="72"/>
      <w:szCs w:val="44"/>
    </w:rPr>
  </w:style>
  <w:style w:type="character" w:customStyle="1" w:styleId="TitleChar">
    <w:name w:val="Title Char"/>
    <w:basedOn w:val="DefaultParagraphFont"/>
    <w:link w:val="Title"/>
    <w:uiPriority w:val="10"/>
    <w:rsid w:val="005160D0"/>
    <w:rPr>
      <w:rFonts w:ascii="Verdana" w:hAnsi="Verdana"/>
      <w:bCs/>
      <w:color w:val="A9218E" w:themeColor="accent2"/>
      <w:sz w:val="72"/>
      <w:szCs w:val="44"/>
    </w:rPr>
  </w:style>
  <w:style w:type="paragraph" w:styleId="Subtitle">
    <w:name w:val="Subtitle"/>
    <w:next w:val="Normal"/>
    <w:link w:val="SubtitleChar"/>
    <w:uiPriority w:val="11"/>
    <w:qFormat/>
    <w:rsid w:val="007867C9"/>
    <w:pPr>
      <w:spacing w:after="120" w:line="276" w:lineRule="auto"/>
    </w:pPr>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7867C9"/>
    <w:rPr>
      <w:rFonts w:ascii="Verdana" w:hAnsi="Verdana" w:cs="Verdana"/>
      <w:bCs/>
      <w:color w:val="D97B1A" w:themeColor="accent3"/>
      <w:sz w:val="48"/>
      <w:szCs w:val="36"/>
      <w:lang w:val="en-GB"/>
    </w:rPr>
  </w:style>
  <w:style w:type="table" w:styleId="GridTable4-Accent5">
    <w:name w:val="Grid Table 4 Accent 5"/>
    <w:basedOn w:val="TableNormal"/>
    <w:uiPriority w:val="49"/>
    <w:rsid w:val="00196686"/>
    <w:pPr>
      <w:spacing w:after="0" w:line="240" w:lineRule="auto"/>
    </w:pPr>
    <w:tblPr>
      <w:tblStyleRowBandSize w:val="1"/>
      <w:tblStyleColBandSize w:val="1"/>
      <w:tblBorders>
        <w:top w:val="single" w:sz="4" w:space="0" w:color="F0E1EE" w:themeColor="accent5" w:themeTint="99"/>
        <w:left w:val="single" w:sz="4" w:space="0" w:color="F0E1EE" w:themeColor="accent5" w:themeTint="99"/>
        <w:bottom w:val="single" w:sz="4" w:space="0" w:color="F0E1EE" w:themeColor="accent5" w:themeTint="99"/>
        <w:right w:val="single" w:sz="4" w:space="0" w:color="F0E1EE" w:themeColor="accent5" w:themeTint="99"/>
        <w:insideH w:val="single" w:sz="4" w:space="0" w:color="F0E1EE" w:themeColor="accent5" w:themeTint="99"/>
        <w:insideV w:val="single" w:sz="4" w:space="0" w:color="F0E1EE" w:themeColor="accent5" w:themeTint="99"/>
      </w:tblBorders>
    </w:tblPr>
    <w:tblStylePr w:type="firstRow">
      <w:rPr>
        <w:b/>
        <w:bCs/>
        <w:color w:val="FFFFFF" w:themeColor="background1"/>
      </w:rPr>
      <w:tblPr/>
      <w:tcPr>
        <w:tcBorders>
          <w:top w:val="single" w:sz="4" w:space="0" w:color="E6CEE3" w:themeColor="accent5"/>
          <w:left w:val="single" w:sz="4" w:space="0" w:color="E6CEE3" w:themeColor="accent5"/>
          <w:bottom w:val="single" w:sz="4" w:space="0" w:color="E6CEE3" w:themeColor="accent5"/>
          <w:right w:val="single" w:sz="4" w:space="0" w:color="E6CEE3" w:themeColor="accent5"/>
          <w:insideH w:val="nil"/>
          <w:insideV w:val="nil"/>
        </w:tcBorders>
        <w:shd w:val="clear" w:color="auto" w:fill="E6CEE3" w:themeFill="accent5"/>
      </w:tcPr>
    </w:tblStylePr>
    <w:tblStylePr w:type="lastRow">
      <w:rPr>
        <w:b/>
        <w:bCs/>
      </w:rPr>
      <w:tblPr/>
      <w:tcPr>
        <w:tcBorders>
          <w:top w:val="double" w:sz="4" w:space="0" w:color="E6CEE3" w:themeColor="accent5"/>
        </w:tcBorders>
      </w:tcPr>
    </w:tblStylePr>
    <w:tblStylePr w:type="firstCol">
      <w:rPr>
        <w:b/>
        <w:bCs/>
      </w:rPr>
    </w:tblStylePr>
    <w:tblStylePr w:type="lastCol">
      <w:rPr>
        <w:b/>
        <w:bCs/>
      </w:rPr>
    </w:tblStylePr>
    <w:tblStylePr w:type="band1Vert">
      <w:tblPr/>
      <w:tcPr>
        <w:shd w:val="clear" w:color="auto" w:fill="FAF5F9" w:themeFill="accent5" w:themeFillTint="33"/>
      </w:tcPr>
    </w:tblStylePr>
    <w:tblStylePr w:type="band1Horz">
      <w:tblPr/>
      <w:tcPr>
        <w:shd w:val="clear" w:color="auto" w:fill="FAF5F9" w:themeFill="accent5" w:themeFillTint="33"/>
      </w:tcPr>
    </w:tblStylePr>
  </w:style>
  <w:style w:type="paragraph" w:styleId="ListParagraph">
    <w:name w:val="List Paragraph"/>
    <w:basedOn w:val="Normal"/>
    <w:link w:val="ListParagraphChar"/>
    <w:uiPriority w:val="34"/>
    <w:qFormat/>
    <w:rsid w:val="007867C9"/>
    <w:pPr>
      <w:numPr>
        <w:numId w:val="46"/>
      </w:numPr>
      <w:spacing w:after="60"/>
    </w:pPr>
    <w:rPr>
      <w:rFonts w:cs="Arial"/>
      <w:szCs w:val="24"/>
      <w:lang w:val="en-GB"/>
    </w:rPr>
  </w:style>
  <w:style w:type="paragraph" w:styleId="ListBullet">
    <w:name w:val="List Bullet"/>
    <w:basedOn w:val="ListParagraph"/>
    <w:uiPriority w:val="99"/>
    <w:unhideWhenUsed/>
    <w:rsid w:val="007867C9"/>
    <w:pPr>
      <w:spacing w:after="40"/>
    </w:pPr>
  </w:style>
  <w:style w:type="paragraph" w:styleId="ListBullet2">
    <w:name w:val="List Bullet 2"/>
    <w:basedOn w:val="ListParagraph"/>
    <w:uiPriority w:val="99"/>
    <w:unhideWhenUsed/>
    <w:rsid w:val="007867C9"/>
    <w:pPr>
      <w:numPr>
        <w:numId w:val="47"/>
      </w:numPr>
    </w:pPr>
  </w:style>
  <w:style w:type="paragraph" w:styleId="ListBullet3">
    <w:name w:val="List Bullet 3"/>
    <w:basedOn w:val="ListParagraph"/>
    <w:uiPriority w:val="99"/>
    <w:unhideWhenUsed/>
    <w:rsid w:val="007867C9"/>
    <w:pPr>
      <w:numPr>
        <w:numId w:val="48"/>
      </w:numPr>
    </w:pPr>
  </w:style>
  <w:style w:type="character" w:styleId="Hyperlink">
    <w:name w:val="Hyperlink"/>
    <w:basedOn w:val="DefaultParagraphFont"/>
    <w:uiPriority w:val="99"/>
    <w:unhideWhenUsed/>
    <w:rsid w:val="007867C9"/>
    <w:rPr>
      <w:rFonts w:asciiTheme="minorHAnsi" w:hAnsiTheme="minorHAnsi"/>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99"/>
    <w:qFormat/>
    <w:rsid w:val="007867C9"/>
    <w:rPr>
      <w:b/>
      <w:bCs/>
    </w:rPr>
  </w:style>
  <w:style w:type="character" w:styleId="SubtleEmphasis">
    <w:name w:val="Subtle Emphasis"/>
    <w:aliases w:val="Purple text"/>
    <w:uiPriority w:val="19"/>
    <w:qFormat/>
    <w:rsid w:val="007867C9"/>
    <w:rPr>
      <w:color w:val="652266"/>
    </w:rPr>
  </w:style>
  <w:style w:type="table" w:styleId="TableGrid">
    <w:name w:val="Table Grid"/>
    <w:basedOn w:val="TableNormal"/>
    <w:uiPriority w:val="39"/>
    <w:rsid w:val="00786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F0DD0"/>
    <w:rPr>
      <w:rFonts w:cs="Verdana"/>
      <w:b/>
      <w:bCs/>
      <w:color w:val="652165"/>
      <w:sz w:val="28"/>
      <w:szCs w:val="28"/>
      <w:lang w:val="en-GB"/>
    </w:rPr>
  </w:style>
  <w:style w:type="character" w:styleId="Emphasis">
    <w:name w:val="Emphasis"/>
    <w:aliases w:val="Italics"/>
    <w:basedOn w:val="DefaultParagraphFont"/>
    <w:uiPriority w:val="20"/>
    <w:qFormat/>
    <w:rsid w:val="007867C9"/>
    <w:rPr>
      <w:i/>
      <w:iCs/>
    </w:rPr>
  </w:style>
  <w:style w:type="character" w:styleId="IntenseEmphasis">
    <w:name w:val="Intense Emphasis"/>
    <w:basedOn w:val="DefaultParagraphFont"/>
    <w:uiPriority w:val="21"/>
    <w:qFormat/>
    <w:rsid w:val="007867C9"/>
    <w:rPr>
      <w:i w:val="0"/>
      <w:iCs/>
      <w:color w:val="652266" w:themeColor="accent1"/>
      <w:sz w:val="24"/>
    </w:rPr>
  </w:style>
  <w:style w:type="character" w:customStyle="1" w:styleId="Heading4Char">
    <w:name w:val="Heading 4 Char"/>
    <w:basedOn w:val="DefaultParagraphFont"/>
    <w:link w:val="Heading4"/>
    <w:uiPriority w:val="9"/>
    <w:rsid w:val="007867C9"/>
    <w:rPr>
      <w:rFonts w:cs="Verdana"/>
      <w:b/>
      <w:bCs/>
      <w:color w:val="652165"/>
      <w:sz w:val="21"/>
      <w:szCs w:val="24"/>
      <w:lang w:val="en-GB"/>
    </w:rPr>
  </w:style>
  <w:style w:type="character" w:styleId="PlaceholderText">
    <w:name w:val="Placeholder Text"/>
    <w:basedOn w:val="DefaultParagraphFont"/>
    <w:uiPriority w:val="99"/>
    <w:semiHidden/>
    <w:rsid w:val="007867C9"/>
    <w:rPr>
      <w:color w:val="808080"/>
    </w:rPr>
  </w:style>
  <w:style w:type="character" w:styleId="FootnoteReference">
    <w:name w:val="footnote reference"/>
    <w:basedOn w:val="DefaultParagraphFont"/>
    <w:uiPriority w:val="99"/>
    <w:rsid w:val="007867C9"/>
    <w:rPr>
      <w:vertAlign w:val="superscript"/>
    </w:rPr>
  </w:style>
  <w:style w:type="paragraph" w:styleId="NoSpacing">
    <w:name w:val="No Spacing"/>
    <w:uiPriority w:val="1"/>
    <w:qFormat/>
    <w:rsid w:val="007867C9"/>
    <w:pPr>
      <w:spacing w:after="0" w:line="240" w:lineRule="auto"/>
    </w:pPr>
    <w:rPr>
      <w:rFonts w:ascii="Verdana" w:hAnsi="Verdana"/>
      <w:sz w:val="20"/>
    </w:rPr>
  </w:style>
  <w:style w:type="character" w:customStyle="1" w:styleId="Heading5Char">
    <w:name w:val="Heading 5 Char"/>
    <w:basedOn w:val="DefaultParagraphFont"/>
    <w:link w:val="Heading5"/>
    <w:uiPriority w:val="9"/>
    <w:rsid w:val="007867C9"/>
    <w:rPr>
      <w:rFonts w:cs="Verdana"/>
      <w:color w:val="A9218E" w:themeColor="accent2"/>
      <w:sz w:val="44"/>
      <w:szCs w:val="24"/>
      <w:lang w:val="en-GB"/>
    </w:rPr>
  </w:style>
  <w:style w:type="paragraph" w:styleId="BalloonText">
    <w:name w:val="Balloon Text"/>
    <w:basedOn w:val="Normal"/>
    <w:link w:val="BalloonTextChar"/>
    <w:uiPriority w:val="99"/>
    <w:semiHidden/>
    <w:unhideWhenUsed/>
    <w:rsid w:val="00786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C9"/>
    <w:rPr>
      <w:rFonts w:ascii="Segoe UI" w:hAnsi="Segoe UI" w:cs="Segoe UI"/>
      <w:sz w:val="18"/>
      <w:szCs w:val="18"/>
    </w:rPr>
  </w:style>
  <w:style w:type="character" w:styleId="PageNumber">
    <w:name w:val="page number"/>
    <w:uiPriority w:val="99"/>
    <w:unhideWhenUsed/>
    <w:rsid w:val="007867C9"/>
    <w:rPr>
      <w:rFonts w:asciiTheme="minorHAnsi" w:hAnsiTheme="minorHAnsi"/>
      <w:b/>
      <w:color w:val="652266" w:themeColor="accent1"/>
      <w:sz w:val="18"/>
    </w:rPr>
  </w:style>
  <w:style w:type="paragraph" w:customStyle="1" w:styleId="PageNumberParagraph">
    <w:name w:val="Page Number Paragraph"/>
    <w:basedOn w:val="Footer"/>
    <w:rsid w:val="007867C9"/>
    <w:pPr>
      <w:framePr w:h="680" w:hRule="exact" w:wrap="around" w:vAnchor="page" w:hAnchor="page" w:x="10774" w:yAlign="bottom" w:anchorLock="1"/>
      <w:spacing w:after="0"/>
    </w:pPr>
  </w:style>
  <w:style w:type="character" w:styleId="CommentReference">
    <w:name w:val="annotation reference"/>
    <w:basedOn w:val="DefaultParagraphFont"/>
    <w:uiPriority w:val="99"/>
    <w:semiHidden/>
    <w:unhideWhenUsed/>
    <w:rsid w:val="007867C9"/>
    <w:rPr>
      <w:sz w:val="16"/>
      <w:szCs w:val="16"/>
    </w:rPr>
  </w:style>
  <w:style w:type="paragraph" w:styleId="CommentText">
    <w:name w:val="annotation text"/>
    <w:basedOn w:val="Normal"/>
    <w:link w:val="CommentTextChar"/>
    <w:uiPriority w:val="99"/>
    <w:unhideWhenUsed/>
    <w:rsid w:val="007867C9"/>
    <w:pPr>
      <w:spacing w:line="240" w:lineRule="auto"/>
    </w:pPr>
    <w:rPr>
      <w:szCs w:val="20"/>
    </w:rPr>
  </w:style>
  <w:style w:type="character" w:customStyle="1" w:styleId="CommentTextChar">
    <w:name w:val="Comment Text Char"/>
    <w:basedOn w:val="DefaultParagraphFont"/>
    <w:link w:val="CommentText"/>
    <w:uiPriority w:val="99"/>
    <w:rsid w:val="007867C9"/>
    <w:rPr>
      <w:rFonts w:cs="Times New Roman"/>
      <w:sz w:val="21"/>
      <w:szCs w:val="20"/>
    </w:rPr>
  </w:style>
  <w:style w:type="paragraph" w:styleId="CommentSubject">
    <w:name w:val="annotation subject"/>
    <w:basedOn w:val="CommentText"/>
    <w:next w:val="CommentText"/>
    <w:link w:val="CommentSubjectChar"/>
    <w:uiPriority w:val="99"/>
    <w:semiHidden/>
    <w:unhideWhenUsed/>
    <w:rsid w:val="007867C9"/>
    <w:rPr>
      <w:b/>
      <w:bCs/>
    </w:rPr>
  </w:style>
  <w:style w:type="character" w:customStyle="1" w:styleId="CommentSubjectChar">
    <w:name w:val="Comment Subject Char"/>
    <w:basedOn w:val="CommentTextChar"/>
    <w:link w:val="CommentSubject"/>
    <w:uiPriority w:val="99"/>
    <w:semiHidden/>
    <w:rsid w:val="007867C9"/>
    <w:rPr>
      <w:rFonts w:cs="Times New Roman"/>
      <w:b/>
      <w:bCs/>
      <w:sz w:val="21"/>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rsid w:val="007867C9"/>
    <w:rPr>
      <w:color w:val="652266"/>
      <w:u w:val="single"/>
    </w:rPr>
  </w:style>
  <w:style w:type="paragraph" w:styleId="TOCHeading">
    <w:name w:val="TOC Heading"/>
    <w:basedOn w:val="Normal"/>
    <w:next w:val="Normal"/>
    <w:uiPriority w:val="39"/>
    <w:unhideWhenUsed/>
    <w:qFormat/>
    <w:rsid w:val="007867C9"/>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7867C9"/>
    <w:pPr>
      <w:tabs>
        <w:tab w:val="right" w:leader="dot" w:pos="4923"/>
      </w:tabs>
      <w:spacing w:before="120" w:after="20"/>
    </w:pPr>
    <w:rPr>
      <w:b/>
      <w:color w:val="652266" w:themeColor="accent1"/>
    </w:rPr>
  </w:style>
  <w:style w:type="table" w:customStyle="1" w:styleId="TableGrid1">
    <w:name w:val="Table Grid1"/>
    <w:basedOn w:val="TableNormal"/>
    <w:next w:val="TableGrid"/>
    <w:uiPriority w:val="39"/>
    <w:rsid w:val="00D03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4225"/>
    <w:pPr>
      <w:spacing w:after="0" w:line="240" w:lineRule="auto"/>
    </w:pPr>
    <w:rPr>
      <w:rFonts w:ascii="Verdana" w:hAnsi="Verdana"/>
      <w:sz w:val="24"/>
    </w:rPr>
  </w:style>
  <w:style w:type="paragraph" w:customStyle="1" w:styleId="Sources">
    <w:name w:val="Sources"/>
    <w:basedOn w:val="Normal"/>
    <w:qFormat/>
    <w:rsid w:val="00762510"/>
    <w:pPr>
      <w:spacing w:after="160" w:line="264" w:lineRule="auto"/>
      <w:ind w:left="709" w:hanging="709"/>
    </w:pPr>
    <w:rPr>
      <w:sz w:val="23"/>
    </w:rPr>
  </w:style>
  <w:style w:type="paragraph" w:styleId="BodyText2">
    <w:name w:val="Body Text 2"/>
    <w:basedOn w:val="Normal"/>
    <w:link w:val="BodyText2Char"/>
    <w:uiPriority w:val="99"/>
    <w:rsid w:val="007867C9"/>
    <w:pPr>
      <w:spacing w:line="360" w:lineRule="auto"/>
    </w:pPr>
    <w:rPr>
      <w:sz w:val="22"/>
    </w:rPr>
  </w:style>
  <w:style w:type="character" w:customStyle="1" w:styleId="ListParagraphChar">
    <w:name w:val="List Paragraph Char"/>
    <w:link w:val="ListParagraph"/>
    <w:uiPriority w:val="34"/>
    <w:rsid w:val="007F21B1"/>
    <w:rPr>
      <w:rFonts w:cs="Arial"/>
      <w:sz w:val="21"/>
      <w:szCs w:val="24"/>
      <w:lang w:val="en-GB"/>
    </w:rPr>
  </w:style>
  <w:style w:type="paragraph" w:styleId="Quote">
    <w:name w:val="Quote"/>
    <w:basedOn w:val="Normal"/>
    <w:next w:val="Normal"/>
    <w:link w:val="QuoteChar"/>
    <w:uiPriority w:val="29"/>
    <w:qFormat/>
    <w:rsid w:val="0092144B"/>
    <w:pPr>
      <w:pBdr>
        <w:top w:val="single" w:sz="4" w:space="6" w:color="D97B1A" w:themeColor="accent3"/>
        <w:bottom w:val="single" w:sz="4" w:space="6" w:color="D97B1A" w:themeColor="accent3"/>
      </w:pBdr>
      <w:suppressAutoHyphens/>
      <w:spacing w:before="240" w:after="240"/>
      <w:ind w:left="284" w:right="284"/>
      <w:jc w:val="center"/>
    </w:pPr>
    <w:rPr>
      <w:rFonts w:asciiTheme="majorHAnsi" w:hAnsiTheme="majorHAnsi"/>
      <w:iCs/>
      <w:color w:val="652266" w:themeColor="accent1"/>
      <w:sz w:val="26"/>
      <w:szCs w:val="24"/>
    </w:rPr>
  </w:style>
  <w:style w:type="character" w:customStyle="1" w:styleId="QuoteChar">
    <w:name w:val="Quote Char"/>
    <w:basedOn w:val="DefaultParagraphFont"/>
    <w:link w:val="Quote"/>
    <w:uiPriority w:val="29"/>
    <w:rsid w:val="0092144B"/>
    <w:rPr>
      <w:rFonts w:asciiTheme="majorHAnsi" w:hAnsiTheme="majorHAnsi" w:cs="Times New Roman"/>
      <w:iCs/>
      <w:color w:val="652266" w:themeColor="accent1"/>
      <w:sz w:val="26"/>
      <w:szCs w:val="24"/>
    </w:rPr>
  </w:style>
  <w:style w:type="paragraph" w:styleId="BodyText">
    <w:name w:val="Body Text"/>
    <w:basedOn w:val="Normal"/>
    <w:link w:val="BodyTextChar"/>
    <w:qFormat/>
    <w:rsid w:val="00352829"/>
    <w:pPr>
      <w:autoSpaceDE w:val="0"/>
      <w:autoSpaceDN w:val="0"/>
      <w:adjustRightInd w:val="0"/>
      <w:spacing w:after="160"/>
      <w:jc w:val="both"/>
    </w:pPr>
    <w:rPr>
      <w:rFonts w:cs="Arial"/>
      <w:szCs w:val="24"/>
    </w:rPr>
  </w:style>
  <w:style w:type="character" w:customStyle="1" w:styleId="BodyTextChar">
    <w:name w:val="Body Text Char"/>
    <w:basedOn w:val="DefaultParagraphFont"/>
    <w:link w:val="BodyText"/>
    <w:rsid w:val="00352829"/>
    <w:rPr>
      <w:rFonts w:cs="Arial"/>
      <w:sz w:val="24"/>
      <w:szCs w:val="24"/>
    </w:rPr>
  </w:style>
  <w:style w:type="character" w:customStyle="1" w:styleId="BodyText2Char">
    <w:name w:val="Body Text 2 Char"/>
    <w:basedOn w:val="DefaultParagraphFont"/>
    <w:link w:val="BodyText2"/>
    <w:uiPriority w:val="99"/>
    <w:rsid w:val="007867C9"/>
    <w:rPr>
      <w:rFonts w:cs="Times New Roman"/>
    </w:rPr>
  </w:style>
  <w:style w:type="paragraph" w:styleId="BodyText3">
    <w:name w:val="Body Text 3"/>
    <w:basedOn w:val="Normal"/>
    <w:link w:val="BodyText3Char"/>
    <w:uiPriority w:val="99"/>
    <w:rsid w:val="007867C9"/>
    <w:pPr>
      <w:spacing w:line="480" w:lineRule="auto"/>
    </w:pPr>
    <w:rPr>
      <w:sz w:val="22"/>
      <w:szCs w:val="16"/>
    </w:rPr>
  </w:style>
  <w:style w:type="character" w:customStyle="1" w:styleId="BodyText3Char">
    <w:name w:val="Body Text 3 Char"/>
    <w:basedOn w:val="DefaultParagraphFont"/>
    <w:link w:val="BodyText3"/>
    <w:uiPriority w:val="99"/>
    <w:rsid w:val="007867C9"/>
    <w:rPr>
      <w:rFonts w:cs="Times New Roman"/>
      <w:szCs w:val="16"/>
    </w:rPr>
  </w:style>
  <w:style w:type="character" w:customStyle="1" w:styleId="BoldPurple">
    <w:name w:val="Bold Purple"/>
    <w:basedOn w:val="Strong"/>
    <w:uiPriority w:val="1"/>
    <w:qFormat/>
    <w:rsid w:val="007867C9"/>
    <w:rPr>
      <w:b/>
      <w:bCs/>
      <w:color w:val="652266" w:themeColor="accent1"/>
    </w:rPr>
  </w:style>
  <w:style w:type="paragraph" w:styleId="Date">
    <w:name w:val="Date"/>
    <w:basedOn w:val="Normal"/>
    <w:next w:val="Normal"/>
    <w:link w:val="DateChar"/>
    <w:uiPriority w:val="99"/>
    <w:rsid w:val="007867C9"/>
  </w:style>
  <w:style w:type="character" w:customStyle="1" w:styleId="DateChar">
    <w:name w:val="Date Char"/>
    <w:basedOn w:val="DefaultParagraphFont"/>
    <w:link w:val="Date"/>
    <w:uiPriority w:val="99"/>
    <w:rsid w:val="007867C9"/>
    <w:rPr>
      <w:rFonts w:cs="Times New Roman"/>
      <w:sz w:val="21"/>
    </w:rPr>
  </w:style>
  <w:style w:type="character" w:customStyle="1" w:styleId="Heading6Char">
    <w:name w:val="Heading 6 Char"/>
    <w:basedOn w:val="DefaultParagraphFont"/>
    <w:link w:val="Heading6"/>
    <w:uiPriority w:val="9"/>
    <w:rsid w:val="007867C9"/>
    <w:rPr>
      <w:rFonts w:asciiTheme="majorHAnsi" w:eastAsiaTheme="majorEastAsia" w:hAnsiTheme="majorHAnsi" w:cstheme="majorBidi"/>
      <w:bCs/>
      <w:color w:val="A9218E" w:themeColor="accent2"/>
      <w:sz w:val="36"/>
      <w:szCs w:val="36"/>
      <w:lang w:val="en-GB"/>
    </w:rPr>
  </w:style>
  <w:style w:type="character" w:customStyle="1" w:styleId="Heading7Char">
    <w:name w:val="Heading 7 Char"/>
    <w:basedOn w:val="DefaultParagraphFont"/>
    <w:link w:val="Heading7"/>
    <w:uiPriority w:val="9"/>
    <w:rsid w:val="007867C9"/>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7867C9"/>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7867C9"/>
    <w:rPr>
      <w:rFonts w:asciiTheme="majorHAnsi" w:eastAsiaTheme="majorEastAsia" w:hAnsiTheme="majorHAnsi" w:cstheme="majorBidi"/>
      <w:b/>
      <w:iCs/>
      <w:color w:val="272727" w:themeColor="text1" w:themeTint="D8"/>
      <w:sz w:val="28"/>
      <w:szCs w:val="21"/>
    </w:rPr>
  </w:style>
  <w:style w:type="paragraph" w:customStyle="1" w:styleId="Highlight-Pink">
    <w:name w:val="Highlight-Pink"/>
    <w:basedOn w:val="Normal"/>
    <w:next w:val="Normal"/>
    <w:rsid w:val="007867C9"/>
    <w:rPr>
      <w:b/>
      <w:color w:val="A9218E" w:themeColor="accent2"/>
      <w:sz w:val="28"/>
      <w:szCs w:val="24"/>
    </w:rPr>
  </w:style>
  <w:style w:type="paragraph" w:customStyle="1" w:styleId="Highlight-Purple">
    <w:name w:val="Highlight-Purple"/>
    <w:basedOn w:val="Normal"/>
    <w:next w:val="Normal"/>
    <w:rsid w:val="007867C9"/>
    <w:rPr>
      <w:b/>
      <w:color w:val="652266" w:themeColor="accent1"/>
      <w:sz w:val="28"/>
      <w:szCs w:val="24"/>
    </w:rPr>
  </w:style>
  <w:style w:type="paragraph" w:customStyle="1" w:styleId="List-Bullets">
    <w:name w:val="List-Bullets"/>
    <w:basedOn w:val="Normal"/>
    <w:qFormat/>
    <w:rsid w:val="00352829"/>
    <w:pPr>
      <w:numPr>
        <w:numId w:val="49"/>
      </w:numPr>
      <w:spacing w:after="60"/>
      <w:jc w:val="both"/>
    </w:pPr>
    <w:rPr>
      <w:szCs w:val="24"/>
      <w:lang w:val="en-GB"/>
    </w:rPr>
  </w:style>
  <w:style w:type="paragraph" w:styleId="NormalWeb">
    <w:name w:val="Normal (Web)"/>
    <w:basedOn w:val="Normal"/>
    <w:uiPriority w:val="99"/>
    <w:unhideWhenUsed/>
    <w:rsid w:val="007867C9"/>
    <w:pPr>
      <w:spacing w:before="100" w:beforeAutospacing="1" w:after="100" w:afterAutospacing="1" w:line="240" w:lineRule="auto"/>
    </w:pPr>
    <w:rPr>
      <w:rFonts w:eastAsia="Times New Roman"/>
      <w:szCs w:val="24"/>
      <w:lang w:eastAsia="en-AU"/>
    </w:rPr>
  </w:style>
  <w:style w:type="paragraph" w:styleId="TOC2">
    <w:name w:val="toc 2"/>
    <w:basedOn w:val="Normal"/>
    <w:next w:val="Normal"/>
    <w:autoRedefine/>
    <w:uiPriority w:val="39"/>
    <w:unhideWhenUsed/>
    <w:rsid w:val="007867C9"/>
    <w:pPr>
      <w:tabs>
        <w:tab w:val="right" w:leader="dot" w:pos="4923"/>
      </w:tabs>
      <w:spacing w:after="60"/>
      <w:ind w:left="397"/>
    </w:pPr>
  </w:style>
  <w:style w:type="paragraph" w:styleId="TOC3">
    <w:name w:val="toc 3"/>
    <w:basedOn w:val="Normal"/>
    <w:next w:val="Normal"/>
    <w:autoRedefine/>
    <w:uiPriority w:val="39"/>
    <w:unhideWhenUsed/>
    <w:rsid w:val="007867C9"/>
    <w:pPr>
      <w:spacing w:after="60"/>
      <w:ind w:left="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dx.doi.org/10.1080/0312407X.2014.902979" TargetMode="External"/><Relationship Id="rId3" Type="http://schemas.openxmlformats.org/officeDocument/2006/relationships/customXml" Target="../customXml/item3.xml"/><Relationship Id="rId21" Type="http://schemas.openxmlformats.org/officeDocument/2006/relationships/hyperlink" Target="https://aci.health.nsw.gov.au/__data/assets/pdf_file/0013/502240/Guide-Build-Codesign-Capability.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wdv.org.au/documents/Access%20to%20health%20services%20-%20the%20issues%20for%20women%20with%20disabilities.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da.org.au/wp-content/uploads/2016/01/3-WWDA_SR_Disability_HealthAccess_March2018_BriefReport.pdf" TargetMode="External"/><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ihw.gov.au/reports/australias-health/health-of-people-with-disability" TargetMode="External"/><Relationship Id="rId28" Type="http://schemas.openxmlformats.org/officeDocument/2006/relationships/hyperlink" Target="https://www.wdv.org.au/wp-content/uploads/2022/06/Understanding-Disability-June2022-PRINT.pdf"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wdv.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dv.org.au/our-work/our-work-with-women/experts-in-our-health/" TargetMode="External"/><Relationship Id="rId22" Type="http://schemas.openxmlformats.org/officeDocument/2006/relationships/hyperlink" Target="https://www.safetyandquality.gov.au/consumers/working-your-healthcare-provider/australian-charter-healthcare-rights" TargetMode="External"/><Relationship Id="rId27" Type="http://schemas.openxmlformats.org/officeDocument/2006/relationships/hyperlink" Target="https://www.un.org/development/desa/disabilities/convention-on-the-rights-of-persons-with-disabilities.html" TargetMode="External"/><Relationship Id="rId30" Type="http://schemas.openxmlformats.org/officeDocument/2006/relationships/hyperlink" Target="mailto:wdv@wdv.org.a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DV%20Documents\Templates\WDV%20template%20-%20Word%20standard%20document%20v.1.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966209D458664EB7C89CBCBCE5551B" ma:contentTypeVersion="5" ma:contentTypeDescription="Create a new document." ma:contentTypeScope="" ma:versionID="0cedda266e0325874dbca1d0d416d09b">
  <xsd:schema xmlns:xsd="http://www.w3.org/2001/XMLSchema" xmlns:xs="http://www.w3.org/2001/XMLSchema" xmlns:p="http://schemas.microsoft.com/office/2006/metadata/properties" xmlns:ns3="70a0fca2-de9b-43b2-b3e2-f2123b4bbe52" targetNamespace="http://schemas.microsoft.com/office/2006/metadata/properties" ma:root="true" ma:fieldsID="6375dcd27826ecb8f34cbecfb1dfb329" ns3:_="">
    <xsd:import namespace="70a0fca2-de9b-43b2-b3e2-f2123b4bbe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0fca2-de9b-43b2-b3e2-f2123b4bb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CB218-9A48-4187-A936-11F6551C8D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0CBA0F-2521-4DEE-B74F-937CFE39AE9C}">
  <ds:schemaRefs>
    <ds:schemaRef ds:uri="http://schemas.openxmlformats.org/officeDocument/2006/bibliography"/>
  </ds:schemaRefs>
</ds:datastoreItem>
</file>

<file path=customXml/itemProps3.xml><?xml version="1.0" encoding="utf-8"?>
<ds:datastoreItem xmlns:ds="http://schemas.openxmlformats.org/officeDocument/2006/customXml" ds:itemID="{E1AEED2E-A2E4-455A-B32D-BF29BCB45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0fca2-de9b-43b2-b3e2-f2123b4bb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D6CDB2-4DFA-4DB0-B4A2-9004B79B4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WDV template - Word standard document v.1</Template>
  <TotalTime>1</TotalTime>
  <Pages>9</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Women With Disabilities Victoria</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Summary Resource - Experts in Our Health</dc:subject>
  <dc:creator>User</dc:creator>
  <cp:keywords/>
  <dc:description/>
  <cp:lastModifiedBy>Parimala Srikanteshwara</cp:lastModifiedBy>
  <cp:revision>2</cp:revision>
  <dcterms:created xsi:type="dcterms:W3CDTF">2023-12-15T06:00:00Z</dcterms:created>
  <dcterms:modified xsi:type="dcterms:W3CDTF">2023-12-15T06:00:00Z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0x010100EA966209D458664EB7C89CBCBCE5551B</vt:lpwstr>
  </property>
  <property fmtid="{D5CDD505-2E9C-101B-9397-08002B2CF9AE}" pid="3" name="MediaServiceImageTags">
    <vt:lpwstr/>
  </property>
</Properties>
</file>