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8CFA" w14:textId="77777777" w:rsidR="00957990" w:rsidRPr="00376B16" w:rsidRDefault="00957990" w:rsidP="002D45C2">
      <w:pPr>
        <w:pStyle w:val="NoSpacing"/>
        <w:spacing w:line="276" w:lineRule="auto"/>
        <w:jc w:val="center"/>
        <w:rPr>
          <w:rFonts w:ascii="DM Sans" w:hAnsi="DM Sans"/>
          <w:b/>
          <w:bCs/>
          <w:sz w:val="28"/>
          <w:szCs w:val="28"/>
        </w:rPr>
      </w:pPr>
    </w:p>
    <w:p w14:paraId="5BABAE57" w14:textId="77777777" w:rsidR="008870C4" w:rsidRDefault="008870C4" w:rsidP="002D45C2">
      <w:pPr>
        <w:pStyle w:val="NoSpacing"/>
        <w:spacing w:line="276" w:lineRule="auto"/>
        <w:jc w:val="center"/>
        <w:rPr>
          <w:rFonts w:ascii="DM Sans" w:hAnsi="DM Sans"/>
          <w:b/>
          <w:bCs/>
          <w:sz w:val="28"/>
          <w:szCs w:val="28"/>
        </w:rPr>
      </w:pPr>
    </w:p>
    <w:p w14:paraId="543EEC59" w14:textId="2F79569B" w:rsidR="00A8550B" w:rsidRPr="00376B16" w:rsidRDefault="00776088" w:rsidP="008870C4">
      <w:pPr>
        <w:pStyle w:val="NoSpacing"/>
        <w:spacing w:line="276" w:lineRule="auto"/>
        <w:jc w:val="center"/>
        <w:rPr>
          <w:rFonts w:ascii="DM Sans" w:hAnsi="DM Sans"/>
          <w:b/>
          <w:bCs/>
          <w:sz w:val="28"/>
          <w:szCs w:val="28"/>
        </w:rPr>
      </w:pPr>
      <w:r w:rsidRPr="00376B16">
        <w:rPr>
          <w:rFonts w:ascii="DM Sans" w:hAnsi="DM Sans"/>
          <w:b/>
          <w:bCs/>
          <w:sz w:val="28"/>
          <w:szCs w:val="28"/>
        </w:rPr>
        <w:t>COUNT US IN:</w:t>
      </w:r>
    </w:p>
    <w:p w14:paraId="1C85EE31" w14:textId="18D192F5" w:rsidR="00776088" w:rsidRPr="00376B16" w:rsidRDefault="00776088" w:rsidP="002D45C2">
      <w:pPr>
        <w:pStyle w:val="NoSpacing"/>
        <w:spacing w:line="276" w:lineRule="auto"/>
        <w:jc w:val="center"/>
        <w:rPr>
          <w:rFonts w:ascii="DM Sans" w:hAnsi="DM Sans"/>
          <w:b/>
          <w:bCs/>
          <w:sz w:val="28"/>
          <w:szCs w:val="28"/>
        </w:rPr>
      </w:pPr>
      <w:r w:rsidRPr="00376B16">
        <w:rPr>
          <w:rFonts w:ascii="DM Sans" w:hAnsi="DM Sans"/>
          <w:b/>
          <w:bCs/>
          <w:sz w:val="28"/>
          <w:szCs w:val="28"/>
          <w:lang w:val="en-US"/>
        </w:rPr>
        <w:t>Accelerating Gender Equality for Women with Disabilities Through Economic Empowerment.</w:t>
      </w:r>
    </w:p>
    <w:p w14:paraId="1D27E3E0" w14:textId="77777777" w:rsidR="00776088" w:rsidRPr="00376B16" w:rsidRDefault="00776088" w:rsidP="002D45C2">
      <w:pPr>
        <w:pStyle w:val="NoSpacing"/>
        <w:spacing w:line="276" w:lineRule="auto"/>
        <w:jc w:val="center"/>
        <w:rPr>
          <w:rFonts w:ascii="DM Sans" w:hAnsi="DM Sans"/>
          <w:sz w:val="24"/>
          <w:szCs w:val="24"/>
        </w:rPr>
      </w:pPr>
      <w:r w:rsidRPr="00376B16">
        <w:rPr>
          <w:rFonts w:ascii="DM Sans" w:hAnsi="DM Sans"/>
          <w:i/>
          <w:iCs/>
          <w:sz w:val="24"/>
          <w:szCs w:val="24"/>
          <w:lang w:val="en-US"/>
        </w:rPr>
        <w:t>An International Women’s Day Event Evaluation Case Study</w:t>
      </w:r>
      <w:r w:rsidRPr="00376B16">
        <w:rPr>
          <w:rFonts w:ascii="DM Sans" w:hAnsi="DM Sans"/>
          <w:sz w:val="24"/>
          <w:szCs w:val="24"/>
          <w:lang w:val="en-US"/>
        </w:rPr>
        <w:t>.</w:t>
      </w:r>
    </w:p>
    <w:p w14:paraId="7777EAB7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</w:p>
    <w:p w14:paraId="08492E30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  <w:sz w:val="24"/>
          <w:szCs w:val="24"/>
          <w:u w:val="single"/>
        </w:rPr>
      </w:pPr>
      <w:r w:rsidRPr="00376B16">
        <w:rPr>
          <w:rFonts w:ascii="DM Sans" w:hAnsi="DM Sans"/>
          <w:b/>
          <w:bCs/>
          <w:sz w:val="24"/>
          <w:szCs w:val="24"/>
          <w:u w:val="single"/>
        </w:rPr>
        <w:t xml:space="preserve">Event Proceedings </w:t>
      </w:r>
    </w:p>
    <w:p w14:paraId="3D3FF09D" w14:textId="77777777" w:rsidR="00776088" w:rsidRPr="00376B16" w:rsidRDefault="00776088" w:rsidP="002D45C2">
      <w:pPr>
        <w:pStyle w:val="NoSpacing"/>
        <w:numPr>
          <w:ilvl w:val="0"/>
          <w:numId w:val="4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  <w:b/>
          <w:bCs/>
        </w:rPr>
        <w:t>Guest Speaker:</w:t>
      </w:r>
      <w:r w:rsidRPr="00376B16">
        <w:rPr>
          <w:rFonts w:ascii="DM Sans" w:hAnsi="DM Sans"/>
        </w:rPr>
        <w:t xml:space="preserve"> Jessica Zammit, founder of </w:t>
      </w:r>
      <w:proofErr w:type="spellStart"/>
      <w:r w:rsidRPr="00376B16">
        <w:rPr>
          <w:rFonts w:ascii="DM Sans" w:hAnsi="DM Sans"/>
        </w:rPr>
        <w:t>TodayCo</w:t>
      </w:r>
      <w:proofErr w:type="spellEnd"/>
      <w:r w:rsidRPr="00376B16">
        <w:rPr>
          <w:rFonts w:ascii="DM Sans" w:hAnsi="DM Sans"/>
        </w:rPr>
        <w:t xml:space="preserve"> </w:t>
      </w:r>
    </w:p>
    <w:p w14:paraId="3A28261D" w14:textId="77777777" w:rsidR="00776088" w:rsidRPr="00376B16" w:rsidRDefault="00776088" w:rsidP="002D45C2">
      <w:pPr>
        <w:pStyle w:val="NoSpacing"/>
        <w:numPr>
          <w:ilvl w:val="0"/>
          <w:numId w:val="4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  <w:b/>
          <w:bCs/>
        </w:rPr>
        <w:t>Networking:</w:t>
      </w:r>
      <w:r w:rsidRPr="00376B16">
        <w:rPr>
          <w:rFonts w:ascii="DM Sans" w:hAnsi="DM Sans"/>
        </w:rPr>
        <w:t xml:space="preserve"> Morning tea (in-person attendees) and networking breakout rooms (online attendees) </w:t>
      </w:r>
    </w:p>
    <w:p w14:paraId="65A1B025" w14:textId="26C46441" w:rsidR="00776088" w:rsidRPr="00376B16" w:rsidRDefault="00776088" w:rsidP="002D45C2">
      <w:pPr>
        <w:pStyle w:val="NoSpacing"/>
        <w:numPr>
          <w:ilvl w:val="0"/>
          <w:numId w:val="4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  <w:b/>
          <w:bCs/>
        </w:rPr>
        <w:t>Panel Discussion:</w:t>
      </w:r>
      <w:r w:rsidRPr="00376B16">
        <w:rPr>
          <w:rFonts w:ascii="DM Sans" w:hAnsi="DM Sans"/>
        </w:rPr>
        <w:t xml:space="preserve"> Experts by Experience Teams (Gender and Disability, Health, Youth) shared insights, emphasising their crucial role in shaping disability-inclusive practices within the workplace.</w:t>
      </w:r>
    </w:p>
    <w:p w14:paraId="38208734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</w:p>
    <w:p w14:paraId="74BC5850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  <w:sz w:val="24"/>
          <w:szCs w:val="24"/>
          <w:u w:val="single"/>
        </w:rPr>
      </w:pPr>
      <w:r w:rsidRPr="00376B16">
        <w:rPr>
          <w:rFonts w:ascii="DM Sans" w:hAnsi="DM Sans"/>
          <w:b/>
          <w:bCs/>
          <w:sz w:val="24"/>
          <w:szCs w:val="24"/>
          <w:u w:val="single"/>
        </w:rPr>
        <w:t xml:space="preserve">Purpose:  </w:t>
      </w:r>
    </w:p>
    <w:p w14:paraId="0538E763" w14:textId="77777777" w:rsidR="00776088" w:rsidRPr="00376B16" w:rsidRDefault="00776088" w:rsidP="002D45C2">
      <w:pPr>
        <w:pStyle w:val="NoSpacing"/>
        <w:numPr>
          <w:ilvl w:val="0"/>
          <w:numId w:val="5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Promote WDV’s work </w:t>
      </w:r>
    </w:p>
    <w:p w14:paraId="01844F84" w14:textId="77777777" w:rsidR="00776088" w:rsidRPr="00376B16" w:rsidRDefault="00776088" w:rsidP="002D45C2">
      <w:pPr>
        <w:pStyle w:val="NoSpacing"/>
        <w:numPr>
          <w:ilvl w:val="0"/>
          <w:numId w:val="5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Celebrate women with disabilities’ voices, lived experiences, representation and work </w:t>
      </w:r>
    </w:p>
    <w:p w14:paraId="4DCE4648" w14:textId="1A88EACE" w:rsidR="00776088" w:rsidRPr="00376B16" w:rsidRDefault="00776088" w:rsidP="002D45C2">
      <w:pPr>
        <w:pStyle w:val="NoSpacing"/>
        <w:numPr>
          <w:ilvl w:val="0"/>
          <w:numId w:val="5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Highlight co-design with women with disabilities</w:t>
      </w:r>
    </w:p>
    <w:p w14:paraId="75A906E4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</w:p>
    <w:p w14:paraId="24053510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  <w:sz w:val="24"/>
          <w:szCs w:val="24"/>
          <w:u w:val="single"/>
        </w:rPr>
      </w:pPr>
      <w:r w:rsidRPr="00376B16">
        <w:rPr>
          <w:rFonts w:ascii="DM Sans" w:hAnsi="DM Sans"/>
          <w:b/>
          <w:bCs/>
          <w:sz w:val="24"/>
          <w:szCs w:val="24"/>
          <w:u w:val="single"/>
        </w:rPr>
        <w:t xml:space="preserve">Attendance: </w:t>
      </w:r>
    </w:p>
    <w:p w14:paraId="5D33247F" w14:textId="77777777" w:rsidR="00776088" w:rsidRPr="00376B16" w:rsidRDefault="00776088" w:rsidP="002D45C2">
      <w:pPr>
        <w:pStyle w:val="NoSpacing"/>
        <w:numPr>
          <w:ilvl w:val="0"/>
          <w:numId w:val="6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  <w:b/>
          <w:bCs/>
        </w:rPr>
        <w:t>Total attendants</w:t>
      </w:r>
      <w:r w:rsidRPr="00376B16">
        <w:rPr>
          <w:rFonts w:ascii="DM Sans" w:hAnsi="DM Sans"/>
        </w:rPr>
        <w:t xml:space="preserve">: 94 (55 in person, 39 online) </w:t>
      </w:r>
    </w:p>
    <w:p w14:paraId="7C66C3CC" w14:textId="77777777" w:rsidR="00776088" w:rsidRPr="00376B16" w:rsidRDefault="00776088" w:rsidP="002D45C2">
      <w:pPr>
        <w:pStyle w:val="NoSpacing"/>
        <w:numPr>
          <w:ilvl w:val="0"/>
          <w:numId w:val="6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  <w:b/>
          <w:bCs/>
        </w:rPr>
        <w:t>Additional registrants:</w:t>
      </w:r>
      <w:r w:rsidRPr="00376B16">
        <w:rPr>
          <w:rFonts w:ascii="DM Sans" w:hAnsi="DM Sans"/>
        </w:rPr>
        <w:t xml:space="preserve"> 13 received recordings/resources </w:t>
      </w:r>
    </w:p>
    <w:p w14:paraId="1E40D5E7" w14:textId="7AC0227A" w:rsidR="00776088" w:rsidRPr="00376B16" w:rsidRDefault="00776088" w:rsidP="002D45C2">
      <w:pPr>
        <w:pStyle w:val="NoSpacing"/>
        <w:numPr>
          <w:ilvl w:val="0"/>
          <w:numId w:val="6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  <w:b/>
          <w:bCs/>
        </w:rPr>
        <w:t>Total registrations:</w:t>
      </w:r>
      <w:r w:rsidRPr="00376B16">
        <w:rPr>
          <w:rFonts w:ascii="DM Sans" w:hAnsi="DM Sans"/>
        </w:rPr>
        <w:t xml:space="preserve"> 107</w:t>
      </w:r>
    </w:p>
    <w:p w14:paraId="1AF1A729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</w:p>
    <w:p w14:paraId="2ECDD710" w14:textId="2CDD6883" w:rsidR="00776088" w:rsidRPr="00376B16" w:rsidRDefault="00776088" w:rsidP="002D45C2">
      <w:pPr>
        <w:pStyle w:val="NoSpacing"/>
        <w:spacing w:line="276" w:lineRule="auto"/>
        <w:rPr>
          <w:rFonts w:ascii="DM Sans" w:hAnsi="DM Sans"/>
          <w:u w:val="single"/>
        </w:rPr>
      </w:pPr>
      <w:r w:rsidRPr="00376B16">
        <w:rPr>
          <w:rFonts w:ascii="DM Sans" w:hAnsi="DM Sans"/>
          <w:b/>
          <w:bCs/>
          <w:sz w:val="24"/>
          <w:szCs w:val="24"/>
          <w:u w:val="single"/>
        </w:rPr>
        <w:t>Sector Representation</w:t>
      </w:r>
      <w:r w:rsidR="002D45C2" w:rsidRPr="00376B16">
        <w:rPr>
          <w:rFonts w:ascii="DM Sans" w:hAnsi="DM Sans"/>
          <w:b/>
          <w:bCs/>
          <w:u w:val="single"/>
        </w:rPr>
        <w:t>:</w:t>
      </w:r>
      <w:r w:rsidRPr="00376B16">
        <w:rPr>
          <w:rFonts w:ascii="DM Sans" w:hAnsi="DM Sans"/>
          <w:u w:val="single"/>
        </w:rPr>
        <w:t xml:space="preserve"> </w:t>
      </w:r>
    </w:p>
    <w:p w14:paraId="29C057A8" w14:textId="77777777" w:rsidR="00776088" w:rsidRPr="00376B16" w:rsidRDefault="00776088" w:rsidP="002D45C2">
      <w:pPr>
        <w:pStyle w:val="NoSpacing"/>
        <w:numPr>
          <w:ilvl w:val="0"/>
          <w:numId w:val="7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Disability Advocacy – 27% </w:t>
      </w:r>
    </w:p>
    <w:p w14:paraId="4B61795E" w14:textId="77777777" w:rsidR="00776088" w:rsidRPr="00376B16" w:rsidRDefault="00776088" w:rsidP="002D45C2">
      <w:pPr>
        <w:pStyle w:val="NoSpacing"/>
        <w:numPr>
          <w:ilvl w:val="0"/>
          <w:numId w:val="7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Disability Services – 16% </w:t>
      </w:r>
    </w:p>
    <w:p w14:paraId="6215DB47" w14:textId="77777777" w:rsidR="00776088" w:rsidRPr="00376B16" w:rsidRDefault="00776088" w:rsidP="002D45C2">
      <w:pPr>
        <w:pStyle w:val="NoSpacing"/>
        <w:numPr>
          <w:ilvl w:val="0"/>
          <w:numId w:val="7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Women’s Health – 9% </w:t>
      </w:r>
    </w:p>
    <w:p w14:paraId="559E2305" w14:textId="77777777" w:rsidR="00776088" w:rsidRPr="00376B16" w:rsidRDefault="00776088" w:rsidP="002D45C2">
      <w:pPr>
        <w:pStyle w:val="NoSpacing"/>
        <w:numPr>
          <w:ilvl w:val="0"/>
          <w:numId w:val="7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Other Social and Community Services – 8% </w:t>
      </w:r>
    </w:p>
    <w:p w14:paraId="6E5DD78E" w14:textId="262E346E" w:rsidR="00776088" w:rsidRPr="00376B16" w:rsidRDefault="00776088" w:rsidP="002D45C2">
      <w:pPr>
        <w:pStyle w:val="NoSpacing"/>
        <w:numPr>
          <w:ilvl w:val="0"/>
          <w:numId w:val="7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Violence Prevention and/or Response – 8% </w:t>
      </w:r>
    </w:p>
    <w:p w14:paraId="63FC6370" w14:textId="77777777" w:rsidR="00776088" w:rsidRPr="00376B16" w:rsidRDefault="00776088" w:rsidP="002D45C2">
      <w:pPr>
        <w:pStyle w:val="NoSpacing"/>
        <w:numPr>
          <w:ilvl w:val="0"/>
          <w:numId w:val="7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Government – 7% </w:t>
      </w:r>
    </w:p>
    <w:p w14:paraId="110EA0BD" w14:textId="77777777" w:rsidR="00776088" w:rsidRPr="00376B16" w:rsidRDefault="00776088" w:rsidP="002D45C2">
      <w:pPr>
        <w:pStyle w:val="NoSpacing"/>
        <w:numPr>
          <w:ilvl w:val="0"/>
          <w:numId w:val="7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Employment Services – 2% </w:t>
      </w:r>
    </w:p>
    <w:p w14:paraId="23E596F2" w14:textId="77777777" w:rsidR="00776088" w:rsidRPr="00376B16" w:rsidRDefault="00776088" w:rsidP="002D45C2">
      <w:pPr>
        <w:pStyle w:val="NoSpacing"/>
        <w:numPr>
          <w:ilvl w:val="0"/>
          <w:numId w:val="7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Education – 3%  </w:t>
      </w:r>
    </w:p>
    <w:p w14:paraId="6A1576A0" w14:textId="5ADDBFFF" w:rsidR="00776088" w:rsidRPr="00376B16" w:rsidRDefault="00776088" w:rsidP="002D45C2">
      <w:pPr>
        <w:pStyle w:val="NoSpacing"/>
        <w:numPr>
          <w:ilvl w:val="0"/>
          <w:numId w:val="7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Others (community members) – 20%</w:t>
      </w:r>
    </w:p>
    <w:p w14:paraId="74C446F6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</w:p>
    <w:p w14:paraId="16FF5849" w14:textId="79480F58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  <w:sz w:val="24"/>
          <w:szCs w:val="24"/>
          <w:u w:val="single"/>
        </w:rPr>
      </w:pPr>
      <w:r w:rsidRPr="00376B16">
        <w:rPr>
          <w:rFonts w:ascii="DM Sans" w:hAnsi="DM Sans"/>
          <w:b/>
          <w:bCs/>
          <w:sz w:val="24"/>
          <w:szCs w:val="24"/>
          <w:u w:val="single"/>
        </w:rPr>
        <w:t>Lived Experience</w:t>
      </w:r>
      <w:r w:rsidR="002D45C2" w:rsidRPr="00376B16">
        <w:rPr>
          <w:rFonts w:ascii="DM Sans" w:hAnsi="DM Sans"/>
          <w:b/>
          <w:bCs/>
          <w:sz w:val="24"/>
          <w:szCs w:val="24"/>
          <w:u w:val="single"/>
        </w:rPr>
        <w:t>:</w:t>
      </w:r>
    </w:p>
    <w:p w14:paraId="03E21C87" w14:textId="5C81A112" w:rsidR="002D45C2" w:rsidRPr="00376B16" w:rsidRDefault="002D45C2" w:rsidP="002D45C2">
      <w:pPr>
        <w:pStyle w:val="NoSpacing"/>
        <w:numPr>
          <w:ilvl w:val="0"/>
          <w:numId w:val="8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lastRenderedPageBreak/>
        <w:t>The event was co-designed, with representation from a range teams multiple levels.</w:t>
      </w:r>
    </w:p>
    <w:p w14:paraId="5F462F55" w14:textId="3934AB44" w:rsidR="00776088" w:rsidRPr="00376B16" w:rsidRDefault="002D45C2" w:rsidP="002D45C2">
      <w:pPr>
        <w:pStyle w:val="NoSpacing"/>
        <w:numPr>
          <w:ilvl w:val="0"/>
          <w:numId w:val="8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The event highlighted lived experience in relation to economic empowerment.</w:t>
      </w:r>
    </w:p>
    <w:p w14:paraId="3DF90972" w14:textId="77777777" w:rsidR="002D45C2" w:rsidRPr="00376B16" w:rsidRDefault="002D45C2" w:rsidP="002D45C2">
      <w:pPr>
        <w:pStyle w:val="NoSpacing"/>
        <w:spacing w:line="276" w:lineRule="auto"/>
        <w:rPr>
          <w:rFonts w:ascii="DM Sans" w:hAnsi="DM Sans"/>
        </w:rPr>
      </w:pPr>
    </w:p>
    <w:p w14:paraId="2292AF0B" w14:textId="6C59A0C5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  <w:sz w:val="24"/>
          <w:szCs w:val="24"/>
          <w:u w:val="single"/>
        </w:rPr>
      </w:pPr>
      <w:r w:rsidRPr="00376B16">
        <w:rPr>
          <w:rFonts w:ascii="DM Sans" w:hAnsi="DM Sans"/>
          <w:b/>
          <w:bCs/>
          <w:sz w:val="24"/>
          <w:szCs w:val="24"/>
          <w:u w:val="single"/>
        </w:rPr>
        <w:t>Accessibility</w:t>
      </w:r>
      <w:r w:rsidR="002D10DB" w:rsidRPr="00376B16">
        <w:rPr>
          <w:rFonts w:ascii="DM Sans" w:hAnsi="DM Sans"/>
          <w:b/>
          <w:bCs/>
          <w:sz w:val="24"/>
          <w:szCs w:val="24"/>
          <w:u w:val="single"/>
        </w:rPr>
        <w:t>:</w:t>
      </w:r>
      <w:r w:rsidRPr="00376B16">
        <w:rPr>
          <w:rFonts w:ascii="DM Sans" w:hAnsi="DM Sans"/>
          <w:b/>
          <w:bCs/>
          <w:sz w:val="24"/>
          <w:szCs w:val="24"/>
          <w:u w:val="single"/>
        </w:rPr>
        <w:t xml:space="preserve"> </w:t>
      </w:r>
    </w:p>
    <w:p w14:paraId="1BDACBFF" w14:textId="77777777" w:rsidR="002D45C2" w:rsidRPr="00376B16" w:rsidRDefault="002D45C2" w:rsidP="002D45C2">
      <w:pPr>
        <w:pStyle w:val="NoSpacing"/>
        <w:numPr>
          <w:ilvl w:val="0"/>
          <w:numId w:val="9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Hybrid event increased reach and engagement</w:t>
      </w:r>
    </w:p>
    <w:p w14:paraId="678CE85A" w14:textId="77777777" w:rsidR="002D45C2" w:rsidRPr="00376B16" w:rsidRDefault="002D45C2" w:rsidP="002D45C2">
      <w:pPr>
        <w:pStyle w:val="NoSpacing"/>
        <w:numPr>
          <w:ilvl w:val="0"/>
          <w:numId w:val="9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Held in an inner-city central location with an accessible venue</w:t>
      </w:r>
    </w:p>
    <w:p w14:paraId="2DBB65EA" w14:textId="4B12CBEA" w:rsidR="00776088" w:rsidRPr="00376B16" w:rsidRDefault="002D45C2" w:rsidP="002D45C2">
      <w:pPr>
        <w:pStyle w:val="NoSpacing"/>
        <w:numPr>
          <w:ilvl w:val="0"/>
          <w:numId w:val="9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Interpreters, captioning services, and support workers were provided.</w:t>
      </w:r>
    </w:p>
    <w:p w14:paraId="4CAA913A" w14:textId="77777777" w:rsidR="002D45C2" w:rsidRPr="00376B16" w:rsidRDefault="002D45C2" w:rsidP="002D45C2">
      <w:pPr>
        <w:pStyle w:val="NoSpacing"/>
        <w:spacing w:line="276" w:lineRule="auto"/>
        <w:rPr>
          <w:rFonts w:ascii="DM Sans" w:hAnsi="DM Sans"/>
        </w:rPr>
      </w:pPr>
    </w:p>
    <w:p w14:paraId="094182F9" w14:textId="740D2459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  <w:sz w:val="24"/>
          <w:szCs w:val="24"/>
          <w:u w:val="single"/>
        </w:rPr>
      </w:pPr>
      <w:r w:rsidRPr="00376B16">
        <w:rPr>
          <w:rFonts w:ascii="DM Sans" w:hAnsi="DM Sans"/>
          <w:b/>
          <w:bCs/>
          <w:sz w:val="24"/>
          <w:szCs w:val="24"/>
          <w:u w:val="single"/>
        </w:rPr>
        <w:t>Resources</w:t>
      </w:r>
      <w:r w:rsidR="002D45C2" w:rsidRPr="00376B16">
        <w:rPr>
          <w:rFonts w:ascii="DM Sans" w:hAnsi="DM Sans"/>
          <w:b/>
          <w:bCs/>
          <w:sz w:val="24"/>
          <w:szCs w:val="24"/>
          <w:u w:val="single"/>
        </w:rPr>
        <w:t>:</w:t>
      </w:r>
      <w:r w:rsidRPr="00376B16">
        <w:rPr>
          <w:rFonts w:ascii="DM Sans" w:hAnsi="DM Sans"/>
          <w:b/>
          <w:bCs/>
          <w:sz w:val="24"/>
          <w:szCs w:val="24"/>
          <w:u w:val="single"/>
        </w:rPr>
        <w:t xml:space="preserve"> </w:t>
      </w:r>
    </w:p>
    <w:p w14:paraId="0AFCCB8E" w14:textId="77777777" w:rsidR="00776088" w:rsidRPr="00376B16" w:rsidRDefault="00776088" w:rsidP="002D45C2">
      <w:pPr>
        <w:pStyle w:val="NoSpacing"/>
        <w:numPr>
          <w:ilvl w:val="0"/>
          <w:numId w:val="10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Welcome packs were provided </w:t>
      </w:r>
    </w:p>
    <w:p w14:paraId="3030904F" w14:textId="3BA18B5A" w:rsidR="00776088" w:rsidRPr="00376B16" w:rsidRDefault="00776088" w:rsidP="002D45C2">
      <w:pPr>
        <w:pStyle w:val="NoSpacing"/>
        <w:numPr>
          <w:ilvl w:val="0"/>
          <w:numId w:val="10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Showcase of WDV resources, training, and services</w:t>
      </w:r>
    </w:p>
    <w:p w14:paraId="1B7B74E0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</w:p>
    <w:p w14:paraId="6A578E27" w14:textId="3738715B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  <w:sz w:val="24"/>
          <w:szCs w:val="24"/>
          <w:u w:val="single"/>
        </w:rPr>
      </w:pPr>
      <w:r w:rsidRPr="00376B16">
        <w:rPr>
          <w:rFonts w:ascii="DM Sans" w:hAnsi="DM Sans"/>
          <w:b/>
          <w:bCs/>
          <w:sz w:val="24"/>
          <w:szCs w:val="24"/>
          <w:u w:val="single"/>
        </w:rPr>
        <w:t>Evaluation</w:t>
      </w:r>
      <w:r w:rsidR="002D45C2" w:rsidRPr="00376B16">
        <w:rPr>
          <w:rFonts w:ascii="DM Sans" w:hAnsi="DM Sans"/>
          <w:b/>
          <w:bCs/>
          <w:sz w:val="24"/>
          <w:szCs w:val="24"/>
          <w:u w:val="single"/>
        </w:rPr>
        <w:t>:</w:t>
      </w:r>
      <w:r w:rsidRPr="00376B16">
        <w:rPr>
          <w:rFonts w:ascii="DM Sans" w:hAnsi="DM Sans"/>
          <w:b/>
          <w:bCs/>
          <w:sz w:val="24"/>
          <w:szCs w:val="24"/>
          <w:u w:val="single"/>
        </w:rPr>
        <w:t xml:space="preserve"> </w:t>
      </w:r>
    </w:p>
    <w:p w14:paraId="7E5F58A3" w14:textId="4A42099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Total responses: 22 (15 in person, 7 online) </w:t>
      </w:r>
    </w:p>
    <w:p w14:paraId="033CE377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</w:p>
    <w:p w14:paraId="2AD8736E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</w:rPr>
      </w:pPr>
      <w:r w:rsidRPr="00376B16">
        <w:rPr>
          <w:rFonts w:ascii="DM Sans" w:hAnsi="DM Sans"/>
          <w:b/>
          <w:bCs/>
        </w:rPr>
        <w:t xml:space="preserve">Time well spent </w:t>
      </w:r>
    </w:p>
    <w:p w14:paraId="71763B42" w14:textId="62EF6318" w:rsidR="002D45C2" w:rsidRPr="00376B16" w:rsidRDefault="002D45C2" w:rsidP="002D45C2">
      <w:pPr>
        <w:pStyle w:val="NoSpacing"/>
        <w:numPr>
          <w:ilvl w:val="0"/>
          <w:numId w:val="11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86% in person attendees &amp; 66% online respondents "strongly agree" attending the event was time well spent</w:t>
      </w:r>
    </w:p>
    <w:p w14:paraId="225D39CF" w14:textId="77777777" w:rsidR="002D45C2" w:rsidRPr="00376B16" w:rsidRDefault="002D45C2" w:rsidP="002D45C2">
      <w:pPr>
        <w:pStyle w:val="NoSpacing"/>
        <w:spacing w:line="276" w:lineRule="auto"/>
        <w:rPr>
          <w:rFonts w:ascii="DM Sans" w:hAnsi="DM Sans"/>
        </w:rPr>
      </w:pPr>
    </w:p>
    <w:p w14:paraId="41E43A91" w14:textId="0D982F5A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</w:rPr>
      </w:pPr>
      <w:r w:rsidRPr="00376B16">
        <w:rPr>
          <w:rFonts w:ascii="DM Sans" w:hAnsi="DM Sans"/>
          <w:b/>
          <w:bCs/>
        </w:rPr>
        <w:t xml:space="preserve">Accessibility </w:t>
      </w:r>
    </w:p>
    <w:p w14:paraId="528584BE" w14:textId="77777777" w:rsidR="002D45C2" w:rsidRPr="00376B16" w:rsidRDefault="002D45C2" w:rsidP="002D45C2">
      <w:pPr>
        <w:pStyle w:val="NoSpacing"/>
        <w:numPr>
          <w:ilvl w:val="0"/>
          <w:numId w:val="11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86% in person attendees &amp; 100% online respondents </w:t>
      </w:r>
      <w:r w:rsidRPr="00376B16">
        <w:rPr>
          <w:rFonts w:ascii="DM Sans" w:hAnsi="DM Sans"/>
          <w:lang w:val="en-US"/>
        </w:rPr>
        <w:t>found the event accessible</w:t>
      </w:r>
    </w:p>
    <w:p w14:paraId="5E3ECC50" w14:textId="674241D7" w:rsidR="002D45C2" w:rsidRPr="00376B16" w:rsidRDefault="002D45C2" w:rsidP="002D45C2">
      <w:pPr>
        <w:pStyle w:val="NoSpacing"/>
        <w:spacing w:line="276" w:lineRule="auto"/>
        <w:rPr>
          <w:rFonts w:ascii="DM Sans" w:hAnsi="DM Sans"/>
        </w:rPr>
      </w:pPr>
    </w:p>
    <w:p w14:paraId="47EFF179" w14:textId="7F223456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</w:rPr>
      </w:pPr>
      <w:r w:rsidRPr="00376B16">
        <w:rPr>
          <w:rFonts w:ascii="DM Sans" w:hAnsi="DM Sans"/>
          <w:b/>
          <w:bCs/>
        </w:rPr>
        <w:t xml:space="preserve">Resources </w:t>
      </w:r>
    </w:p>
    <w:p w14:paraId="542214FF" w14:textId="77777777" w:rsidR="002D45C2" w:rsidRPr="00376B16" w:rsidRDefault="002D45C2" w:rsidP="002D45C2">
      <w:pPr>
        <w:pStyle w:val="NoSpacing"/>
        <w:numPr>
          <w:ilvl w:val="0"/>
          <w:numId w:val="11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86% of respondents </w:t>
      </w:r>
      <w:r w:rsidRPr="00376B16">
        <w:rPr>
          <w:rFonts w:ascii="DM Sans" w:hAnsi="DM Sans"/>
          <w:lang w:val="en-US"/>
        </w:rPr>
        <w:t xml:space="preserve">found the resources relevant </w:t>
      </w:r>
    </w:p>
    <w:p w14:paraId="5D480EE9" w14:textId="77777777" w:rsidR="002D45C2" w:rsidRPr="00376B16" w:rsidRDefault="002D45C2" w:rsidP="002D45C2">
      <w:pPr>
        <w:pStyle w:val="NoSpacing"/>
        <w:spacing w:line="276" w:lineRule="auto"/>
        <w:rPr>
          <w:rFonts w:ascii="DM Sans" w:hAnsi="DM Sans"/>
        </w:rPr>
      </w:pPr>
    </w:p>
    <w:p w14:paraId="6E397ECE" w14:textId="6D7F87D3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</w:rPr>
      </w:pPr>
      <w:r w:rsidRPr="00376B16">
        <w:rPr>
          <w:rFonts w:ascii="DM Sans" w:hAnsi="DM Sans"/>
          <w:b/>
          <w:bCs/>
        </w:rPr>
        <w:t xml:space="preserve">Increased Awareness </w:t>
      </w:r>
    </w:p>
    <w:p w14:paraId="7C87EA37" w14:textId="77777777" w:rsidR="002D45C2" w:rsidRPr="00376B16" w:rsidRDefault="002D45C2" w:rsidP="002D45C2">
      <w:pPr>
        <w:pStyle w:val="NoSpacing"/>
        <w:numPr>
          <w:ilvl w:val="0"/>
          <w:numId w:val="11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80% of respondents </w:t>
      </w:r>
      <w:r w:rsidRPr="00376B16">
        <w:rPr>
          <w:rFonts w:ascii="DM Sans" w:hAnsi="DM Sans"/>
          <w:lang w:val="en-US"/>
        </w:rPr>
        <w:t>reported increased awareness of disability inclusive practice</w:t>
      </w:r>
    </w:p>
    <w:p w14:paraId="0E25D185" w14:textId="77777777" w:rsidR="002D45C2" w:rsidRPr="00376B16" w:rsidRDefault="002D45C2" w:rsidP="002D45C2">
      <w:pPr>
        <w:pStyle w:val="NoSpacing"/>
        <w:spacing w:line="276" w:lineRule="auto"/>
        <w:rPr>
          <w:rFonts w:ascii="DM Sans" w:hAnsi="DM Sans"/>
        </w:rPr>
      </w:pPr>
    </w:p>
    <w:p w14:paraId="6927330C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  <w:sz w:val="24"/>
          <w:szCs w:val="24"/>
          <w:u w:val="single"/>
        </w:rPr>
      </w:pPr>
      <w:r w:rsidRPr="00376B16">
        <w:rPr>
          <w:rFonts w:ascii="DM Sans" w:hAnsi="DM Sans"/>
          <w:b/>
          <w:bCs/>
          <w:sz w:val="24"/>
          <w:szCs w:val="24"/>
          <w:u w:val="single"/>
        </w:rPr>
        <w:t xml:space="preserve">Event Success:    </w:t>
      </w:r>
    </w:p>
    <w:p w14:paraId="2EFF0F92" w14:textId="77777777" w:rsidR="00776088" w:rsidRPr="00376B16" w:rsidRDefault="00776088" w:rsidP="002D45C2">
      <w:pPr>
        <w:pStyle w:val="NoSpacing"/>
        <w:numPr>
          <w:ilvl w:val="0"/>
          <w:numId w:val="11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Highlighted value of lived experience </w:t>
      </w:r>
    </w:p>
    <w:p w14:paraId="0487195C" w14:textId="77777777" w:rsidR="00776088" w:rsidRPr="00376B16" w:rsidRDefault="00776088" w:rsidP="002D45C2">
      <w:pPr>
        <w:pStyle w:val="NoSpacing"/>
        <w:numPr>
          <w:ilvl w:val="0"/>
          <w:numId w:val="11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Inspired actionable change </w:t>
      </w:r>
    </w:p>
    <w:p w14:paraId="1FFC29F8" w14:textId="06177F03" w:rsidR="00776088" w:rsidRPr="00376B16" w:rsidRDefault="00776088" w:rsidP="002D45C2">
      <w:pPr>
        <w:pStyle w:val="NoSpacing"/>
        <w:numPr>
          <w:ilvl w:val="0"/>
          <w:numId w:val="11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Emphasised co-design and the voices of women with disabilities</w:t>
      </w:r>
    </w:p>
    <w:p w14:paraId="47441482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</w:p>
    <w:p w14:paraId="19272074" w14:textId="5252BD6B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  <w:sz w:val="24"/>
          <w:szCs w:val="24"/>
          <w:u w:val="single"/>
        </w:rPr>
      </w:pPr>
      <w:r w:rsidRPr="00376B16">
        <w:rPr>
          <w:rFonts w:ascii="DM Sans" w:hAnsi="DM Sans"/>
          <w:b/>
          <w:bCs/>
          <w:sz w:val="24"/>
          <w:szCs w:val="24"/>
          <w:u w:val="single"/>
        </w:rPr>
        <w:t>Intended Commitment to Inclusive Practice</w:t>
      </w:r>
      <w:r w:rsidR="002D10DB" w:rsidRPr="00376B16">
        <w:rPr>
          <w:rFonts w:ascii="DM Sans" w:hAnsi="DM Sans"/>
          <w:b/>
          <w:bCs/>
          <w:sz w:val="24"/>
          <w:szCs w:val="24"/>
          <w:u w:val="single"/>
        </w:rPr>
        <w:t>:</w:t>
      </w:r>
      <w:r w:rsidRPr="00376B16">
        <w:rPr>
          <w:rFonts w:ascii="DM Sans" w:hAnsi="DM Sans"/>
          <w:b/>
          <w:bCs/>
          <w:sz w:val="24"/>
          <w:szCs w:val="24"/>
          <w:u w:val="single"/>
        </w:rPr>
        <w:t xml:space="preserve"> </w:t>
      </w:r>
    </w:p>
    <w:p w14:paraId="32667C92" w14:textId="0B3FCD3A" w:rsidR="00776088" w:rsidRPr="00376B16" w:rsidRDefault="00776088" w:rsidP="002D45C2">
      <w:pPr>
        <w:pStyle w:val="NoSpacing"/>
        <w:numPr>
          <w:ilvl w:val="0"/>
          <w:numId w:val="12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Consulting with Experts by Experience </w:t>
      </w:r>
    </w:p>
    <w:p w14:paraId="5F710BA4" w14:textId="77777777" w:rsidR="00776088" w:rsidRPr="00376B16" w:rsidRDefault="00776088" w:rsidP="002D45C2">
      <w:pPr>
        <w:pStyle w:val="NoSpacing"/>
        <w:numPr>
          <w:ilvl w:val="0"/>
          <w:numId w:val="12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Advocating for paid lived experience </w:t>
      </w:r>
    </w:p>
    <w:p w14:paraId="20FD6873" w14:textId="77777777" w:rsidR="00776088" w:rsidRPr="00376B16" w:rsidRDefault="00776088" w:rsidP="002D45C2">
      <w:pPr>
        <w:pStyle w:val="NoSpacing"/>
        <w:numPr>
          <w:ilvl w:val="0"/>
          <w:numId w:val="12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Diversifying leadership roles for women with disabilities </w:t>
      </w:r>
    </w:p>
    <w:p w14:paraId="7CCA17CA" w14:textId="77777777" w:rsidR="00776088" w:rsidRPr="00376B16" w:rsidRDefault="00776088" w:rsidP="002D45C2">
      <w:pPr>
        <w:pStyle w:val="NoSpacing"/>
        <w:numPr>
          <w:ilvl w:val="0"/>
          <w:numId w:val="12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Ensuring accessibility in recruitment and retention processes </w:t>
      </w:r>
    </w:p>
    <w:p w14:paraId="65D4D0A6" w14:textId="3A9B64DE" w:rsidR="00776088" w:rsidRPr="00376B16" w:rsidRDefault="00776088" w:rsidP="002D45C2">
      <w:pPr>
        <w:pStyle w:val="NoSpacing"/>
        <w:numPr>
          <w:ilvl w:val="0"/>
          <w:numId w:val="12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lastRenderedPageBreak/>
        <w:t>Engaging in more workplace conversations on disability inclusion</w:t>
      </w:r>
    </w:p>
    <w:p w14:paraId="0218EB0F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</w:p>
    <w:p w14:paraId="31E82A11" w14:textId="4B3980FF" w:rsidR="00776088" w:rsidRPr="00376B16" w:rsidRDefault="00776088" w:rsidP="002D45C2">
      <w:pPr>
        <w:pStyle w:val="NoSpacing"/>
        <w:spacing w:line="276" w:lineRule="auto"/>
        <w:rPr>
          <w:rFonts w:ascii="DM Sans" w:hAnsi="DM Sans"/>
          <w:u w:val="single"/>
        </w:rPr>
      </w:pPr>
      <w:r w:rsidRPr="00376B16">
        <w:rPr>
          <w:rFonts w:ascii="DM Sans" w:hAnsi="DM Sans"/>
          <w:b/>
          <w:bCs/>
          <w:sz w:val="24"/>
          <w:szCs w:val="24"/>
          <w:u w:val="single"/>
        </w:rPr>
        <w:t>Quotes</w:t>
      </w:r>
      <w:r w:rsidR="002D10DB" w:rsidRPr="00376B16">
        <w:rPr>
          <w:rFonts w:ascii="DM Sans" w:hAnsi="DM Sans"/>
          <w:u w:val="single"/>
        </w:rPr>
        <w:t>:</w:t>
      </w:r>
      <w:r w:rsidRPr="00376B16">
        <w:rPr>
          <w:rFonts w:ascii="DM Sans" w:hAnsi="DM Sans"/>
          <w:u w:val="single"/>
        </w:rPr>
        <w:t xml:space="preserve"> </w:t>
      </w:r>
    </w:p>
    <w:p w14:paraId="51155B45" w14:textId="012635BC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"Excellent information by speakers, brief but to the point." – Event attendee </w:t>
      </w:r>
    </w:p>
    <w:p w14:paraId="39E873D6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"Panel was very insightful." – Event attendee </w:t>
      </w:r>
    </w:p>
    <w:p w14:paraId="07A8A554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"The overall discussion was positive, acknowledging challenges while making the event enjoyable." – Event attendee </w:t>
      </w:r>
    </w:p>
    <w:p w14:paraId="09404FC4" w14:textId="561980EF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"A positive celebration of International Women’s Day." – Event attendee</w:t>
      </w:r>
    </w:p>
    <w:p w14:paraId="211DCC48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</w:p>
    <w:p w14:paraId="2B8DCFFF" w14:textId="78168948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  <w:sz w:val="24"/>
          <w:szCs w:val="24"/>
          <w:u w:val="single"/>
        </w:rPr>
      </w:pPr>
      <w:r w:rsidRPr="00376B16">
        <w:rPr>
          <w:rFonts w:ascii="DM Sans" w:hAnsi="DM Sans"/>
          <w:b/>
          <w:bCs/>
          <w:sz w:val="24"/>
          <w:szCs w:val="24"/>
          <w:u w:val="single"/>
        </w:rPr>
        <w:t>Overall Feedback from Attendees</w:t>
      </w:r>
      <w:r w:rsidR="002D10DB" w:rsidRPr="00376B16">
        <w:rPr>
          <w:rFonts w:ascii="DM Sans" w:hAnsi="DM Sans"/>
          <w:b/>
          <w:bCs/>
          <w:sz w:val="24"/>
          <w:szCs w:val="24"/>
          <w:u w:val="single"/>
        </w:rPr>
        <w:t>:</w:t>
      </w:r>
      <w:r w:rsidRPr="00376B16">
        <w:rPr>
          <w:rFonts w:ascii="DM Sans" w:hAnsi="DM Sans"/>
          <w:b/>
          <w:bCs/>
          <w:sz w:val="24"/>
          <w:szCs w:val="24"/>
          <w:u w:val="single"/>
        </w:rPr>
        <w:t xml:space="preserve"> </w:t>
      </w:r>
    </w:p>
    <w:p w14:paraId="2BC63729" w14:textId="08E658A0" w:rsidR="00776088" w:rsidRPr="00376B16" w:rsidRDefault="00776088" w:rsidP="002D45C2">
      <w:pPr>
        <w:pStyle w:val="NoSpacing"/>
        <w:numPr>
          <w:ilvl w:val="0"/>
          <w:numId w:val="13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Recognised the importance of listening to and implementing the feedback from women with disabilities. </w:t>
      </w:r>
    </w:p>
    <w:p w14:paraId="24E78A52" w14:textId="7D3F5E29" w:rsidR="00776088" w:rsidRPr="00376B16" w:rsidRDefault="00776088" w:rsidP="002D45C2">
      <w:pPr>
        <w:pStyle w:val="NoSpacing"/>
        <w:numPr>
          <w:ilvl w:val="0"/>
          <w:numId w:val="13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Many committed to involving women with disabilities in their future work and acknowledged the necessity of paid lived experience consultants.</w:t>
      </w:r>
    </w:p>
    <w:p w14:paraId="1FB26E30" w14:textId="77777777" w:rsidR="00776088" w:rsidRPr="00376B16" w:rsidRDefault="00776088" w:rsidP="002D45C2">
      <w:pPr>
        <w:pStyle w:val="NoSpacing"/>
        <w:spacing w:line="276" w:lineRule="auto"/>
        <w:rPr>
          <w:rFonts w:ascii="DM Sans" w:hAnsi="DM Sans"/>
        </w:rPr>
      </w:pPr>
    </w:p>
    <w:p w14:paraId="73B017D7" w14:textId="139D7669" w:rsidR="00776088" w:rsidRPr="00376B16" w:rsidRDefault="00776088" w:rsidP="002D45C2">
      <w:pPr>
        <w:pStyle w:val="NoSpacing"/>
        <w:spacing w:line="276" w:lineRule="auto"/>
        <w:rPr>
          <w:rFonts w:ascii="DM Sans" w:hAnsi="DM Sans"/>
          <w:b/>
          <w:bCs/>
          <w:sz w:val="24"/>
          <w:szCs w:val="24"/>
          <w:u w:val="single"/>
        </w:rPr>
      </w:pPr>
      <w:r w:rsidRPr="00376B16">
        <w:rPr>
          <w:rFonts w:ascii="DM Sans" w:hAnsi="DM Sans"/>
          <w:b/>
          <w:bCs/>
          <w:sz w:val="24"/>
          <w:szCs w:val="24"/>
          <w:u w:val="single"/>
        </w:rPr>
        <w:t>Learnings and future event improvements</w:t>
      </w:r>
      <w:r w:rsidR="002D10DB" w:rsidRPr="00376B16">
        <w:rPr>
          <w:rFonts w:ascii="DM Sans" w:hAnsi="DM Sans"/>
          <w:b/>
          <w:bCs/>
          <w:sz w:val="24"/>
          <w:szCs w:val="24"/>
          <w:u w:val="single"/>
        </w:rPr>
        <w:t>:</w:t>
      </w:r>
      <w:r w:rsidRPr="00376B16">
        <w:rPr>
          <w:rFonts w:ascii="DM Sans" w:hAnsi="DM Sans"/>
          <w:b/>
          <w:bCs/>
          <w:sz w:val="24"/>
          <w:szCs w:val="24"/>
          <w:u w:val="single"/>
        </w:rPr>
        <w:t xml:space="preserve"> </w:t>
      </w:r>
    </w:p>
    <w:p w14:paraId="469E9943" w14:textId="77777777" w:rsidR="002D45C2" w:rsidRPr="00376B16" w:rsidRDefault="002D45C2" w:rsidP="002D45C2">
      <w:pPr>
        <w:pStyle w:val="NoSpacing"/>
        <w:numPr>
          <w:ilvl w:val="0"/>
          <w:numId w:val="14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Start online event later than in person event to avoid waiting time</w:t>
      </w:r>
    </w:p>
    <w:p w14:paraId="4D6A7BE0" w14:textId="77777777" w:rsidR="002D45C2" w:rsidRPr="00376B16" w:rsidRDefault="002D45C2" w:rsidP="002D45C2">
      <w:pPr>
        <w:pStyle w:val="NoSpacing"/>
        <w:numPr>
          <w:ilvl w:val="0"/>
          <w:numId w:val="14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Make panel discussions more fluid/ organic – different questions to different panel members</w:t>
      </w:r>
    </w:p>
    <w:p w14:paraId="091F26BB" w14:textId="77777777" w:rsidR="002D45C2" w:rsidRPr="00376B16" w:rsidRDefault="002D45C2" w:rsidP="002D45C2">
      <w:pPr>
        <w:pStyle w:val="NoSpacing"/>
        <w:numPr>
          <w:ilvl w:val="0"/>
          <w:numId w:val="14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Increase Q&amp;A time and capacity for interactivity</w:t>
      </w:r>
    </w:p>
    <w:p w14:paraId="60809ED4" w14:textId="24F2DE11" w:rsidR="002D45C2" w:rsidRPr="00376B16" w:rsidRDefault="002D45C2" w:rsidP="002D45C2">
      <w:pPr>
        <w:pStyle w:val="NoSpacing"/>
        <w:numPr>
          <w:ilvl w:val="0"/>
          <w:numId w:val="14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 xml:space="preserve">Improve venue accessibility (e.g. unlocked doors, clearer signage) </w:t>
      </w:r>
    </w:p>
    <w:p w14:paraId="0B1D8C0F" w14:textId="4C2ED1DF" w:rsidR="002D45C2" w:rsidRPr="00376B16" w:rsidRDefault="002D45C2" w:rsidP="002D45C2">
      <w:pPr>
        <w:pStyle w:val="NoSpacing"/>
        <w:numPr>
          <w:ilvl w:val="0"/>
          <w:numId w:val="14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Increase breaks</w:t>
      </w:r>
    </w:p>
    <w:p w14:paraId="0792D0CD" w14:textId="77777777" w:rsidR="002D45C2" w:rsidRPr="00376B16" w:rsidRDefault="002D45C2" w:rsidP="002D45C2">
      <w:pPr>
        <w:pStyle w:val="NoSpacing"/>
        <w:numPr>
          <w:ilvl w:val="0"/>
          <w:numId w:val="14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Enhance audio quality and visual setup for better accessibility</w:t>
      </w:r>
    </w:p>
    <w:p w14:paraId="106FA052" w14:textId="77777777" w:rsidR="00AC5064" w:rsidRPr="00376B16" w:rsidRDefault="002D45C2" w:rsidP="00AC5064">
      <w:pPr>
        <w:pStyle w:val="NoSpacing"/>
        <w:numPr>
          <w:ilvl w:val="0"/>
          <w:numId w:val="14"/>
        </w:numPr>
        <w:spacing w:line="276" w:lineRule="auto"/>
        <w:rPr>
          <w:rFonts w:ascii="DM Sans" w:hAnsi="DM Sans"/>
        </w:rPr>
      </w:pPr>
      <w:r w:rsidRPr="00376B16">
        <w:rPr>
          <w:rFonts w:ascii="DM Sans" w:hAnsi="DM Sans"/>
        </w:rPr>
        <w:t>QR codes for more information access</w:t>
      </w:r>
    </w:p>
    <w:p w14:paraId="0CEBC23A" w14:textId="77777777" w:rsidR="00AC5064" w:rsidRPr="00376B16" w:rsidRDefault="00AC5064" w:rsidP="00AC5064">
      <w:pPr>
        <w:pStyle w:val="NoSpacing"/>
        <w:spacing w:line="276" w:lineRule="auto"/>
        <w:rPr>
          <w:rFonts w:ascii="DM Sans" w:hAnsi="DM Sans"/>
        </w:rPr>
      </w:pPr>
    </w:p>
    <w:p w14:paraId="0EB2EDF1" w14:textId="77777777" w:rsidR="00AC5064" w:rsidRPr="00376B16" w:rsidRDefault="00AC5064" w:rsidP="00AC5064">
      <w:pPr>
        <w:pStyle w:val="NoSpacing"/>
        <w:spacing w:line="276" w:lineRule="auto"/>
        <w:rPr>
          <w:rFonts w:ascii="DM Sans" w:hAnsi="DM Sans"/>
        </w:rPr>
      </w:pPr>
    </w:p>
    <w:p w14:paraId="1485988A" w14:textId="5E751941" w:rsidR="00AC5064" w:rsidRPr="00376B16" w:rsidRDefault="00AC5064" w:rsidP="00AC5064">
      <w:pPr>
        <w:pStyle w:val="NoSpacing"/>
        <w:spacing w:line="276" w:lineRule="auto"/>
        <w:rPr>
          <w:rFonts w:ascii="DM Sans" w:hAnsi="DM Sans"/>
        </w:rPr>
      </w:pPr>
      <w:r w:rsidRPr="00376B16">
        <w:rPr>
          <w:rFonts w:ascii="DM Sans" w:hAnsi="DM Sans"/>
          <w:lang w:val="en-US"/>
        </w:rPr>
        <w:t>For more information about future events</w:t>
      </w:r>
      <w:r w:rsidR="00DA76C8">
        <w:rPr>
          <w:rFonts w:ascii="DM Sans" w:hAnsi="DM Sans"/>
          <w:lang w:val="en-US"/>
        </w:rPr>
        <w:t xml:space="preserve"> </w:t>
      </w:r>
      <w:hyperlink r:id="rId10" w:history="1">
        <w:r w:rsidR="00CA5382" w:rsidRPr="00857A2D">
          <w:rPr>
            <w:rStyle w:val="Hyperlink"/>
            <w:rFonts w:ascii="DM Sans" w:hAnsi="DM Sans"/>
            <w:lang w:val="en-US"/>
          </w:rPr>
          <w:t>Wo</w:t>
        </w:r>
        <w:r w:rsidR="00CA5382" w:rsidRPr="00857A2D">
          <w:rPr>
            <w:rStyle w:val="Hyperlink"/>
            <w:rFonts w:ascii="DM Sans" w:hAnsi="DM Sans"/>
            <w:lang w:val="en-US"/>
          </w:rPr>
          <w:t>m</w:t>
        </w:r>
        <w:r w:rsidR="00CA5382" w:rsidRPr="00857A2D">
          <w:rPr>
            <w:rStyle w:val="Hyperlink"/>
            <w:rFonts w:ascii="DM Sans" w:hAnsi="DM Sans"/>
            <w:lang w:val="en-US"/>
          </w:rPr>
          <w:t>en</w:t>
        </w:r>
        <w:r w:rsidR="00CA5382" w:rsidRPr="00857A2D">
          <w:rPr>
            <w:rStyle w:val="Hyperlink"/>
            <w:rFonts w:ascii="DM Sans" w:hAnsi="DM Sans"/>
            <w:lang w:val="en-US"/>
          </w:rPr>
          <w:t xml:space="preserve"> </w:t>
        </w:r>
        <w:r w:rsidR="00CA5382" w:rsidRPr="00857A2D">
          <w:rPr>
            <w:rStyle w:val="Hyperlink"/>
            <w:rFonts w:ascii="DM Sans" w:hAnsi="DM Sans"/>
            <w:lang w:val="en-US"/>
          </w:rPr>
          <w:t>with Disabilities we</w:t>
        </w:r>
        <w:r w:rsidR="00DA76C8" w:rsidRPr="00857A2D">
          <w:rPr>
            <w:rStyle w:val="Hyperlink"/>
            <w:rFonts w:ascii="DM Sans" w:hAnsi="DM Sans"/>
            <w:lang w:val="en-US"/>
          </w:rPr>
          <w:t xml:space="preserve">bsite </w:t>
        </w:r>
      </w:hyperlink>
      <w:r w:rsidRPr="00376B16">
        <w:rPr>
          <w:rFonts w:ascii="DM Sans" w:hAnsi="DM Sans"/>
          <w:lang w:val="en-US"/>
        </w:rPr>
        <w:t xml:space="preserve"> </w:t>
      </w:r>
    </w:p>
    <w:p w14:paraId="4329949E" w14:textId="77777777" w:rsidR="00AC5064" w:rsidRPr="00376B16" w:rsidRDefault="00AC5064" w:rsidP="00AC5064">
      <w:pPr>
        <w:pStyle w:val="NoSpacing"/>
        <w:spacing w:line="276" w:lineRule="auto"/>
        <w:rPr>
          <w:rFonts w:ascii="DM Sans" w:hAnsi="DM Sans"/>
        </w:rPr>
      </w:pPr>
    </w:p>
    <w:sectPr w:rsidR="00AC5064" w:rsidRPr="00376B1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7EF4A" w14:textId="77777777" w:rsidR="00626998" w:rsidRDefault="00626998" w:rsidP="00AC5064">
      <w:pPr>
        <w:spacing w:after="0" w:line="240" w:lineRule="auto"/>
      </w:pPr>
      <w:r>
        <w:separator/>
      </w:r>
    </w:p>
  </w:endnote>
  <w:endnote w:type="continuationSeparator" w:id="0">
    <w:p w14:paraId="1B5EFF6D" w14:textId="77777777" w:rsidR="00626998" w:rsidRDefault="00626998" w:rsidP="00AC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14pt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9997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DA10A" w14:textId="7917FBEA" w:rsidR="005E6580" w:rsidRDefault="00CA5382">
        <w:pPr>
          <w:pStyle w:val="Footer"/>
          <w:jc w:val="right"/>
        </w:pPr>
        <w:r w:rsidRPr="00BB3FA5">
          <w:rPr>
            <w:rFonts w:ascii="DM Sans 14pt" w:hAnsi="DM Sans 14pt"/>
            <w:noProof/>
            <w:color w:val="340B41"/>
            <w:sz w:val="16"/>
            <w:szCs w:val="16"/>
          </w:rPr>
          <w:drawing>
            <wp:anchor distT="0" distB="0" distL="114300" distR="114300" simplePos="0" relativeHeight="251663360" behindDoc="1" locked="0" layoutInCell="1" allowOverlap="1" wp14:anchorId="56F20D5B" wp14:editId="6533B852">
              <wp:simplePos x="0" y="0"/>
              <wp:positionH relativeFrom="column">
                <wp:posOffset>-978819</wp:posOffset>
              </wp:positionH>
              <wp:positionV relativeFrom="paragraph">
                <wp:posOffset>-4917</wp:posOffset>
              </wp:positionV>
              <wp:extent cx="7698105" cy="808355"/>
              <wp:effectExtent l="0" t="0" r="0" b="444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43140"/>
                      <a:stretch/>
                    </pic:blipFill>
                    <pic:spPr bwMode="auto">
                      <a:xfrm>
                        <a:off x="0" y="0"/>
                        <a:ext cx="7698105" cy="80835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E6580">
          <w:fldChar w:fldCharType="begin"/>
        </w:r>
        <w:r w:rsidR="005E6580">
          <w:instrText xml:space="preserve"> PAGE   \* MERGEFORMAT </w:instrText>
        </w:r>
        <w:r w:rsidR="005E6580">
          <w:fldChar w:fldCharType="separate"/>
        </w:r>
        <w:r w:rsidR="005E6580">
          <w:rPr>
            <w:noProof/>
          </w:rPr>
          <w:t>2</w:t>
        </w:r>
        <w:r w:rsidR="005E6580">
          <w:rPr>
            <w:noProof/>
          </w:rPr>
          <w:fldChar w:fldCharType="end"/>
        </w:r>
      </w:p>
    </w:sdtContent>
  </w:sdt>
  <w:p w14:paraId="52FA6957" w14:textId="150EEFF3" w:rsidR="005E6580" w:rsidRDefault="005E6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D640" w14:textId="77777777" w:rsidR="00626998" w:rsidRDefault="00626998" w:rsidP="00AC5064">
      <w:pPr>
        <w:spacing w:after="0" w:line="240" w:lineRule="auto"/>
      </w:pPr>
      <w:r>
        <w:separator/>
      </w:r>
    </w:p>
  </w:footnote>
  <w:footnote w:type="continuationSeparator" w:id="0">
    <w:p w14:paraId="31716277" w14:textId="77777777" w:rsidR="00626998" w:rsidRDefault="00626998" w:rsidP="00AC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3126" w14:textId="2446DBBD" w:rsidR="001428E4" w:rsidRDefault="008870C4">
    <w:pPr>
      <w:pStyle w:val="Header"/>
    </w:pPr>
    <w:r>
      <w:rPr>
        <w:rFonts w:ascii="DM Sans 14pt" w:hAnsi="DM Sans 14pt"/>
        <w:noProof/>
        <w:color w:val="340B41"/>
      </w:rPr>
      <w:drawing>
        <wp:anchor distT="0" distB="0" distL="114300" distR="114300" simplePos="0" relativeHeight="251661312" behindDoc="0" locked="0" layoutInCell="1" allowOverlap="1" wp14:anchorId="4FF9A399" wp14:editId="5BCAA615">
          <wp:simplePos x="0" y="0"/>
          <wp:positionH relativeFrom="column">
            <wp:posOffset>3648291</wp:posOffset>
          </wp:positionH>
          <wp:positionV relativeFrom="paragraph">
            <wp:posOffset>-332213</wp:posOffset>
          </wp:positionV>
          <wp:extent cx="2844415" cy="1157592"/>
          <wp:effectExtent l="0" t="0" r="0" b="0"/>
          <wp:wrapNone/>
          <wp:docPr id="9959047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415" cy="1157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F4108B" w14:textId="5D494B79" w:rsidR="001428E4" w:rsidRDefault="001428E4">
    <w:pPr>
      <w:pStyle w:val="Header"/>
    </w:pPr>
  </w:p>
  <w:p w14:paraId="4DCD8A8C" w14:textId="63AA4B0D" w:rsidR="001428E4" w:rsidRDefault="001428E4">
    <w:pPr>
      <w:pStyle w:val="Header"/>
    </w:pPr>
  </w:p>
  <w:p w14:paraId="31D5B35C" w14:textId="3BF6C3B1" w:rsidR="00AC5064" w:rsidRDefault="00AC5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8E3"/>
    <w:multiLevelType w:val="hybridMultilevel"/>
    <w:tmpl w:val="A03A8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138"/>
    <w:multiLevelType w:val="hybridMultilevel"/>
    <w:tmpl w:val="32AE9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B19"/>
    <w:multiLevelType w:val="hybridMultilevel"/>
    <w:tmpl w:val="71D09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2EDE"/>
    <w:multiLevelType w:val="hybridMultilevel"/>
    <w:tmpl w:val="4AD8C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4109"/>
    <w:multiLevelType w:val="hybridMultilevel"/>
    <w:tmpl w:val="55A06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3D8F"/>
    <w:multiLevelType w:val="multilevel"/>
    <w:tmpl w:val="B3D2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3D4003"/>
    <w:multiLevelType w:val="hybridMultilevel"/>
    <w:tmpl w:val="F6608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27684"/>
    <w:multiLevelType w:val="hybridMultilevel"/>
    <w:tmpl w:val="E4866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35A2A"/>
    <w:multiLevelType w:val="multilevel"/>
    <w:tmpl w:val="789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392DFD"/>
    <w:multiLevelType w:val="hybridMultilevel"/>
    <w:tmpl w:val="FB6AB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D7DD3"/>
    <w:multiLevelType w:val="hybridMultilevel"/>
    <w:tmpl w:val="CD909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62FD6"/>
    <w:multiLevelType w:val="multilevel"/>
    <w:tmpl w:val="A5EC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524F79"/>
    <w:multiLevelType w:val="hybridMultilevel"/>
    <w:tmpl w:val="544C5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10D51"/>
    <w:multiLevelType w:val="hybridMultilevel"/>
    <w:tmpl w:val="095A2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21014">
    <w:abstractNumId w:val="11"/>
  </w:num>
  <w:num w:numId="2" w16cid:durableId="699740635">
    <w:abstractNumId w:val="5"/>
  </w:num>
  <w:num w:numId="3" w16cid:durableId="1190489601">
    <w:abstractNumId w:val="8"/>
  </w:num>
  <w:num w:numId="4" w16cid:durableId="527373790">
    <w:abstractNumId w:val="4"/>
  </w:num>
  <w:num w:numId="5" w16cid:durableId="1440293806">
    <w:abstractNumId w:val="0"/>
  </w:num>
  <w:num w:numId="6" w16cid:durableId="1307272869">
    <w:abstractNumId w:val="1"/>
  </w:num>
  <w:num w:numId="7" w16cid:durableId="1950356612">
    <w:abstractNumId w:val="6"/>
  </w:num>
  <w:num w:numId="8" w16cid:durableId="1258907465">
    <w:abstractNumId w:val="7"/>
  </w:num>
  <w:num w:numId="9" w16cid:durableId="517279290">
    <w:abstractNumId w:val="13"/>
  </w:num>
  <w:num w:numId="10" w16cid:durableId="1971589821">
    <w:abstractNumId w:val="3"/>
  </w:num>
  <w:num w:numId="11" w16cid:durableId="458651024">
    <w:abstractNumId w:val="9"/>
  </w:num>
  <w:num w:numId="12" w16cid:durableId="1345665241">
    <w:abstractNumId w:val="2"/>
  </w:num>
  <w:num w:numId="13" w16cid:durableId="740101609">
    <w:abstractNumId w:val="10"/>
  </w:num>
  <w:num w:numId="14" w16cid:durableId="1710301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88"/>
    <w:rsid w:val="001428E4"/>
    <w:rsid w:val="002D10DB"/>
    <w:rsid w:val="002D45C2"/>
    <w:rsid w:val="00376B16"/>
    <w:rsid w:val="003B25B7"/>
    <w:rsid w:val="004D6EAD"/>
    <w:rsid w:val="00546DB0"/>
    <w:rsid w:val="005E6580"/>
    <w:rsid w:val="005F7BAC"/>
    <w:rsid w:val="00626998"/>
    <w:rsid w:val="00776088"/>
    <w:rsid w:val="00857A2D"/>
    <w:rsid w:val="008870C4"/>
    <w:rsid w:val="00957990"/>
    <w:rsid w:val="00A710AE"/>
    <w:rsid w:val="00A8550B"/>
    <w:rsid w:val="00AC5064"/>
    <w:rsid w:val="00CA5382"/>
    <w:rsid w:val="00DA76C8"/>
    <w:rsid w:val="00DB0E20"/>
    <w:rsid w:val="00E935E1"/>
    <w:rsid w:val="6FC9D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29C9E"/>
  <w15:chartTrackingRefBased/>
  <w15:docId w15:val="{36D3E6E9-BED8-48D3-9FB2-2309DF92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B194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B194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088"/>
    <w:pPr>
      <w:keepNext/>
      <w:keepLines/>
      <w:spacing w:before="160" w:after="80"/>
      <w:outlineLvl w:val="2"/>
    </w:pPr>
    <w:rPr>
      <w:rFonts w:eastAsiaTheme="majorEastAsia" w:cstheme="majorBidi"/>
      <w:color w:val="4B194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B194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088"/>
    <w:pPr>
      <w:keepNext/>
      <w:keepLines/>
      <w:spacing w:before="80" w:after="40"/>
      <w:outlineLvl w:val="4"/>
    </w:pPr>
    <w:rPr>
      <w:rFonts w:eastAsiaTheme="majorEastAsia" w:cstheme="majorBidi"/>
      <w:color w:val="4B194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088"/>
    <w:rPr>
      <w:rFonts w:asciiTheme="majorHAnsi" w:eastAsiaTheme="majorEastAsia" w:hAnsiTheme="majorHAnsi" w:cstheme="majorBidi"/>
      <w:color w:val="4B194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088"/>
    <w:rPr>
      <w:rFonts w:asciiTheme="majorHAnsi" w:eastAsiaTheme="majorEastAsia" w:hAnsiTheme="majorHAnsi" w:cstheme="majorBidi"/>
      <w:color w:val="4B194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088"/>
    <w:rPr>
      <w:rFonts w:eastAsiaTheme="majorEastAsia" w:cstheme="majorBidi"/>
      <w:color w:val="4B194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088"/>
    <w:rPr>
      <w:rFonts w:eastAsiaTheme="majorEastAsia" w:cstheme="majorBidi"/>
      <w:i/>
      <w:iCs/>
      <w:color w:val="4B194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088"/>
    <w:rPr>
      <w:rFonts w:eastAsiaTheme="majorEastAsia" w:cstheme="majorBidi"/>
      <w:color w:val="4B19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088"/>
    <w:rPr>
      <w:i/>
      <w:iCs/>
      <w:color w:val="4B194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088"/>
    <w:pPr>
      <w:pBdr>
        <w:top w:val="single" w:sz="4" w:space="10" w:color="4B194C" w:themeColor="accent1" w:themeShade="BF"/>
        <w:bottom w:val="single" w:sz="4" w:space="10" w:color="4B194C" w:themeColor="accent1" w:themeShade="BF"/>
      </w:pBdr>
      <w:spacing w:before="360" w:after="360"/>
      <w:ind w:left="864" w:right="864"/>
      <w:jc w:val="center"/>
    </w:pPr>
    <w:rPr>
      <w:i/>
      <w:iCs/>
      <w:color w:val="4B194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088"/>
    <w:rPr>
      <w:i/>
      <w:iCs/>
      <w:color w:val="4B194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088"/>
    <w:rPr>
      <w:b/>
      <w:bCs/>
      <w:smallCaps/>
      <w:color w:val="4B194C" w:themeColor="accent1" w:themeShade="BF"/>
      <w:spacing w:val="5"/>
    </w:rPr>
  </w:style>
  <w:style w:type="paragraph" w:styleId="NoSpacing">
    <w:name w:val="No Spacing"/>
    <w:uiPriority w:val="1"/>
    <w:qFormat/>
    <w:rsid w:val="0077608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D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5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64"/>
  </w:style>
  <w:style w:type="paragraph" w:styleId="Footer">
    <w:name w:val="footer"/>
    <w:basedOn w:val="Normal"/>
    <w:link w:val="FooterChar"/>
    <w:uiPriority w:val="99"/>
    <w:unhideWhenUsed/>
    <w:rsid w:val="00AC5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64"/>
  </w:style>
  <w:style w:type="character" w:styleId="Hyperlink">
    <w:name w:val="Hyperlink"/>
    <w:basedOn w:val="DefaultParagraphFont"/>
    <w:uiPriority w:val="99"/>
    <w:unhideWhenUsed/>
    <w:rsid w:val="00DA7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550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7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2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96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895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31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379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55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wdv.org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D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52266"/>
      </a:accent1>
      <a:accent2>
        <a:srgbClr val="A9218E"/>
      </a:accent2>
      <a:accent3>
        <a:srgbClr val="D97B1A"/>
      </a:accent3>
      <a:accent4>
        <a:srgbClr val="D8C8D7"/>
      </a:accent4>
      <a:accent5>
        <a:srgbClr val="EBC4B1"/>
      </a:accent5>
      <a:accent6>
        <a:srgbClr val="FFF7E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323811C99A540B36BE37FD84F0D9B" ma:contentTypeVersion="14" ma:contentTypeDescription="Create a new document." ma:contentTypeScope="" ma:versionID="ef8829d87f1b92feb8a2edc8a7693d64">
  <xsd:schema xmlns:xsd="http://www.w3.org/2001/XMLSchema" xmlns:xs="http://www.w3.org/2001/XMLSchema" xmlns:p="http://schemas.microsoft.com/office/2006/metadata/properties" xmlns:ns2="94b4db28-1a77-4dbd-b07e-e8160fa7847e" xmlns:ns3="9a6a6afb-215b-42ec-9f8f-afb7b7687480" targetNamespace="http://schemas.microsoft.com/office/2006/metadata/properties" ma:root="true" ma:fieldsID="636ef042085aea17120ccc479c02ed61" ns2:_="" ns3:_="">
    <xsd:import namespace="94b4db28-1a77-4dbd-b07e-e8160fa7847e"/>
    <xsd:import namespace="9a6a6afb-215b-42ec-9f8f-afb7b7687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4db28-1a77-4dbd-b07e-e8160fa78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6afb-215b-42ec-9f8f-afb7b7687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e0708a-a3ac-4c75-9bb4-06249a41fa09}" ma:internalName="TaxCatchAll" ma:showField="CatchAllData" ma:web="9a6a6afb-215b-42ec-9f8f-afb7b7687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b4db28-1a77-4dbd-b07e-e8160fa7847e">
      <Terms xmlns="http://schemas.microsoft.com/office/infopath/2007/PartnerControls"/>
    </lcf76f155ced4ddcb4097134ff3c332f>
    <TaxCatchAll xmlns="9a6a6afb-215b-42ec-9f8f-afb7b7687480" xsi:nil="true"/>
  </documentManagement>
</p:properties>
</file>

<file path=customXml/itemProps1.xml><?xml version="1.0" encoding="utf-8"?>
<ds:datastoreItem xmlns:ds="http://schemas.openxmlformats.org/officeDocument/2006/customXml" ds:itemID="{1CD8B28A-C947-474A-A340-CA2C3A07F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4db28-1a77-4dbd-b07e-e8160fa7847e"/>
    <ds:schemaRef ds:uri="9a6a6afb-215b-42ec-9f8f-afb7b7687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F40F2-A028-4274-8EAA-9D90C9E4D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2CBEE-13F3-41AA-9B9D-27FB07789689}">
  <ds:schemaRefs>
    <ds:schemaRef ds:uri="http://schemas.microsoft.com/office/2006/metadata/properties"/>
    <ds:schemaRef ds:uri="http://schemas.microsoft.com/office/infopath/2007/PartnerControls"/>
    <ds:schemaRef ds:uri="94b4db28-1a77-4dbd-b07e-e8160fa7847e"/>
    <ds:schemaRef ds:uri="9a6a6afb-215b-42ec-9f8f-afb7b76874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Sayer</dc:creator>
  <cp:keywords/>
  <dc:description/>
  <cp:lastModifiedBy>Stephanie Sayer</cp:lastModifiedBy>
  <cp:revision>14</cp:revision>
  <dcterms:created xsi:type="dcterms:W3CDTF">2024-09-26T02:00:00Z</dcterms:created>
  <dcterms:modified xsi:type="dcterms:W3CDTF">2025-03-18T00:56:00Z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0x010100AD2323811C99A540B36BE37FD84F0D9B</vt:lpwstr>
  </property>
  <property fmtid="{D5CDD505-2E9C-101B-9397-08002B2CF9AE}" pid="3" name="MediaServiceImageTags">
    <vt:lpwstr/>
  </property>
</Properties>
</file>