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6307" w14:textId="1CD7FCCD" w:rsidR="00BA194D" w:rsidRPr="009B7EC3" w:rsidRDefault="596CBEDF" w:rsidP="00341503">
      <w:pPr>
        <w:pStyle w:val="Heading1"/>
        <w:spacing w:line="276" w:lineRule="auto"/>
        <w:rPr>
          <w:rFonts w:ascii="DM Sans" w:hAnsi="DM Sans"/>
          <w:color w:val="auto"/>
          <w:sz w:val="22"/>
          <w:szCs w:val="22"/>
          <w:lang w:val="en-US"/>
        </w:rPr>
      </w:pPr>
      <w:r w:rsidRPr="009B7EC3">
        <w:rPr>
          <w:rFonts w:ascii="DM Sans" w:hAnsi="DM Sans"/>
          <w:color w:val="auto"/>
          <w:sz w:val="22"/>
          <w:szCs w:val="22"/>
          <w:lang w:val="en-US"/>
        </w:rPr>
        <w:t xml:space="preserve"> </w:t>
      </w:r>
    </w:p>
    <w:p w14:paraId="01C1E416" w14:textId="77777777" w:rsidR="00BA194D" w:rsidRPr="009B7EC3" w:rsidRDefault="00BA194D" w:rsidP="00341503">
      <w:pPr>
        <w:spacing w:line="276" w:lineRule="auto"/>
        <w:rPr>
          <w:rFonts w:ascii="DM Sans" w:hAnsi="DM Sans"/>
          <w:lang w:val="en-US"/>
        </w:rPr>
      </w:pPr>
    </w:p>
    <w:p w14:paraId="726113E1" w14:textId="77777777" w:rsidR="00BA194D" w:rsidRPr="009B7EC3" w:rsidRDefault="00BA194D" w:rsidP="00341503">
      <w:pPr>
        <w:spacing w:line="276" w:lineRule="auto"/>
        <w:rPr>
          <w:rFonts w:ascii="DM Sans" w:hAnsi="DM Sans"/>
          <w:lang w:val="en-US"/>
        </w:rPr>
      </w:pPr>
    </w:p>
    <w:p w14:paraId="0C5929EA" w14:textId="77777777" w:rsidR="00BA194D" w:rsidRPr="009B7EC3" w:rsidRDefault="00BA194D" w:rsidP="00341503">
      <w:pPr>
        <w:spacing w:line="276" w:lineRule="auto"/>
        <w:rPr>
          <w:rFonts w:ascii="DM Sans" w:hAnsi="DM Sans"/>
          <w:lang w:val="en-US"/>
        </w:rPr>
      </w:pPr>
    </w:p>
    <w:p w14:paraId="32584DEE" w14:textId="26EE9F6A" w:rsidR="00A8550B" w:rsidRPr="009B7EC3" w:rsidRDefault="001E54FC" w:rsidP="00341503">
      <w:pPr>
        <w:pStyle w:val="Heading1"/>
        <w:spacing w:line="276" w:lineRule="auto"/>
        <w:rPr>
          <w:rFonts w:ascii="DM Sans" w:hAnsi="DM Sans"/>
          <w:color w:val="auto"/>
          <w:lang w:val="en-US"/>
        </w:rPr>
      </w:pPr>
      <w:r w:rsidRPr="009B7EC3">
        <w:rPr>
          <w:rFonts w:ascii="DM Sans" w:hAnsi="DM Sans"/>
          <w:color w:val="auto"/>
          <w:lang w:val="en-US"/>
        </w:rPr>
        <w:t xml:space="preserve">Case Study </w:t>
      </w:r>
    </w:p>
    <w:p w14:paraId="15298324" w14:textId="7E69150E" w:rsidR="005C70D7" w:rsidRPr="009B7EC3" w:rsidRDefault="005C70D7" w:rsidP="00341503">
      <w:pPr>
        <w:pStyle w:val="Subtitle"/>
        <w:spacing w:line="276" w:lineRule="auto"/>
        <w:rPr>
          <w:rFonts w:ascii="DM Sans" w:hAnsi="DM Sans"/>
          <w:b/>
          <w:bCs/>
          <w:color w:val="340043" w:themeColor="text2"/>
          <w:spacing w:val="-10"/>
          <w:kern w:val="28"/>
          <w:sz w:val="56"/>
          <w:szCs w:val="56"/>
        </w:rPr>
      </w:pPr>
      <w:r w:rsidRPr="009B7EC3">
        <w:rPr>
          <w:rFonts w:ascii="DM Sans" w:hAnsi="DM Sans"/>
          <w:b/>
          <w:bCs/>
          <w:color w:val="340043" w:themeColor="text2"/>
          <w:spacing w:val="-10"/>
          <w:kern w:val="28"/>
          <w:sz w:val="56"/>
          <w:szCs w:val="56"/>
        </w:rPr>
        <w:t xml:space="preserve">Accessible and </w:t>
      </w:r>
      <w:r w:rsidRPr="009B7EC3">
        <w:rPr>
          <w:rFonts w:ascii="DM Sans" w:hAnsi="DM Sans"/>
          <w:b/>
          <w:bCs/>
          <w:color w:val="340043" w:themeColor="text2"/>
          <w:spacing w:val="-10"/>
          <w:kern w:val="28"/>
          <w:sz w:val="56"/>
          <w:szCs w:val="56"/>
        </w:rPr>
        <w:t>I</w:t>
      </w:r>
      <w:r w:rsidRPr="009B7EC3">
        <w:rPr>
          <w:rFonts w:ascii="DM Sans" w:hAnsi="DM Sans"/>
          <w:b/>
          <w:bCs/>
          <w:color w:val="340043" w:themeColor="text2"/>
          <w:spacing w:val="-10"/>
          <w:kern w:val="28"/>
          <w:sz w:val="56"/>
          <w:szCs w:val="56"/>
        </w:rPr>
        <w:t xml:space="preserve">nclusive </w:t>
      </w:r>
      <w:r w:rsidRPr="009B7EC3">
        <w:rPr>
          <w:rFonts w:ascii="DM Sans" w:hAnsi="DM Sans"/>
          <w:b/>
          <w:bCs/>
          <w:color w:val="340043" w:themeColor="text2"/>
          <w:spacing w:val="-10"/>
          <w:kern w:val="28"/>
          <w:sz w:val="56"/>
          <w:szCs w:val="56"/>
        </w:rPr>
        <w:t>S</w:t>
      </w:r>
      <w:r w:rsidRPr="009B7EC3">
        <w:rPr>
          <w:rFonts w:ascii="DM Sans" w:hAnsi="DM Sans"/>
          <w:b/>
          <w:bCs/>
          <w:color w:val="340043" w:themeColor="text2"/>
          <w:spacing w:val="-10"/>
          <w:kern w:val="28"/>
          <w:sz w:val="56"/>
          <w:szCs w:val="56"/>
        </w:rPr>
        <w:t>ervices</w:t>
      </w:r>
    </w:p>
    <w:p w14:paraId="57BEC541" w14:textId="77777777" w:rsidR="005C70D7" w:rsidRPr="009B7EC3" w:rsidRDefault="005C70D7" w:rsidP="00341503">
      <w:pPr>
        <w:spacing w:line="276" w:lineRule="auto"/>
        <w:rPr>
          <w:rFonts w:ascii="DM Sans" w:eastAsiaTheme="majorEastAsia" w:hAnsi="DM Sans" w:cstheme="majorBidi"/>
          <w:color w:val="6C2E94" w:themeColor="accent1"/>
          <w:spacing w:val="15"/>
          <w:sz w:val="28"/>
          <w:szCs w:val="28"/>
        </w:rPr>
      </w:pPr>
      <w:r w:rsidRPr="009B7EC3">
        <w:rPr>
          <w:rFonts w:ascii="DM Sans" w:eastAsiaTheme="majorEastAsia" w:hAnsi="DM Sans" w:cstheme="majorBidi"/>
          <w:color w:val="6C2E94" w:themeColor="accent1"/>
          <w:spacing w:val="15"/>
          <w:sz w:val="28"/>
          <w:szCs w:val="28"/>
        </w:rPr>
        <w:t>Gender and Disability Experts by Experience Advocates &amp; Victoria Legal Aid (VLA).</w:t>
      </w:r>
    </w:p>
    <w:p w14:paraId="49211E05" w14:textId="6D6441EF" w:rsidR="001E54FC" w:rsidRPr="009B7EC3" w:rsidRDefault="005C70D7" w:rsidP="00341503">
      <w:pPr>
        <w:spacing w:line="276" w:lineRule="auto"/>
        <w:rPr>
          <w:rStyle w:val="SubtleEmphasis"/>
          <w:rFonts w:ascii="DM Sans" w:hAnsi="DM Sans"/>
          <w:i w:val="0"/>
          <w:iCs w:val="0"/>
          <w:color w:val="auto"/>
        </w:rPr>
      </w:pPr>
      <w:r w:rsidRPr="009B7EC3">
        <w:rPr>
          <w:rFonts w:ascii="DM Sans" w:hAnsi="DM Sans"/>
        </w:rPr>
        <w:t>A case study for professionals in the specialist family violence, disability and social services sectors demonstrating the importance of continual consultation with lived experience experts to enhance access and inclusion in legal services for women and gender diverse people with disabilities.</w:t>
      </w:r>
    </w:p>
    <w:p w14:paraId="1F152D7B" w14:textId="77777777" w:rsidR="00E1739B" w:rsidRPr="009B7EC3" w:rsidRDefault="00E1739B" w:rsidP="00341503">
      <w:pPr>
        <w:spacing w:line="276" w:lineRule="auto"/>
        <w:rPr>
          <w:rStyle w:val="SubtleEmphasis"/>
          <w:rFonts w:ascii="DM Sans" w:hAnsi="DM Sans"/>
          <w:i w:val="0"/>
          <w:iCs w:val="0"/>
          <w:color w:val="auto"/>
        </w:rPr>
      </w:pPr>
    </w:p>
    <w:p w14:paraId="375F81EB" w14:textId="5C045D32" w:rsidR="005C70D7" w:rsidRPr="005C70D7" w:rsidRDefault="005C70D7" w:rsidP="00341503">
      <w:pPr>
        <w:pStyle w:val="Quote"/>
        <w:spacing w:line="276" w:lineRule="auto"/>
        <w:rPr>
          <w:rFonts w:ascii="DM Sans" w:hAnsi="DM Sans"/>
        </w:rPr>
      </w:pPr>
      <w:r w:rsidRPr="009B7EC3">
        <w:rPr>
          <w:rFonts w:ascii="DM Sans" w:hAnsi="DM Sans"/>
        </w:rPr>
        <w:t xml:space="preserve">“We are so fortunate to talk to and learn from the Experts. We find our interactions invaluable for our learning and development” </w:t>
      </w:r>
      <w:r w:rsidRPr="005C70D7">
        <w:rPr>
          <w:rFonts w:ascii="DM Sans" w:hAnsi="DM Sans"/>
        </w:rPr>
        <w:t xml:space="preserve">(VLA staff member). </w:t>
      </w:r>
    </w:p>
    <w:p w14:paraId="71D7099C" w14:textId="6607EEBC" w:rsidR="001E54FC" w:rsidRPr="009B7EC3" w:rsidRDefault="001E54FC" w:rsidP="00341503">
      <w:pPr>
        <w:pStyle w:val="Quote"/>
        <w:spacing w:line="276" w:lineRule="auto"/>
        <w:rPr>
          <w:rFonts w:ascii="DM Sans" w:hAnsi="DM Sans"/>
        </w:rPr>
      </w:pPr>
    </w:p>
    <w:p w14:paraId="305501A6" w14:textId="63132DF5" w:rsidR="001E54FC" w:rsidRPr="009B7EC3" w:rsidRDefault="001E54FC" w:rsidP="00341503">
      <w:pPr>
        <w:pStyle w:val="Heading2"/>
        <w:spacing w:line="276" w:lineRule="auto"/>
        <w:rPr>
          <w:rFonts w:ascii="DM Sans" w:hAnsi="DM Sans"/>
          <w:b/>
          <w:bCs/>
          <w:color w:val="auto"/>
        </w:rPr>
      </w:pPr>
      <w:r w:rsidRPr="009B7EC3">
        <w:rPr>
          <w:rFonts w:ascii="DM Sans" w:hAnsi="DM Sans"/>
          <w:b/>
          <w:bCs/>
          <w:color w:val="340043" w:themeColor="text2"/>
        </w:rPr>
        <w:t>Overview</w:t>
      </w:r>
      <w:r w:rsidRPr="009B7EC3">
        <w:rPr>
          <w:rFonts w:ascii="DM Sans" w:hAnsi="DM Sans"/>
          <w:b/>
          <w:bCs/>
          <w:color w:val="auto"/>
        </w:rPr>
        <w:t xml:space="preserve"> </w:t>
      </w:r>
    </w:p>
    <w:p w14:paraId="14B2B085" w14:textId="77777777" w:rsidR="005C70D7" w:rsidRPr="005C70D7" w:rsidRDefault="005C70D7" w:rsidP="00341503">
      <w:pPr>
        <w:spacing w:line="276" w:lineRule="auto"/>
        <w:rPr>
          <w:rFonts w:ascii="DM Sans" w:hAnsi="DM Sans"/>
        </w:rPr>
      </w:pPr>
      <w:r w:rsidRPr="005C70D7">
        <w:rPr>
          <w:rFonts w:ascii="DM Sans" w:hAnsi="DM Sans"/>
        </w:rPr>
        <w:t xml:space="preserve">The Gender and Disability Experts by Experience Advocates (the Experts) are a team of women and gender diverse people with disabilities who use their diverse lived experience, knowledge and skills to consult with organisations on how their projects, programs and services can be more gender and disability inclusive. </w:t>
      </w:r>
    </w:p>
    <w:p w14:paraId="54675707" w14:textId="536A435A" w:rsidR="001E54FC" w:rsidRPr="009B7EC3" w:rsidRDefault="005C70D7" w:rsidP="00341503">
      <w:pPr>
        <w:spacing w:line="276" w:lineRule="auto"/>
        <w:rPr>
          <w:rFonts w:ascii="DM Sans" w:hAnsi="DM Sans"/>
        </w:rPr>
      </w:pPr>
      <w:r w:rsidRPr="005C70D7">
        <w:rPr>
          <w:rFonts w:ascii="DM Sans" w:hAnsi="DM Sans"/>
        </w:rPr>
        <w:t>Victoria Legal Aid has consulted the Experts for advice and feedback on four projects and client services (August 2023-September 2024).</w:t>
      </w:r>
    </w:p>
    <w:p w14:paraId="7E367F46" w14:textId="6E1C7389" w:rsidR="005C70D7" w:rsidRPr="009B7EC3" w:rsidRDefault="005C70D7" w:rsidP="00341503">
      <w:pPr>
        <w:pStyle w:val="Heading2"/>
        <w:rPr>
          <w:rFonts w:ascii="DM Sans" w:hAnsi="DM Sans"/>
          <w:b/>
          <w:bCs/>
        </w:rPr>
      </w:pPr>
      <w:r w:rsidRPr="009B7EC3">
        <w:rPr>
          <w:rFonts w:ascii="DM Sans" w:hAnsi="DM Sans"/>
          <w:b/>
          <w:bCs/>
        </w:rPr>
        <w:lastRenderedPageBreak/>
        <w:t>Consultation 1 – Help Before Court Online Form</w:t>
      </w:r>
      <w:r w:rsidRPr="009B7EC3">
        <w:rPr>
          <w:rFonts w:ascii="DM Sans" w:hAnsi="DM Sans"/>
          <w:b/>
          <w:bCs/>
        </w:rPr>
        <w:t xml:space="preserve"> </w:t>
      </w:r>
    </w:p>
    <w:p w14:paraId="39BB0E97" w14:textId="2ECB795C" w:rsidR="001E54FC" w:rsidRPr="009B7EC3" w:rsidRDefault="001E54FC" w:rsidP="00341503">
      <w:pPr>
        <w:pStyle w:val="Heading3"/>
        <w:spacing w:line="276" w:lineRule="auto"/>
        <w:rPr>
          <w:rFonts w:ascii="DM Sans" w:hAnsi="DM Sans"/>
          <w:color w:val="auto"/>
        </w:rPr>
      </w:pPr>
      <w:r w:rsidRPr="009B7EC3">
        <w:rPr>
          <w:rFonts w:ascii="DM Sans" w:hAnsi="DM Sans"/>
          <w:color w:val="6C2E94" w:themeColor="accent1"/>
        </w:rPr>
        <w:t>Purpose</w:t>
      </w:r>
      <w:r w:rsidRPr="009B7EC3">
        <w:rPr>
          <w:rFonts w:ascii="DM Sans" w:hAnsi="DM Sans"/>
          <w:color w:val="auto"/>
        </w:rPr>
        <w:t xml:space="preserve"> </w:t>
      </w:r>
    </w:p>
    <w:p w14:paraId="3D9CA062" w14:textId="77777777" w:rsidR="005C70D7" w:rsidRPr="009B7EC3" w:rsidRDefault="005C70D7" w:rsidP="00341503">
      <w:pPr>
        <w:pStyle w:val="Heading3"/>
        <w:spacing w:line="276" w:lineRule="auto"/>
        <w:rPr>
          <w:rFonts w:ascii="DM Sans" w:eastAsiaTheme="minorHAnsi" w:hAnsi="DM Sans" w:cstheme="minorBidi"/>
          <w:color w:val="auto"/>
          <w:sz w:val="22"/>
          <w:szCs w:val="22"/>
        </w:rPr>
      </w:pPr>
      <w:r w:rsidRPr="009B7EC3">
        <w:rPr>
          <w:rFonts w:ascii="DM Sans" w:eastAsiaTheme="minorHAnsi" w:hAnsi="DM Sans" w:cstheme="minorBidi"/>
          <w:color w:val="auto"/>
          <w:sz w:val="22"/>
          <w:szCs w:val="22"/>
        </w:rPr>
        <w:t>In line with their Disability Action Plan that commits to improving the different ways people with disabilities access information and services, VLA consulted the Experts on the online form clients use to get access to legal support before going to court in August 2023.</w:t>
      </w:r>
    </w:p>
    <w:p w14:paraId="22E24CF9" w14:textId="5FECD935" w:rsidR="001E54FC" w:rsidRPr="009B7EC3" w:rsidRDefault="005C70D7" w:rsidP="00341503">
      <w:pPr>
        <w:pStyle w:val="Heading3"/>
        <w:spacing w:line="276" w:lineRule="auto"/>
        <w:rPr>
          <w:rFonts w:ascii="DM Sans" w:hAnsi="DM Sans"/>
          <w:color w:val="6C2E94" w:themeColor="accent1"/>
        </w:rPr>
      </w:pPr>
      <w:r w:rsidRPr="009B7EC3">
        <w:rPr>
          <w:rFonts w:ascii="DM Sans" w:hAnsi="DM Sans"/>
          <w:color w:val="6C2E94" w:themeColor="accent1"/>
        </w:rPr>
        <w:t>Outcomes</w:t>
      </w:r>
    </w:p>
    <w:p w14:paraId="2DF84AAF" w14:textId="77777777" w:rsidR="005C70D7" w:rsidRPr="005C70D7" w:rsidRDefault="005C70D7" w:rsidP="00341503">
      <w:pPr>
        <w:spacing w:line="276" w:lineRule="auto"/>
        <w:rPr>
          <w:rFonts w:ascii="DM Sans" w:hAnsi="DM Sans"/>
        </w:rPr>
      </w:pPr>
      <w:r w:rsidRPr="005C70D7">
        <w:rPr>
          <w:rFonts w:ascii="DM Sans" w:hAnsi="DM Sans"/>
        </w:rPr>
        <w:t xml:space="preserve">Consulting the Experts allowed VLA to understand the emotional impacts and barriers that are created when engaging with legal services, and how they can improve access to their services so that people with disabilities can have a better experience. </w:t>
      </w:r>
    </w:p>
    <w:p w14:paraId="2955F916" w14:textId="77777777" w:rsidR="005C70D7" w:rsidRPr="005C70D7" w:rsidRDefault="005C70D7" w:rsidP="00341503">
      <w:pPr>
        <w:spacing w:line="276" w:lineRule="auto"/>
        <w:rPr>
          <w:rFonts w:ascii="DM Sans" w:hAnsi="DM Sans"/>
        </w:rPr>
      </w:pPr>
      <w:r w:rsidRPr="005C70D7">
        <w:rPr>
          <w:rFonts w:ascii="DM Sans" w:hAnsi="DM Sans"/>
        </w:rPr>
        <w:t xml:space="preserve">For example, when accessing a service for the first time, the uncertainty around accessibility can amplify emotions for users. Resharing traumatic lived experiences can impact mental health. </w:t>
      </w:r>
    </w:p>
    <w:p w14:paraId="62418ED7" w14:textId="77777777" w:rsidR="005C70D7" w:rsidRPr="005C70D7" w:rsidRDefault="005C70D7" w:rsidP="00341503">
      <w:pPr>
        <w:spacing w:line="276" w:lineRule="auto"/>
        <w:rPr>
          <w:rFonts w:ascii="DM Sans" w:hAnsi="DM Sans"/>
        </w:rPr>
      </w:pPr>
      <w:r w:rsidRPr="005C70D7">
        <w:rPr>
          <w:rFonts w:ascii="DM Sans" w:hAnsi="DM Sans"/>
        </w:rPr>
        <w:t xml:space="preserve">As a result, “Our webform is (now) easy to access and we are more upfront about our service (who is eligible, what the process looks like) so it’s easier for people to navigate the form.” </w:t>
      </w:r>
    </w:p>
    <w:p w14:paraId="5D78149C" w14:textId="2D2A9CE9" w:rsidR="001E54FC" w:rsidRPr="009B7EC3" w:rsidRDefault="005C70D7" w:rsidP="00341503">
      <w:pPr>
        <w:spacing w:line="276" w:lineRule="auto"/>
        <w:rPr>
          <w:rFonts w:ascii="DM Sans" w:hAnsi="DM Sans"/>
        </w:rPr>
      </w:pPr>
      <w:r w:rsidRPr="005C70D7">
        <w:rPr>
          <w:rFonts w:ascii="DM Sans" w:hAnsi="DM Sans"/>
        </w:rPr>
        <w:t>The contribution from the Experts helped VLA streamline and simplify the online form. The consultation also helped improve the language on the webpages</w:t>
      </w:r>
      <w:r w:rsidR="001E54FC" w:rsidRPr="009B7EC3">
        <w:rPr>
          <w:rFonts w:ascii="DM Sans" w:hAnsi="DM Sans"/>
        </w:rPr>
        <w:t>.</w:t>
      </w:r>
      <w:r w:rsidR="001E54FC" w:rsidRPr="009B7EC3">
        <w:rPr>
          <w:rFonts w:ascii="Times New Roman" w:hAnsi="Times New Roman" w:cs="Times New Roman"/>
        </w:rPr>
        <w:t> </w:t>
      </w:r>
    </w:p>
    <w:p w14:paraId="1827F95A" w14:textId="64E7A8A0" w:rsidR="001E54FC" w:rsidRPr="009B7EC3" w:rsidRDefault="001E54FC" w:rsidP="00341503">
      <w:pPr>
        <w:pStyle w:val="Heading3"/>
        <w:spacing w:line="276" w:lineRule="auto"/>
        <w:rPr>
          <w:rFonts w:ascii="DM Sans" w:hAnsi="DM Sans"/>
          <w:color w:val="6C2E94" w:themeColor="accent1"/>
        </w:rPr>
      </w:pPr>
      <w:r w:rsidRPr="009B7EC3">
        <w:rPr>
          <w:rFonts w:ascii="DM Sans" w:hAnsi="DM Sans"/>
          <w:color w:val="6C2E94" w:themeColor="accent1"/>
        </w:rPr>
        <w:t xml:space="preserve">Closing the Loop </w:t>
      </w:r>
    </w:p>
    <w:p w14:paraId="435D0846" w14:textId="31B15E7F" w:rsidR="001E54FC" w:rsidRPr="009B7EC3" w:rsidRDefault="005C70D7" w:rsidP="00341503">
      <w:pPr>
        <w:spacing w:line="276" w:lineRule="auto"/>
        <w:rPr>
          <w:rFonts w:ascii="DM Sans" w:hAnsi="DM Sans"/>
        </w:rPr>
      </w:pPr>
      <w:r w:rsidRPr="009B7EC3">
        <w:rPr>
          <w:rFonts w:ascii="DM Sans" w:hAnsi="DM Sans"/>
        </w:rPr>
        <w:t>VLA returned to the Experts to provide feedback on actions taken to improve the online form in April 2024. It is good practice for consultants to close the loop with the lived experience experts they consult.</w:t>
      </w:r>
    </w:p>
    <w:p w14:paraId="26FCEE7A" w14:textId="77777777" w:rsidR="005C70D7" w:rsidRPr="009B7EC3" w:rsidRDefault="005C70D7" w:rsidP="00341503">
      <w:pPr>
        <w:spacing w:line="276" w:lineRule="auto"/>
        <w:rPr>
          <w:rFonts w:ascii="DM Sans" w:hAnsi="DM Sans"/>
        </w:rPr>
      </w:pPr>
    </w:p>
    <w:p w14:paraId="23898AC2" w14:textId="1DB85ED7" w:rsidR="005C70D7" w:rsidRPr="005C70D7" w:rsidRDefault="005C70D7" w:rsidP="00341503">
      <w:pPr>
        <w:pStyle w:val="Quote"/>
        <w:spacing w:line="276" w:lineRule="auto"/>
        <w:rPr>
          <w:rFonts w:ascii="DM Sans" w:hAnsi="DM Sans"/>
        </w:rPr>
      </w:pPr>
      <w:r w:rsidRPr="005C70D7">
        <w:rPr>
          <w:rFonts w:ascii="DM Sans" w:hAnsi="DM Sans"/>
        </w:rPr>
        <w:t>“We were so grateful for the wisdom and insights from the Experts. Their feedback helped shape our online form and the webpages. It also helped us understand the diverse experience of people with disabilities and how they use and access our website.” (VLA staff member).</w:t>
      </w:r>
    </w:p>
    <w:p w14:paraId="74B1152F" w14:textId="7318BE81" w:rsidR="005C70D7" w:rsidRPr="009B7EC3" w:rsidRDefault="005C70D7" w:rsidP="00341503">
      <w:pPr>
        <w:pStyle w:val="Quote"/>
        <w:spacing w:line="276" w:lineRule="auto"/>
        <w:rPr>
          <w:rFonts w:ascii="DM Sans" w:hAnsi="DM Sans"/>
        </w:rPr>
      </w:pPr>
      <w:r w:rsidRPr="009B7EC3">
        <w:rPr>
          <w:rFonts w:ascii="DM Sans" w:hAnsi="DM Sans"/>
        </w:rPr>
        <w:t>“It was great to hear from VLA and […] see how we can make an impact, those closing the loop sessions are really important.” (Expert).</w:t>
      </w:r>
    </w:p>
    <w:p w14:paraId="0BCC524E" w14:textId="6031BD36" w:rsidR="005C70D7" w:rsidRPr="005C70D7" w:rsidRDefault="005C70D7" w:rsidP="00341503">
      <w:pPr>
        <w:spacing w:line="276" w:lineRule="auto"/>
        <w:rPr>
          <w:rFonts w:ascii="DM Sans" w:hAnsi="DM Sans"/>
        </w:rPr>
      </w:pPr>
      <w:r w:rsidRPr="009B7EC3">
        <w:rPr>
          <w:rFonts w:ascii="DM Sans" w:hAnsi="DM Sans"/>
        </w:rPr>
        <w:br w:type="page"/>
      </w:r>
    </w:p>
    <w:p w14:paraId="487713F1" w14:textId="1696CE7C" w:rsidR="005C70D7" w:rsidRPr="009B7EC3" w:rsidRDefault="005C70D7" w:rsidP="00341503">
      <w:pPr>
        <w:pStyle w:val="Heading2"/>
        <w:spacing w:line="276" w:lineRule="auto"/>
        <w:rPr>
          <w:rFonts w:ascii="DM Sans" w:hAnsi="DM Sans"/>
          <w:b/>
          <w:bCs/>
          <w:color w:val="340043" w:themeColor="text2"/>
        </w:rPr>
      </w:pPr>
      <w:r w:rsidRPr="009B7EC3">
        <w:rPr>
          <w:rFonts w:ascii="DM Sans" w:hAnsi="DM Sans"/>
          <w:b/>
          <w:bCs/>
          <w:color w:val="340043" w:themeColor="text2"/>
        </w:rPr>
        <w:lastRenderedPageBreak/>
        <w:t xml:space="preserve">Consultation 2- </w:t>
      </w:r>
      <w:r w:rsidRPr="005C70D7">
        <w:rPr>
          <w:rFonts w:ascii="DM Sans" w:hAnsi="DM Sans"/>
          <w:b/>
          <w:bCs/>
          <w:color w:val="340043" w:themeColor="text2"/>
        </w:rPr>
        <w:t xml:space="preserve">Access and Referral Policy (Access, Intake and Referral [AIR] Project) </w:t>
      </w:r>
    </w:p>
    <w:p w14:paraId="06202C0F" w14:textId="77777777" w:rsidR="005C70D7" w:rsidRPr="009B7EC3" w:rsidRDefault="005C70D7" w:rsidP="00341503">
      <w:pPr>
        <w:pStyle w:val="Heading3"/>
        <w:spacing w:line="276" w:lineRule="auto"/>
        <w:rPr>
          <w:rFonts w:ascii="DM Sans" w:hAnsi="DM Sans"/>
          <w:color w:val="6C2E94" w:themeColor="accent1"/>
        </w:rPr>
      </w:pPr>
      <w:r w:rsidRPr="009B7EC3">
        <w:rPr>
          <w:rFonts w:ascii="DM Sans" w:hAnsi="DM Sans"/>
          <w:color w:val="6C2E94" w:themeColor="accent1"/>
        </w:rPr>
        <w:t xml:space="preserve">Overview </w:t>
      </w:r>
    </w:p>
    <w:p w14:paraId="251AB2FA" w14:textId="79C38E7D" w:rsidR="005C70D7" w:rsidRPr="009B7EC3" w:rsidRDefault="005C70D7" w:rsidP="00341503">
      <w:pPr>
        <w:spacing w:line="276" w:lineRule="auto"/>
        <w:rPr>
          <w:rFonts w:ascii="DM Sans" w:hAnsi="DM Sans"/>
        </w:rPr>
      </w:pPr>
      <w:r w:rsidRPr="009B7EC3">
        <w:rPr>
          <w:rFonts w:ascii="DM Sans" w:hAnsi="DM Sans"/>
        </w:rPr>
        <w:t>Following this successful collaboration, VLA consulted the Experts again in June 2024 to examine best practice access and referral pathways for clients through different channels.</w:t>
      </w:r>
    </w:p>
    <w:p w14:paraId="1B4700C3" w14:textId="2A4F3C1E" w:rsidR="005C70D7" w:rsidRPr="009B7EC3" w:rsidRDefault="005C70D7" w:rsidP="00341503">
      <w:pPr>
        <w:pStyle w:val="Heading3"/>
        <w:spacing w:line="276" w:lineRule="auto"/>
        <w:rPr>
          <w:rFonts w:ascii="DM Sans" w:hAnsi="DM Sans"/>
          <w:color w:val="6C2E94" w:themeColor="accent1"/>
        </w:rPr>
      </w:pPr>
      <w:r w:rsidRPr="009B7EC3">
        <w:rPr>
          <w:rFonts w:ascii="DM Sans" w:hAnsi="DM Sans"/>
          <w:color w:val="6C2E94" w:themeColor="accent1"/>
        </w:rPr>
        <w:t xml:space="preserve">Purpose </w:t>
      </w:r>
    </w:p>
    <w:p w14:paraId="66B76A78" w14:textId="18D770D8" w:rsidR="005C70D7" w:rsidRPr="009B7EC3" w:rsidRDefault="005C70D7" w:rsidP="00341503">
      <w:pPr>
        <w:spacing w:line="276" w:lineRule="auto"/>
        <w:rPr>
          <w:rFonts w:ascii="DM Sans" w:hAnsi="DM Sans"/>
        </w:rPr>
      </w:pPr>
      <w:r w:rsidRPr="009B7EC3">
        <w:rPr>
          <w:rFonts w:ascii="DM Sans" w:hAnsi="DM Sans"/>
        </w:rPr>
        <w:t xml:space="preserve">The first point of contact a person has with VLA is pivotal to their ability to access support. VLA consulted with Experts on effective communication, delivering a welcoming and inclusive service, and responding to clients safely and respectfully. These conversations have shaped VLA's approach to connecting help-seekers and clients with the right information and </w:t>
      </w:r>
      <w:r w:rsidRPr="009B7EC3">
        <w:rPr>
          <w:rFonts w:ascii="DM Sans" w:hAnsi="DM Sans"/>
        </w:rPr>
        <w:t>services and</w:t>
      </w:r>
      <w:r w:rsidRPr="009B7EC3">
        <w:rPr>
          <w:rFonts w:ascii="DM Sans" w:hAnsi="DM Sans"/>
        </w:rPr>
        <w:t xml:space="preserve"> amplifies the message that there is no wrong way to seek legal help.</w:t>
      </w:r>
    </w:p>
    <w:p w14:paraId="42EDD969" w14:textId="23AAB977" w:rsidR="005C70D7" w:rsidRPr="009B7EC3" w:rsidRDefault="005C70D7" w:rsidP="00341503">
      <w:pPr>
        <w:pStyle w:val="Heading3"/>
        <w:spacing w:line="276" w:lineRule="auto"/>
        <w:rPr>
          <w:rFonts w:ascii="DM Sans" w:hAnsi="DM Sans"/>
          <w:color w:val="6C2E94" w:themeColor="accent1"/>
        </w:rPr>
      </w:pPr>
      <w:r w:rsidRPr="009B7EC3">
        <w:rPr>
          <w:rFonts w:ascii="DM Sans" w:hAnsi="DM Sans"/>
          <w:color w:val="6C2E94" w:themeColor="accent1"/>
        </w:rPr>
        <w:t>Outcomes</w:t>
      </w:r>
    </w:p>
    <w:p w14:paraId="7B0326A1" w14:textId="277BCF68" w:rsidR="005C70D7" w:rsidRPr="009B7EC3" w:rsidRDefault="005C70D7" w:rsidP="00341503">
      <w:pPr>
        <w:spacing w:line="276" w:lineRule="auto"/>
        <w:rPr>
          <w:rFonts w:ascii="DM Sans" w:hAnsi="DM Sans"/>
        </w:rPr>
      </w:pPr>
      <w:r w:rsidRPr="009B7EC3">
        <w:rPr>
          <w:rFonts w:ascii="DM Sans" w:hAnsi="DM Sans"/>
        </w:rPr>
        <w:t>VLA has worked on a consistent set of Guiding Principles that client-facing staff can use regardless of their point of first contact.</w:t>
      </w:r>
    </w:p>
    <w:p w14:paraId="39113137" w14:textId="147BE90B" w:rsidR="005C70D7" w:rsidRPr="009B7EC3" w:rsidRDefault="005C70D7" w:rsidP="00341503">
      <w:pPr>
        <w:spacing w:line="276" w:lineRule="auto"/>
        <w:rPr>
          <w:rFonts w:ascii="DM Sans" w:hAnsi="DM Sans"/>
        </w:rPr>
      </w:pPr>
      <w:r w:rsidRPr="009B7EC3">
        <w:rPr>
          <w:rFonts w:ascii="DM Sans" w:hAnsi="DM Sans"/>
        </w:rPr>
        <w:t>The AIR Project is built on a set of Guiding Principles that shape how VLA engages with help-seekers, ensuring that services are welcoming, inclusive, safe, and effective. These principles apply across all intake channels, offices, and service areas and reinforce our commitment to consistent, person-centred, and trauma-informed legal assistance.</w:t>
      </w:r>
    </w:p>
    <w:p w14:paraId="399FD0C4" w14:textId="3C160B96" w:rsidR="00341503" w:rsidRPr="009B7EC3" w:rsidRDefault="005C70D7" w:rsidP="00341503">
      <w:pPr>
        <w:spacing w:line="276" w:lineRule="auto"/>
        <w:rPr>
          <w:rFonts w:ascii="DM Sans" w:hAnsi="DM Sans"/>
        </w:rPr>
      </w:pPr>
      <w:r w:rsidRPr="009B7EC3">
        <w:rPr>
          <w:rFonts w:ascii="DM Sans" w:hAnsi="DM Sans"/>
        </w:rPr>
        <w:t>The Experts played a key role in shaping these principles by providing critical insights into the lived experiences of women and gender diverse people with disabilities navigating legal systems. Their feedback helped identify key barriers to accessing legal assistance, such as the emotional impact of retelling traumatic experiences, the need for clear and respectful communication, and the importance of accessible and culturally safe referral pathways. Through their expertise, VLA was able to refine its approach to intake and referral, ensuring that processes are more inclusive, trauma-informed, and responsive to diverse client needs.</w:t>
      </w:r>
    </w:p>
    <w:p w14:paraId="4318BC01" w14:textId="53E4365B" w:rsidR="00341503" w:rsidRPr="009B7EC3" w:rsidRDefault="00341503" w:rsidP="00341503">
      <w:pPr>
        <w:pStyle w:val="Heading4"/>
        <w:rPr>
          <w:rFonts w:ascii="DM Sans" w:hAnsi="DM Sans"/>
          <w:i w:val="0"/>
          <w:iCs w:val="0"/>
          <w:sz w:val="24"/>
          <w:szCs w:val="24"/>
        </w:rPr>
      </w:pPr>
      <w:r w:rsidRPr="009B7EC3">
        <w:rPr>
          <w:rFonts w:ascii="DM Sans" w:hAnsi="DM Sans"/>
          <w:i w:val="0"/>
          <w:iCs w:val="0"/>
          <w:sz w:val="24"/>
          <w:szCs w:val="24"/>
        </w:rPr>
        <w:t xml:space="preserve">Why This Matters </w:t>
      </w:r>
    </w:p>
    <w:p w14:paraId="26F1532C" w14:textId="6FF9647F" w:rsidR="00341503" w:rsidRPr="009B7EC3" w:rsidRDefault="00341503" w:rsidP="00341503">
      <w:pPr>
        <w:spacing w:line="276" w:lineRule="auto"/>
        <w:rPr>
          <w:rFonts w:ascii="DM Sans" w:hAnsi="DM Sans"/>
        </w:rPr>
      </w:pPr>
      <w:r w:rsidRPr="009B7EC3">
        <w:rPr>
          <w:rFonts w:ascii="DM Sans" w:hAnsi="DM Sans"/>
        </w:rPr>
        <w:t xml:space="preserve">Embedding these Guiding Principles into VLA’s intake and referral systems ensures that help-seekers experience a consistent, respectful, and effective service, regardless of how or where they seek assistance. </w:t>
      </w:r>
    </w:p>
    <w:p w14:paraId="36FE0142" w14:textId="59C74B88" w:rsidR="005C70D7" w:rsidRPr="009B7EC3" w:rsidRDefault="009B7EC3" w:rsidP="00341503">
      <w:pPr>
        <w:spacing w:line="276" w:lineRule="auto"/>
        <w:rPr>
          <w:rFonts w:ascii="DM Sans" w:hAnsi="DM Sans"/>
        </w:rPr>
      </w:pPr>
      <w:r>
        <w:rPr>
          <w:noProof/>
        </w:rPr>
        <w:lastRenderedPageBreak/>
        <mc:AlternateContent>
          <mc:Choice Requires="wps">
            <w:drawing>
              <wp:anchor distT="0" distB="0" distL="114300" distR="114300" simplePos="0" relativeHeight="251660288" behindDoc="0" locked="0" layoutInCell="1" allowOverlap="1" wp14:anchorId="4DA9961E" wp14:editId="28FC4A45">
                <wp:simplePos x="0" y="0"/>
                <wp:positionH relativeFrom="column">
                  <wp:posOffset>0</wp:posOffset>
                </wp:positionH>
                <wp:positionV relativeFrom="paragraph">
                  <wp:posOffset>3153410</wp:posOffset>
                </wp:positionV>
                <wp:extent cx="2738755" cy="635"/>
                <wp:effectExtent l="0" t="0" r="0" b="0"/>
                <wp:wrapTopAndBottom/>
                <wp:docPr id="188760080" name="Text Box 1"/>
                <wp:cNvGraphicFramePr/>
                <a:graphic xmlns:a="http://schemas.openxmlformats.org/drawingml/2006/main">
                  <a:graphicData uri="http://schemas.microsoft.com/office/word/2010/wordprocessingShape">
                    <wps:wsp>
                      <wps:cNvSpPr txBox="1"/>
                      <wps:spPr>
                        <a:xfrm>
                          <a:off x="0" y="0"/>
                          <a:ext cx="2738755" cy="635"/>
                        </a:xfrm>
                        <a:prstGeom prst="rect">
                          <a:avLst/>
                        </a:prstGeom>
                        <a:solidFill>
                          <a:prstClr val="white"/>
                        </a:solidFill>
                        <a:ln>
                          <a:noFill/>
                        </a:ln>
                      </wps:spPr>
                      <wps:txbx>
                        <w:txbxContent>
                          <w:p w14:paraId="4F7F33CE" w14:textId="0415A19B" w:rsidR="009B7EC3" w:rsidRPr="009B7EC3" w:rsidRDefault="009B7EC3" w:rsidP="009B7EC3">
                            <w:pPr>
                              <w:pStyle w:val="Caption"/>
                              <w:jc w:val="center"/>
                              <w:rPr>
                                <w:rFonts w:ascii="DM Sans" w:hAnsi="DM Sans"/>
                                <w:noProof/>
                                <w:color w:val="808080" w:themeColor="background1" w:themeShade="80"/>
                                <w:sz w:val="22"/>
                                <w:szCs w:val="22"/>
                              </w:rPr>
                            </w:pPr>
                            <w:r w:rsidRPr="009B7EC3">
                              <w:rPr>
                                <w:rFonts w:ascii="DM Sans" w:hAnsi="DM Sans"/>
                                <w:color w:val="808080" w:themeColor="background1" w:themeShade="80"/>
                              </w:rPr>
                              <w:t xml:space="preserve">Caption </w:t>
                            </w:r>
                            <w:r w:rsidRPr="009B7EC3">
                              <w:rPr>
                                <w:rFonts w:ascii="DM Sans" w:hAnsi="DM Sans"/>
                                <w:color w:val="808080" w:themeColor="background1" w:themeShade="80"/>
                              </w:rPr>
                              <w:fldChar w:fldCharType="begin"/>
                            </w:r>
                            <w:r w:rsidRPr="009B7EC3">
                              <w:rPr>
                                <w:rFonts w:ascii="DM Sans" w:hAnsi="DM Sans"/>
                                <w:color w:val="808080" w:themeColor="background1" w:themeShade="80"/>
                              </w:rPr>
                              <w:instrText xml:space="preserve"> SEQ Caption \* ARABIC </w:instrText>
                            </w:r>
                            <w:r w:rsidRPr="009B7EC3">
                              <w:rPr>
                                <w:rFonts w:ascii="DM Sans" w:hAnsi="DM Sans"/>
                                <w:color w:val="808080" w:themeColor="background1" w:themeShade="80"/>
                              </w:rPr>
                              <w:fldChar w:fldCharType="separate"/>
                            </w:r>
                            <w:r w:rsidRPr="009B7EC3">
                              <w:rPr>
                                <w:rFonts w:ascii="DM Sans" w:hAnsi="DM Sans"/>
                                <w:noProof/>
                                <w:color w:val="808080" w:themeColor="background1" w:themeShade="80"/>
                              </w:rPr>
                              <w:t>1</w:t>
                            </w:r>
                            <w:r w:rsidRPr="009B7EC3">
                              <w:rPr>
                                <w:rFonts w:ascii="DM Sans" w:hAnsi="DM Sans"/>
                                <w:color w:val="808080" w:themeColor="background1" w:themeShade="80"/>
                              </w:rPr>
                              <w:fldChar w:fldCharType="end"/>
                            </w:r>
                            <w:r w:rsidRPr="009B7EC3">
                              <w:rPr>
                                <w:rFonts w:ascii="DM Sans" w:hAnsi="DM Sans"/>
                                <w:color w:val="808080" w:themeColor="background1" w:themeShade="80"/>
                              </w:rPr>
                              <w:t>: Guiding Principles of VLA's AIR Project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DA9961E" id="_x0000_t202" coordsize="21600,21600" o:spt="202" path="m,l,21600r21600,l21600,xe">
                <v:stroke joinstyle="miter"/>
                <v:path gradientshapeok="t" o:connecttype="rect"/>
              </v:shapetype>
              <v:shape id="Text Box 1" o:spid="_x0000_s1026" type="#_x0000_t202" style="position:absolute;margin-left:0;margin-top:248.3pt;width:215.6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" stroked="f">
                <v:textbox style="mso-fit-shape-to-text:t" inset="0,0,0,0">
                  <w:txbxContent>
                    <w:p w14:paraId="4F7F33CE" w14:textId="0415A19B" w:rsidR="009B7EC3" w:rsidRPr="009B7EC3" w:rsidRDefault="009B7EC3" w:rsidP="009B7EC3">
                      <w:pPr>
                        <w:pStyle w:val="Caption"/>
                        <w:jc w:val="center"/>
                        <w:rPr>
                          <w:rFonts w:ascii="DM Sans" w:hAnsi="DM Sans"/>
                          <w:noProof/>
                          <w:color w:val="808080" w:themeColor="background1" w:themeShade="80"/>
                          <w:sz w:val="22"/>
                          <w:szCs w:val="22"/>
                        </w:rPr>
                      </w:pPr>
                      <w:r w:rsidRPr="009B7EC3">
                        <w:rPr>
                          <w:rFonts w:ascii="DM Sans" w:hAnsi="DM Sans"/>
                          <w:color w:val="808080" w:themeColor="background1" w:themeShade="80"/>
                        </w:rPr>
                        <w:t xml:space="preserve">Caption </w:t>
                      </w:r>
                      <w:r w:rsidRPr="009B7EC3">
                        <w:rPr>
                          <w:rFonts w:ascii="DM Sans" w:hAnsi="DM Sans"/>
                          <w:color w:val="808080" w:themeColor="background1" w:themeShade="80"/>
                        </w:rPr>
                        <w:fldChar w:fldCharType="begin"/>
                      </w:r>
                      <w:r w:rsidRPr="009B7EC3">
                        <w:rPr>
                          <w:rFonts w:ascii="DM Sans" w:hAnsi="DM Sans"/>
                          <w:color w:val="808080" w:themeColor="background1" w:themeShade="80"/>
                        </w:rPr>
                        <w:instrText xml:space="preserve"> SEQ Caption \* ARABIC </w:instrText>
                      </w:r>
                      <w:r w:rsidRPr="009B7EC3">
                        <w:rPr>
                          <w:rFonts w:ascii="DM Sans" w:hAnsi="DM Sans"/>
                          <w:color w:val="808080" w:themeColor="background1" w:themeShade="80"/>
                        </w:rPr>
                        <w:fldChar w:fldCharType="separate"/>
                      </w:r>
                      <w:r w:rsidRPr="009B7EC3">
                        <w:rPr>
                          <w:rFonts w:ascii="DM Sans" w:hAnsi="DM Sans"/>
                          <w:noProof/>
                          <w:color w:val="808080" w:themeColor="background1" w:themeShade="80"/>
                        </w:rPr>
                        <w:t>1</w:t>
                      </w:r>
                      <w:r w:rsidRPr="009B7EC3">
                        <w:rPr>
                          <w:rFonts w:ascii="DM Sans" w:hAnsi="DM Sans"/>
                          <w:color w:val="808080" w:themeColor="background1" w:themeShade="80"/>
                        </w:rPr>
                        <w:fldChar w:fldCharType="end"/>
                      </w:r>
                      <w:r w:rsidRPr="009B7EC3">
                        <w:rPr>
                          <w:rFonts w:ascii="DM Sans" w:hAnsi="DM Sans"/>
                          <w:color w:val="808080" w:themeColor="background1" w:themeShade="80"/>
                        </w:rPr>
                        <w:t>: Guiding Principles of VLA's AIR Project</w:t>
                      </w:r>
                    </w:p>
                  </w:txbxContent>
                </v:textbox>
                <w10:wrap type="topAndBottom"/>
              </v:shape>
            </w:pict>
          </mc:Fallback>
        </mc:AlternateContent>
      </w:r>
      <w:r>
        <w:rPr>
          <w:rFonts w:ascii="DM Sans" w:hAnsi="DM Sans"/>
          <w:noProof/>
        </w:rPr>
        <w:drawing>
          <wp:anchor distT="0" distB="0" distL="114300" distR="114300" simplePos="0" relativeHeight="251658240" behindDoc="0" locked="0" layoutInCell="1" allowOverlap="1" wp14:anchorId="33AFF130" wp14:editId="100536C0">
            <wp:simplePos x="0" y="0"/>
            <wp:positionH relativeFrom="margin">
              <wp:align>left</wp:align>
            </wp:positionH>
            <wp:positionV relativeFrom="paragraph">
              <wp:posOffset>841121</wp:posOffset>
            </wp:positionV>
            <wp:extent cx="2738755" cy="2255520"/>
            <wp:effectExtent l="0" t="0" r="4445" b="0"/>
            <wp:wrapTopAndBottom/>
            <wp:docPr id="1878854745" name="Picture 1" descr="Venn diagram of guiding principles, including welcoming, connecting, and respo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54745" name="Picture 1" descr="Venn diagram of guiding principles, including welcoming, connecting, and responding."/>
                    <pic:cNvPicPr/>
                  </pic:nvPicPr>
                  <pic:blipFill>
                    <a:blip r:embed="rId10">
                      <a:extLst>
                        <a:ext uri="{28A0092B-C50C-407E-A947-70E740481C1C}">
                          <a14:useLocalDpi xmlns:a14="http://schemas.microsoft.com/office/drawing/2010/main" val="0"/>
                        </a:ext>
                      </a:extLst>
                    </a:blip>
                    <a:stretch>
                      <a:fillRect/>
                    </a:stretch>
                  </pic:blipFill>
                  <pic:spPr>
                    <a:xfrm>
                      <a:off x="0" y="0"/>
                      <a:ext cx="2742057" cy="2257807"/>
                    </a:xfrm>
                    <a:prstGeom prst="rect">
                      <a:avLst/>
                    </a:prstGeom>
                  </pic:spPr>
                </pic:pic>
              </a:graphicData>
            </a:graphic>
            <wp14:sizeRelH relativeFrom="margin">
              <wp14:pctWidth>0</wp14:pctWidth>
            </wp14:sizeRelH>
            <wp14:sizeRelV relativeFrom="margin">
              <wp14:pctHeight>0</wp14:pctHeight>
            </wp14:sizeRelV>
          </wp:anchor>
        </w:drawing>
      </w:r>
      <w:r w:rsidR="00341503" w:rsidRPr="009B7EC3">
        <w:rPr>
          <w:rFonts w:ascii="DM Sans" w:hAnsi="DM Sans"/>
        </w:rPr>
        <w:t>It also strengthens VLA’s client-centered approach, ensuring that lived experience insights and best practice service design inform how we connect people with legal support.</w:t>
      </w:r>
      <w:r w:rsidR="005C70D7" w:rsidRPr="009B7EC3">
        <w:rPr>
          <w:rFonts w:ascii="DM Sans" w:hAnsi="DM Sans"/>
        </w:rPr>
        <w:br w:type="page"/>
      </w:r>
    </w:p>
    <w:p w14:paraId="2C45C9E8" w14:textId="15F9D723" w:rsidR="005C70D7" w:rsidRPr="005C70D7" w:rsidRDefault="005C70D7" w:rsidP="00341503">
      <w:pPr>
        <w:pStyle w:val="Heading2"/>
        <w:spacing w:line="276" w:lineRule="auto"/>
        <w:rPr>
          <w:rFonts w:ascii="DM Sans" w:hAnsi="DM Sans"/>
          <w:b/>
          <w:bCs/>
          <w:color w:val="340043" w:themeColor="text2"/>
        </w:rPr>
      </w:pPr>
      <w:r w:rsidRPr="009B7EC3">
        <w:rPr>
          <w:rFonts w:ascii="DM Sans" w:hAnsi="DM Sans"/>
          <w:b/>
          <w:bCs/>
          <w:color w:val="340043" w:themeColor="text2"/>
        </w:rPr>
        <w:lastRenderedPageBreak/>
        <w:t xml:space="preserve">Consultation 3- </w:t>
      </w:r>
      <w:r w:rsidRPr="005C70D7">
        <w:rPr>
          <w:rFonts w:ascii="DM Sans" w:hAnsi="DM Sans"/>
          <w:b/>
          <w:bCs/>
          <w:color w:val="340043" w:themeColor="text2"/>
        </w:rPr>
        <w:t>Assessment and Referral Court (ARC)</w:t>
      </w:r>
    </w:p>
    <w:p w14:paraId="483DF6E6" w14:textId="0C5F99FC" w:rsidR="005C70D7" w:rsidRPr="009B7EC3" w:rsidRDefault="005C70D7" w:rsidP="00341503">
      <w:pPr>
        <w:pStyle w:val="Heading2"/>
        <w:spacing w:line="276" w:lineRule="auto"/>
        <w:rPr>
          <w:rFonts w:ascii="DM Sans" w:hAnsi="DM Sans"/>
          <w:color w:val="6C2E94" w:themeColor="accent1"/>
          <w:sz w:val="28"/>
          <w:szCs w:val="28"/>
        </w:rPr>
      </w:pPr>
      <w:r w:rsidRPr="009B7EC3">
        <w:rPr>
          <w:rFonts w:ascii="DM Sans" w:hAnsi="DM Sans"/>
          <w:color w:val="6C2E94" w:themeColor="accent1"/>
          <w:sz w:val="28"/>
          <w:szCs w:val="28"/>
        </w:rPr>
        <w:t xml:space="preserve">Overview </w:t>
      </w:r>
    </w:p>
    <w:p w14:paraId="645233D6" w14:textId="77777777" w:rsidR="005C70D7" w:rsidRPr="005C70D7" w:rsidRDefault="005C70D7" w:rsidP="00341503">
      <w:pPr>
        <w:spacing w:line="276" w:lineRule="auto"/>
        <w:rPr>
          <w:rFonts w:ascii="DM Sans" w:hAnsi="DM Sans"/>
        </w:rPr>
      </w:pPr>
      <w:r w:rsidRPr="005C70D7">
        <w:rPr>
          <w:rFonts w:ascii="DM Sans" w:hAnsi="DM Sans"/>
        </w:rPr>
        <w:t xml:space="preserve">VLA consulted the Experts again on ARC in August 2024. </w:t>
      </w:r>
    </w:p>
    <w:p w14:paraId="0C35A2F6" w14:textId="5752BB20" w:rsidR="005C70D7" w:rsidRPr="009B7EC3" w:rsidRDefault="005C70D7" w:rsidP="00341503">
      <w:pPr>
        <w:spacing w:line="276" w:lineRule="auto"/>
        <w:rPr>
          <w:rFonts w:ascii="DM Sans" w:hAnsi="DM Sans"/>
        </w:rPr>
      </w:pPr>
      <w:r w:rsidRPr="005C70D7">
        <w:rPr>
          <w:rFonts w:ascii="DM Sans" w:hAnsi="DM Sans"/>
        </w:rPr>
        <w:t xml:space="preserve">ARC is for people charged with a criminal offence who have a mental health issue or cognitive disability. ARC aims to support them to improve their health and </w:t>
      </w:r>
      <w:r w:rsidRPr="009B7EC3">
        <w:rPr>
          <w:rFonts w:ascii="DM Sans" w:hAnsi="DM Sans"/>
        </w:rPr>
        <w:t>wellbeing and</w:t>
      </w:r>
      <w:r w:rsidRPr="005C70D7">
        <w:rPr>
          <w:rFonts w:ascii="DM Sans" w:hAnsi="DM Sans"/>
        </w:rPr>
        <w:t xml:space="preserve"> get the support they need. VLA assists people in ARC.</w:t>
      </w:r>
    </w:p>
    <w:p w14:paraId="00B95CD6" w14:textId="77777777" w:rsidR="005C70D7" w:rsidRPr="009B7EC3" w:rsidRDefault="005C70D7" w:rsidP="00341503">
      <w:pPr>
        <w:pStyle w:val="Heading3"/>
        <w:spacing w:line="276" w:lineRule="auto"/>
        <w:rPr>
          <w:rFonts w:ascii="DM Sans" w:hAnsi="DM Sans"/>
          <w:color w:val="6C2E94" w:themeColor="accent1"/>
        </w:rPr>
      </w:pPr>
      <w:r w:rsidRPr="009B7EC3">
        <w:rPr>
          <w:rFonts w:ascii="DM Sans" w:hAnsi="DM Sans"/>
          <w:color w:val="6C2E94" w:themeColor="accent1"/>
        </w:rPr>
        <w:t xml:space="preserve">Purpose </w:t>
      </w:r>
    </w:p>
    <w:p w14:paraId="640F0B2A" w14:textId="77777777" w:rsidR="005C70D7" w:rsidRPr="009B7EC3" w:rsidRDefault="005C70D7" w:rsidP="00341503">
      <w:pPr>
        <w:pStyle w:val="Heading3"/>
        <w:spacing w:line="276" w:lineRule="auto"/>
        <w:rPr>
          <w:rFonts w:ascii="DM Sans" w:eastAsiaTheme="minorHAnsi" w:hAnsi="DM Sans" w:cstheme="minorBidi"/>
          <w:color w:val="auto"/>
          <w:sz w:val="22"/>
          <w:szCs w:val="22"/>
        </w:rPr>
      </w:pPr>
      <w:r w:rsidRPr="009B7EC3">
        <w:rPr>
          <w:rFonts w:ascii="DM Sans" w:eastAsiaTheme="minorHAnsi" w:hAnsi="DM Sans" w:cstheme="minorBidi"/>
          <w:color w:val="auto"/>
          <w:sz w:val="22"/>
          <w:szCs w:val="22"/>
        </w:rPr>
        <w:t>VLA wanted to know how to improve the way lawyers support people with disabilities in ARC.</w:t>
      </w:r>
    </w:p>
    <w:p w14:paraId="2D038EEB" w14:textId="361523E6" w:rsidR="005C70D7" w:rsidRPr="009B7EC3" w:rsidRDefault="005C70D7" w:rsidP="00341503">
      <w:pPr>
        <w:pStyle w:val="Heading3"/>
        <w:spacing w:line="276" w:lineRule="auto"/>
        <w:rPr>
          <w:rFonts w:ascii="DM Sans" w:hAnsi="DM Sans"/>
          <w:color w:val="6C2E94" w:themeColor="accent1"/>
        </w:rPr>
      </w:pPr>
      <w:r w:rsidRPr="009B7EC3">
        <w:rPr>
          <w:rFonts w:ascii="DM Sans" w:hAnsi="DM Sans"/>
          <w:color w:val="6C2E94" w:themeColor="accent1"/>
        </w:rPr>
        <w:t>Outcomes</w:t>
      </w:r>
    </w:p>
    <w:p w14:paraId="23EFDDFC" w14:textId="77777777" w:rsidR="005C70D7" w:rsidRPr="005C70D7" w:rsidRDefault="005C70D7" w:rsidP="00341503">
      <w:pPr>
        <w:spacing w:line="276" w:lineRule="auto"/>
        <w:rPr>
          <w:rFonts w:ascii="DM Sans" w:hAnsi="DM Sans"/>
          <w:color w:val="340043" w:themeColor="text2"/>
        </w:rPr>
      </w:pPr>
      <w:r w:rsidRPr="005C70D7">
        <w:rPr>
          <w:rFonts w:ascii="DM Sans" w:hAnsi="DM Sans"/>
          <w:b/>
          <w:bCs/>
          <w:color w:val="340043" w:themeColor="text2"/>
        </w:rPr>
        <w:t>Centering of Lived Experience</w:t>
      </w:r>
    </w:p>
    <w:p w14:paraId="4423E2A4" w14:textId="77777777" w:rsidR="005C70D7" w:rsidRPr="005C70D7" w:rsidRDefault="005C70D7" w:rsidP="00341503">
      <w:pPr>
        <w:spacing w:line="276" w:lineRule="auto"/>
        <w:rPr>
          <w:rFonts w:ascii="DM Sans" w:hAnsi="DM Sans"/>
        </w:rPr>
      </w:pPr>
      <w:r w:rsidRPr="005C70D7">
        <w:rPr>
          <w:rFonts w:ascii="DM Sans" w:hAnsi="DM Sans"/>
        </w:rPr>
        <w:t xml:space="preserve">The Experts advised on the gendered and disability barriers to seeking legal assistance. </w:t>
      </w:r>
      <w:proofErr w:type="gramStart"/>
      <w:r w:rsidRPr="005C70D7">
        <w:rPr>
          <w:rFonts w:ascii="DM Sans" w:hAnsi="DM Sans"/>
        </w:rPr>
        <w:t>In particular, they</w:t>
      </w:r>
      <w:proofErr w:type="gramEnd"/>
      <w:r w:rsidRPr="005C70D7">
        <w:rPr>
          <w:rFonts w:ascii="DM Sans" w:hAnsi="DM Sans"/>
        </w:rPr>
        <w:t xml:space="preserve"> recommended the gender of the lawyer to be a choice for VLA clients, present on intake forms, as the overrepresentation of male lawyers can increase the fear of not being believed. </w:t>
      </w:r>
    </w:p>
    <w:p w14:paraId="2FBA7C1B" w14:textId="77777777" w:rsidR="005C70D7" w:rsidRPr="005C70D7" w:rsidRDefault="005C70D7" w:rsidP="00341503">
      <w:pPr>
        <w:spacing w:line="276" w:lineRule="auto"/>
        <w:rPr>
          <w:rFonts w:ascii="DM Sans" w:hAnsi="DM Sans"/>
        </w:rPr>
      </w:pPr>
      <w:r w:rsidRPr="005C70D7">
        <w:rPr>
          <w:rFonts w:ascii="DM Sans" w:hAnsi="DM Sans"/>
          <w:b/>
          <w:bCs/>
        </w:rPr>
        <w:t>Further to this consultation, VLA committed to:</w:t>
      </w:r>
      <w:r w:rsidRPr="005C70D7">
        <w:rPr>
          <w:rFonts w:ascii="DM Sans" w:hAnsi="DM Sans"/>
        </w:rPr>
        <w:t xml:space="preserve"> </w:t>
      </w:r>
    </w:p>
    <w:p w14:paraId="2037D913" w14:textId="77777777" w:rsidR="005C70D7" w:rsidRPr="009B7EC3" w:rsidRDefault="005C70D7" w:rsidP="00341503">
      <w:pPr>
        <w:pStyle w:val="ListParagraph"/>
        <w:numPr>
          <w:ilvl w:val="0"/>
          <w:numId w:val="10"/>
        </w:numPr>
        <w:spacing w:line="276" w:lineRule="auto"/>
        <w:rPr>
          <w:rFonts w:ascii="DM Sans" w:hAnsi="DM Sans"/>
        </w:rPr>
      </w:pPr>
      <w:r w:rsidRPr="009B7EC3">
        <w:rPr>
          <w:rFonts w:ascii="DM Sans" w:hAnsi="DM Sans"/>
        </w:rPr>
        <w:t>Recruitment of women and gender diverse people from marginalised cohorts for ARC Advisory Group.</w:t>
      </w:r>
    </w:p>
    <w:p w14:paraId="198F6966" w14:textId="77777777" w:rsidR="005C70D7" w:rsidRPr="009B7EC3" w:rsidRDefault="005C70D7" w:rsidP="00341503">
      <w:pPr>
        <w:pStyle w:val="ListParagraph"/>
        <w:numPr>
          <w:ilvl w:val="0"/>
          <w:numId w:val="10"/>
        </w:numPr>
        <w:spacing w:line="276" w:lineRule="auto"/>
        <w:rPr>
          <w:rFonts w:ascii="DM Sans" w:hAnsi="DM Sans"/>
        </w:rPr>
      </w:pPr>
      <w:r w:rsidRPr="009B7EC3">
        <w:rPr>
          <w:rFonts w:ascii="DM Sans" w:hAnsi="DM Sans"/>
        </w:rPr>
        <w:t>Ongoing incorporation of lived experience advice into developing a training toolkit for lawyers.</w:t>
      </w:r>
    </w:p>
    <w:p w14:paraId="2DCB2A13" w14:textId="77777777" w:rsidR="005C70D7" w:rsidRPr="005C70D7" w:rsidRDefault="005C70D7" w:rsidP="00341503">
      <w:pPr>
        <w:spacing w:line="276" w:lineRule="auto"/>
        <w:rPr>
          <w:rFonts w:ascii="DM Sans" w:hAnsi="DM Sans"/>
          <w:color w:val="340043" w:themeColor="text2"/>
        </w:rPr>
      </w:pPr>
      <w:r w:rsidRPr="005C70D7">
        <w:rPr>
          <w:rFonts w:ascii="DM Sans" w:hAnsi="DM Sans"/>
          <w:b/>
          <w:bCs/>
          <w:color w:val="340043" w:themeColor="text2"/>
        </w:rPr>
        <w:t>Staff Capability and Capacity Building</w:t>
      </w:r>
    </w:p>
    <w:p w14:paraId="6619E155" w14:textId="0E256C06" w:rsidR="005C70D7" w:rsidRPr="005C70D7" w:rsidRDefault="005C70D7" w:rsidP="00341503">
      <w:pPr>
        <w:spacing w:line="276" w:lineRule="auto"/>
        <w:rPr>
          <w:rFonts w:ascii="DM Sans" w:hAnsi="DM Sans"/>
        </w:rPr>
      </w:pPr>
      <w:r w:rsidRPr="005C70D7">
        <w:rPr>
          <w:rFonts w:ascii="DM Sans" w:hAnsi="DM Sans"/>
        </w:rPr>
        <w:t xml:space="preserve">The Experts also advised on ways to enhance organisational gender and disability inclusive practice. They recommended: </w:t>
      </w:r>
    </w:p>
    <w:p w14:paraId="09E67032" w14:textId="173F7826" w:rsidR="005C70D7" w:rsidRPr="005C70D7" w:rsidRDefault="005C70D7" w:rsidP="00341503">
      <w:pPr>
        <w:numPr>
          <w:ilvl w:val="0"/>
          <w:numId w:val="9"/>
        </w:numPr>
        <w:spacing w:line="276" w:lineRule="auto"/>
        <w:rPr>
          <w:rFonts w:ascii="DM Sans" w:hAnsi="DM Sans"/>
        </w:rPr>
      </w:pPr>
      <w:r w:rsidRPr="005C70D7">
        <w:rPr>
          <w:rFonts w:ascii="DM Sans" w:hAnsi="DM Sans"/>
          <w:b/>
          <w:bCs/>
        </w:rPr>
        <w:t xml:space="preserve">Peer led disability awareness training for magistrates, lawyers and professionals in the justice system. </w:t>
      </w:r>
    </w:p>
    <w:p w14:paraId="686ADA5F" w14:textId="77777777" w:rsidR="005C70D7" w:rsidRPr="009B7EC3" w:rsidRDefault="005C70D7" w:rsidP="00341503">
      <w:pPr>
        <w:pStyle w:val="ListParagraph"/>
        <w:numPr>
          <w:ilvl w:val="0"/>
          <w:numId w:val="11"/>
        </w:numPr>
        <w:spacing w:line="276" w:lineRule="auto"/>
        <w:rPr>
          <w:rFonts w:ascii="DM Sans" w:hAnsi="DM Sans"/>
        </w:rPr>
      </w:pPr>
      <w:r w:rsidRPr="009B7EC3">
        <w:rPr>
          <w:rFonts w:ascii="DM Sans" w:hAnsi="DM Sans"/>
        </w:rPr>
        <w:t xml:space="preserve">Strengthening of ARC lawyers’ understanding of family violence and trauma-informed practices. </w:t>
      </w:r>
    </w:p>
    <w:p w14:paraId="66484ECB" w14:textId="77777777" w:rsidR="005C70D7" w:rsidRPr="009B7EC3" w:rsidRDefault="005C70D7" w:rsidP="00341503">
      <w:pPr>
        <w:pStyle w:val="ListParagraph"/>
        <w:numPr>
          <w:ilvl w:val="0"/>
          <w:numId w:val="11"/>
        </w:numPr>
        <w:spacing w:line="276" w:lineRule="auto"/>
        <w:rPr>
          <w:rFonts w:ascii="DM Sans" w:hAnsi="DM Sans"/>
        </w:rPr>
      </w:pPr>
      <w:r w:rsidRPr="009B7EC3">
        <w:rPr>
          <w:rFonts w:ascii="DM Sans" w:hAnsi="DM Sans"/>
        </w:rPr>
        <w:t>Developing systemic advocacy skills to effectively support clients with disabilities, such as asking during pre-court engagement if they have care responsibilities, support networks or support needs.</w:t>
      </w:r>
    </w:p>
    <w:p w14:paraId="2BB6F299" w14:textId="77777777" w:rsidR="00341503" w:rsidRPr="009B7EC3" w:rsidRDefault="00341503" w:rsidP="00341503">
      <w:pPr>
        <w:pStyle w:val="ListParagraph"/>
        <w:numPr>
          <w:ilvl w:val="0"/>
          <w:numId w:val="12"/>
        </w:numPr>
        <w:spacing w:line="276" w:lineRule="auto"/>
        <w:rPr>
          <w:rFonts w:ascii="DM Sans" w:hAnsi="DM Sans"/>
          <w:b/>
          <w:bCs/>
        </w:rPr>
      </w:pPr>
      <w:r w:rsidRPr="009B7EC3">
        <w:rPr>
          <w:rFonts w:ascii="DM Sans" w:hAnsi="DM Sans"/>
          <w:b/>
          <w:bCs/>
        </w:rPr>
        <w:t xml:space="preserve">Employing a person with disabilities to be a Disability Liaison Officer that would use their lived experience to create a safe space and assist in navigating the legal system. </w:t>
      </w:r>
    </w:p>
    <w:p w14:paraId="2485A4FC" w14:textId="77777777" w:rsidR="00341503" w:rsidRPr="009B7EC3" w:rsidRDefault="00341503" w:rsidP="00341503">
      <w:pPr>
        <w:pStyle w:val="ListParagraph"/>
        <w:numPr>
          <w:ilvl w:val="0"/>
          <w:numId w:val="13"/>
        </w:numPr>
        <w:spacing w:line="276" w:lineRule="auto"/>
        <w:rPr>
          <w:rFonts w:ascii="DM Sans" w:hAnsi="DM Sans"/>
        </w:rPr>
      </w:pPr>
      <w:r w:rsidRPr="009B7EC3">
        <w:rPr>
          <w:rFonts w:ascii="DM Sans" w:hAnsi="DM Sans"/>
        </w:rPr>
        <w:lastRenderedPageBreak/>
        <w:t>Making clear that clients with disabilities can have support people present at court.</w:t>
      </w:r>
    </w:p>
    <w:p w14:paraId="28BBFB22" w14:textId="36172360" w:rsidR="00341503" w:rsidRPr="009B7EC3" w:rsidRDefault="00341503" w:rsidP="00341503">
      <w:pPr>
        <w:pStyle w:val="ListParagraph"/>
        <w:numPr>
          <w:ilvl w:val="0"/>
          <w:numId w:val="13"/>
        </w:numPr>
        <w:spacing w:line="276" w:lineRule="auto"/>
        <w:rPr>
          <w:rFonts w:ascii="DM Sans" w:hAnsi="DM Sans"/>
        </w:rPr>
      </w:pPr>
      <w:r w:rsidRPr="009B7EC3">
        <w:rPr>
          <w:rFonts w:ascii="DM Sans" w:hAnsi="DM Sans"/>
        </w:rPr>
        <w:t>Influencing court practices so that more people with disabilities can participate in ARC.</w:t>
      </w:r>
    </w:p>
    <w:p w14:paraId="0195E1F7" w14:textId="77777777" w:rsidR="00341503" w:rsidRPr="009B7EC3" w:rsidRDefault="00341503" w:rsidP="00341503">
      <w:pPr>
        <w:spacing w:line="276" w:lineRule="auto"/>
        <w:rPr>
          <w:rFonts w:ascii="DM Sans" w:hAnsi="DM Sans"/>
        </w:rPr>
      </w:pPr>
      <w:r w:rsidRPr="009B7EC3">
        <w:rPr>
          <w:rFonts w:ascii="DM Sans" w:hAnsi="DM Sans"/>
        </w:rPr>
        <w:br w:type="page"/>
      </w:r>
    </w:p>
    <w:p w14:paraId="7C3B3D52" w14:textId="6BA47131" w:rsidR="00341503" w:rsidRPr="005C70D7" w:rsidRDefault="00341503" w:rsidP="00341503">
      <w:pPr>
        <w:pStyle w:val="Heading2"/>
        <w:spacing w:line="276" w:lineRule="auto"/>
        <w:rPr>
          <w:rFonts w:ascii="DM Sans" w:hAnsi="DM Sans"/>
          <w:b/>
          <w:bCs/>
          <w:color w:val="340043" w:themeColor="text2"/>
        </w:rPr>
      </w:pPr>
      <w:r w:rsidRPr="009B7EC3">
        <w:rPr>
          <w:rFonts w:ascii="DM Sans" w:hAnsi="DM Sans"/>
          <w:b/>
          <w:bCs/>
          <w:color w:val="340043" w:themeColor="text2"/>
        </w:rPr>
        <w:lastRenderedPageBreak/>
        <w:t xml:space="preserve">Consultation 4- </w:t>
      </w:r>
      <w:r w:rsidRPr="00341503">
        <w:rPr>
          <w:rFonts w:ascii="DM Sans" w:hAnsi="DM Sans"/>
          <w:b/>
          <w:bCs/>
          <w:color w:val="340043" w:themeColor="text2"/>
        </w:rPr>
        <w:t>Inclusive Language Guide and Video Conferencing Use</w:t>
      </w:r>
    </w:p>
    <w:p w14:paraId="07AC7BFD" w14:textId="77777777" w:rsidR="00341503" w:rsidRPr="009B7EC3" w:rsidRDefault="00341503" w:rsidP="00341503">
      <w:pPr>
        <w:pStyle w:val="Heading2"/>
        <w:spacing w:line="276" w:lineRule="auto"/>
        <w:rPr>
          <w:rFonts w:ascii="DM Sans" w:hAnsi="DM Sans"/>
          <w:color w:val="6C2E94" w:themeColor="accent1"/>
          <w:sz w:val="28"/>
          <w:szCs w:val="28"/>
        </w:rPr>
      </w:pPr>
      <w:r w:rsidRPr="009B7EC3">
        <w:rPr>
          <w:rFonts w:ascii="DM Sans" w:hAnsi="DM Sans"/>
          <w:color w:val="6C2E94" w:themeColor="accent1"/>
          <w:sz w:val="28"/>
          <w:szCs w:val="28"/>
        </w:rPr>
        <w:t xml:space="preserve">Overview </w:t>
      </w:r>
    </w:p>
    <w:p w14:paraId="7122E8B1" w14:textId="77777777" w:rsidR="00341503" w:rsidRPr="009B7EC3" w:rsidRDefault="00341503" w:rsidP="00341503">
      <w:pPr>
        <w:pStyle w:val="Heading3"/>
        <w:spacing w:line="276" w:lineRule="auto"/>
        <w:rPr>
          <w:rFonts w:ascii="DM Sans" w:eastAsiaTheme="minorHAnsi" w:hAnsi="DM Sans" w:cstheme="minorBidi"/>
          <w:color w:val="auto"/>
          <w:sz w:val="22"/>
          <w:szCs w:val="22"/>
        </w:rPr>
      </w:pPr>
      <w:r w:rsidRPr="009B7EC3">
        <w:rPr>
          <w:rFonts w:ascii="DM Sans" w:eastAsiaTheme="minorHAnsi" w:hAnsi="DM Sans" w:cstheme="minorBidi"/>
          <w:color w:val="auto"/>
          <w:sz w:val="22"/>
          <w:szCs w:val="22"/>
        </w:rPr>
        <w:t>VLA consulted the Experts again in September 2024, on VLA staff use of inclusive language when they communicate with clients, and about video conferencing whose popularity increased since the pandemic.</w:t>
      </w:r>
    </w:p>
    <w:p w14:paraId="0A0797C1" w14:textId="77777777" w:rsidR="009B7EC3" w:rsidRPr="009B7EC3" w:rsidRDefault="009B7EC3" w:rsidP="009B7EC3">
      <w:pPr>
        <w:rPr>
          <w:rFonts w:ascii="DM Sans" w:hAnsi="DM Sans"/>
        </w:rPr>
      </w:pPr>
    </w:p>
    <w:p w14:paraId="04A623EE" w14:textId="7D97A699" w:rsidR="00341503" w:rsidRPr="009B7EC3" w:rsidRDefault="00341503" w:rsidP="009B7EC3">
      <w:pPr>
        <w:pStyle w:val="Heading3"/>
        <w:rPr>
          <w:rFonts w:ascii="DM Sans" w:eastAsiaTheme="minorHAnsi" w:hAnsi="DM Sans"/>
          <w:b/>
          <w:bCs/>
        </w:rPr>
      </w:pPr>
      <w:r w:rsidRPr="009B7EC3">
        <w:rPr>
          <w:rFonts w:ascii="DM Sans" w:eastAsiaTheme="minorHAnsi" w:hAnsi="DM Sans"/>
          <w:b/>
          <w:bCs/>
        </w:rPr>
        <w:t>Inclusive Language Guide</w:t>
      </w:r>
    </w:p>
    <w:p w14:paraId="5FC7ECEF" w14:textId="6345B7B9" w:rsidR="00341503" w:rsidRPr="009B7EC3" w:rsidRDefault="00341503" w:rsidP="009B7EC3">
      <w:pPr>
        <w:pStyle w:val="Heading4"/>
        <w:rPr>
          <w:rFonts w:ascii="DM Sans" w:hAnsi="DM Sans"/>
          <w:i w:val="0"/>
          <w:iCs w:val="0"/>
          <w:sz w:val="28"/>
          <w:szCs w:val="28"/>
        </w:rPr>
      </w:pPr>
      <w:r w:rsidRPr="009B7EC3">
        <w:rPr>
          <w:rFonts w:ascii="DM Sans" w:hAnsi="DM Sans"/>
          <w:i w:val="0"/>
          <w:iCs w:val="0"/>
          <w:sz w:val="28"/>
          <w:szCs w:val="28"/>
        </w:rPr>
        <w:t xml:space="preserve">Purpose </w:t>
      </w:r>
    </w:p>
    <w:p w14:paraId="2A1BA2B5" w14:textId="77777777" w:rsidR="00341503" w:rsidRPr="009B7EC3" w:rsidRDefault="00341503" w:rsidP="00341503">
      <w:pPr>
        <w:pStyle w:val="Heading3"/>
        <w:spacing w:line="276" w:lineRule="auto"/>
        <w:rPr>
          <w:rFonts w:ascii="DM Sans" w:eastAsiaTheme="minorHAnsi" w:hAnsi="DM Sans" w:cstheme="minorBidi"/>
          <w:color w:val="auto"/>
          <w:sz w:val="22"/>
          <w:szCs w:val="22"/>
        </w:rPr>
      </w:pPr>
      <w:r w:rsidRPr="009B7EC3">
        <w:rPr>
          <w:rFonts w:ascii="DM Sans" w:eastAsiaTheme="minorHAnsi" w:hAnsi="DM Sans" w:cstheme="minorBidi"/>
          <w:color w:val="auto"/>
          <w:sz w:val="22"/>
          <w:szCs w:val="22"/>
        </w:rPr>
        <w:t xml:space="preserve">VLA consulted the Experts on appropriate language to use when working with clients with disabilities experiencing domestic and family violence. They were consulted on a variety of disability-related words. </w:t>
      </w:r>
    </w:p>
    <w:p w14:paraId="1635FA14" w14:textId="70DB5A14" w:rsidR="00341503" w:rsidRPr="009B7EC3" w:rsidRDefault="00341503" w:rsidP="009B7EC3">
      <w:pPr>
        <w:pStyle w:val="Heading4"/>
        <w:rPr>
          <w:rFonts w:ascii="DM Sans" w:hAnsi="DM Sans"/>
          <w:i w:val="0"/>
          <w:iCs w:val="0"/>
          <w:sz w:val="28"/>
          <w:szCs w:val="28"/>
        </w:rPr>
      </w:pPr>
      <w:r w:rsidRPr="009B7EC3">
        <w:rPr>
          <w:rFonts w:ascii="DM Sans" w:hAnsi="DM Sans"/>
          <w:i w:val="0"/>
          <w:iCs w:val="0"/>
          <w:sz w:val="28"/>
          <w:szCs w:val="28"/>
        </w:rPr>
        <w:t>Outcomes</w:t>
      </w:r>
    </w:p>
    <w:p w14:paraId="0122B6F8" w14:textId="77777777" w:rsidR="00341503" w:rsidRPr="00341503" w:rsidRDefault="00341503" w:rsidP="00341503">
      <w:pPr>
        <w:spacing w:line="276" w:lineRule="auto"/>
        <w:rPr>
          <w:rFonts w:ascii="DM Sans" w:hAnsi="DM Sans"/>
        </w:rPr>
      </w:pPr>
      <w:r w:rsidRPr="00341503">
        <w:rPr>
          <w:rFonts w:ascii="DM Sans" w:hAnsi="DM Sans"/>
        </w:rPr>
        <w:t xml:space="preserve">There was a clear consensus that experiences of ableist and gendered violence are specific to each person. Experts recommended that it should be left to the client how they want to identify and whether they want staff to use or not use certain words. </w:t>
      </w:r>
    </w:p>
    <w:p w14:paraId="2BD1EA6A" w14:textId="77777777" w:rsidR="00341503" w:rsidRPr="00341503" w:rsidRDefault="00341503" w:rsidP="00341503">
      <w:pPr>
        <w:spacing w:line="276" w:lineRule="auto"/>
        <w:rPr>
          <w:rFonts w:ascii="DM Sans" w:hAnsi="DM Sans"/>
        </w:rPr>
      </w:pPr>
      <w:r w:rsidRPr="00341503">
        <w:rPr>
          <w:rFonts w:ascii="DM Sans" w:hAnsi="DM Sans"/>
        </w:rPr>
        <w:t xml:space="preserve">Experts also indicated that providing staff with explanations behind using certain words would be beneficial. General guidelines to prevent gendered violence </w:t>
      </w:r>
      <w:proofErr w:type="gramStart"/>
      <w:r w:rsidRPr="00341503">
        <w:rPr>
          <w:rFonts w:ascii="DM Sans" w:hAnsi="DM Sans"/>
        </w:rPr>
        <w:t>included;</w:t>
      </w:r>
      <w:proofErr w:type="gramEnd"/>
      <w:r w:rsidRPr="00341503">
        <w:rPr>
          <w:rFonts w:ascii="DM Sans" w:hAnsi="DM Sans"/>
        </w:rPr>
        <w:t xml:space="preserve"> not to victim blame, and to shift accountability back on the perpetrator.</w:t>
      </w:r>
    </w:p>
    <w:p w14:paraId="17417BE9" w14:textId="50484F9A" w:rsidR="00341503" w:rsidRPr="005C70D7" w:rsidRDefault="00341503" w:rsidP="00341503">
      <w:pPr>
        <w:spacing w:line="276" w:lineRule="auto"/>
        <w:rPr>
          <w:rFonts w:ascii="DM Sans" w:hAnsi="DM Sans"/>
        </w:rPr>
      </w:pPr>
      <w:r w:rsidRPr="005C70D7">
        <w:rPr>
          <w:rFonts w:ascii="DM Sans" w:hAnsi="DM Sans"/>
        </w:rPr>
        <w:t xml:space="preserve"> </w:t>
      </w:r>
    </w:p>
    <w:p w14:paraId="0C9E9995" w14:textId="77777777" w:rsidR="00341503" w:rsidRPr="009B7EC3" w:rsidRDefault="00341503" w:rsidP="009B7EC3">
      <w:pPr>
        <w:pStyle w:val="Heading3"/>
        <w:rPr>
          <w:rFonts w:ascii="DM Sans" w:hAnsi="DM Sans"/>
          <w:b/>
          <w:bCs/>
        </w:rPr>
      </w:pPr>
      <w:r w:rsidRPr="009B7EC3">
        <w:rPr>
          <w:rFonts w:ascii="DM Sans" w:hAnsi="DM Sans"/>
          <w:b/>
          <w:bCs/>
        </w:rPr>
        <w:t>Video Conferencing Use</w:t>
      </w:r>
    </w:p>
    <w:p w14:paraId="24A2B453" w14:textId="7D7F02E2" w:rsidR="00341503" w:rsidRPr="009B7EC3" w:rsidRDefault="00341503" w:rsidP="009B7EC3">
      <w:pPr>
        <w:pStyle w:val="Heading4"/>
        <w:rPr>
          <w:rFonts w:ascii="DM Sans" w:hAnsi="DM Sans"/>
          <w:i w:val="0"/>
          <w:iCs w:val="0"/>
          <w:sz w:val="28"/>
          <w:szCs w:val="28"/>
        </w:rPr>
      </w:pPr>
      <w:r w:rsidRPr="009B7EC3">
        <w:rPr>
          <w:rFonts w:ascii="DM Sans" w:hAnsi="DM Sans"/>
          <w:i w:val="0"/>
          <w:iCs w:val="0"/>
          <w:sz w:val="28"/>
          <w:szCs w:val="28"/>
        </w:rPr>
        <w:t xml:space="preserve">Purpose </w:t>
      </w:r>
    </w:p>
    <w:p w14:paraId="25A86110" w14:textId="77777777" w:rsidR="00341503" w:rsidRPr="009B7EC3" w:rsidRDefault="00341503" w:rsidP="00341503">
      <w:pPr>
        <w:pStyle w:val="Heading3"/>
        <w:spacing w:line="276" w:lineRule="auto"/>
        <w:rPr>
          <w:rFonts w:ascii="DM Sans" w:eastAsiaTheme="minorHAnsi" w:hAnsi="DM Sans" w:cstheme="minorBidi"/>
          <w:color w:val="auto"/>
          <w:sz w:val="22"/>
          <w:szCs w:val="22"/>
        </w:rPr>
      </w:pPr>
      <w:r w:rsidRPr="009B7EC3">
        <w:rPr>
          <w:rFonts w:ascii="DM Sans" w:eastAsiaTheme="minorHAnsi" w:hAnsi="DM Sans" w:cstheme="minorBidi"/>
          <w:color w:val="auto"/>
          <w:sz w:val="22"/>
          <w:szCs w:val="22"/>
        </w:rPr>
        <w:t xml:space="preserve">VLA also consulted the Experts on what front-line staff should keep in mind when setting up video conferencing such as Zoom or Teams. </w:t>
      </w:r>
    </w:p>
    <w:p w14:paraId="62322293" w14:textId="63614531" w:rsidR="00341503" w:rsidRPr="009B7EC3" w:rsidRDefault="00341503" w:rsidP="009B7EC3">
      <w:pPr>
        <w:pStyle w:val="Heading4"/>
        <w:rPr>
          <w:rFonts w:ascii="DM Sans" w:hAnsi="DM Sans"/>
          <w:i w:val="0"/>
          <w:iCs w:val="0"/>
          <w:sz w:val="28"/>
          <w:szCs w:val="28"/>
        </w:rPr>
      </w:pPr>
      <w:r w:rsidRPr="009B7EC3">
        <w:rPr>
          <w:rFonts w:ascii="DM Sans" w:hAnsi="DM Sans"/>
          <w:i w:val="0"/>
          <w:iCs w:val="0"/>
          <w:sz w:val="28"/>
          <w:szCs w:val="28"/>
        </w:rPr>
        <w:t>Outcomes</w:t>
      </w:r>
    </w:p>
    <w:p w14:paraId="2D568EDC" w14:textId="77777777" w:rsidR="00341503" w:rsidRPr="00341503" w:rsidRDefault="00341503" w:rsidP="00341503">
      <w:pPr>
        <w:numPr>
          <w:ilvl w:val="0"/>
          <w:numId w:val="14"/>
        </w:numPr>
        <w:spacing w:line="276" w:lineRule="auto"/>
        <w:rPr>
          <w:rFonts w:ascii="DM Sans" w:hAnsi="DM Sans"/>
        </w:rPr>
      </w:pPr>
      <w:r w:rsidRPr="00341503">
        <w:rPr>
          <w:rFonts w:ascii="DM Sans" w:hAnsi="DM Sans"/>
        </w:rPr>
        <w:t xml:space="preserve">Increased consideration of access and safety prior to meetings. </w:t>
      </w:r>
    </w:p>
    <w:p w14:paraId="6CB34930" w14:textId="77777777" w:rsidR="00341503" w:rsidRPr="00341503" w:rsidRDefault="00341503" w:rsidP="00341503">
      <w:pPr>
        <w:numPr>
          <w:ilvl w:val="0"/>
          <w:numId w:val="14"/>
        </w:numPr>
        <w:spacing w:line="276" w:lineRule="auto"/>
        <w:rPr>
          <w:rFonts w:ascii="DM Sans" w:hAnsi="DM Sans"/>
        </w:rPr>
      </w:pPr>
      <w:r w:rsidRPr="00341503">
        <w:rPr>
          <w:rFonts w:ascii="DM Sans" w:hAnsi="DM Sans"/>
        </w:rPr>
        <w:t xml:space="preserve">Being mindful that new technology being introduced when speaking to someone for the first time about personal legal issues can be stressful. </w:t>
      </w:r>
    </w:p>
    <w:p w14:paraId="350BAA47" w14:textId="77777777" w:rsidR="00341503" w:rsidRPr="00341503" w:rsidRDefault="00341503" w:rsidP="00341503">
      <w:pPr>
        <w:numPr>
          <w:ilvl w:val="0"/>
          <w:numId w:val="14"/>
        </w:numPr>
        <w:spacing w:line="276" w:lineRule="auto"/>
        <w:rPr>
          <w:rFonts w:ascii="DM Sans" w:hAnsi="DM Sans"/>
        </w:rPr>
      </w:pPr>
      <w:r w:rsidRPr="00341503">
        <w:rPr>
          <w:rFonts w:ascii="DM Sans" w:hAnsi="DM Sans"/>
        </w:rPr>
        <w:t xml:space="preserve">Being aware that using video conferencing can heighten emotional reactions due to the lack of face-to-face interactions. </w:t>
      </w:r>
    </w:p>
    <w:p w14:paraId="1B9038BE" w14:textId="77777777" w:rsidR="00341503" w:rsidRPr="00341503" w:rsidRDefault="00341503" w:rsidP="00341503">
      <w:pPr>
        <w:spacing w:line="276" w:lineRule="auto"/>
        <w:rPr>
          <w:rFonts w:ascii="DM Sans" w:hAnsi="DM Sans"/>
        </w:rPr>
      </w:pPr>
      <w:r w:rsidRPr="00341503">
        <w:rPr>
          <w:rFonts w:ascii="DM Sans" w:hAnsi="DM Sans"/>
        </w:rPr>
        <w:t xml:space="preserve">As a result of the consultation a video conferencing guide was created to provide staff with guidelines when video conferencing is the best communication option for the clients. This </w:t>
      </w:r>
      <w:proofErr w:type="gramStart"/>
      <w:r w:rsidRPr="00341503">
        <w:rPr>
          <w:rFonts w:ascii="DM Sans" w:hAnsi="DM Sans"/>
        </w:rPr>
        <w:t>was something that was</w:t>
      </w:r>
      <w:proofErr w:type="gramEnd"/>
      <w:r w:rsidRPr="00341503">
        <w:rPr>
          <w:rFonts w:ascii="DM Sans" w:hAnsi="DM Sans"/>
        </w:rPr>
        <w:t xml:space="preserve"> missing at VLA. Live captions should also be </w:t>
      </w:r>
      <w:r w:rsidRPr="00341503">
        <w:rPr>
          <w:rFonts w:ascii="DM Sans" w:hAnsi="DM Sans"/>
        </w:rPr>
        <w:lastRenderedPageBreak/>
        <w:t>enabled when video conferencing as this is an accessibility requirement for some clients.</w:t>
      </w:r>
    </w:p>
    <w:p w14:paraId="5D26C0F8" w14:textId="6D11C2B3" w:rsidR="001E54FC" w:rsidRPr="009B7EC3" w:rsidRDefault="001E54FC" w:rsidP="00341503">
      <w:pPr>
        <w:spacing w:line="276" w:lineRule="auto"/>
        <w:rPr>
          <w:rFonts w:ascii="DM Sans" w:hAnsi="DM Sans"/>
        </w:rPr>
      </w:pPr>
    </w:p>
    <w:p w14:paraId="0C4AF7BE" w14:textId="61989E4E" w:rsidR="001E54FC" w:rsidRPr="009B7EC3" w:rsidRDefault="001E54FC" w:rsidP="00341503">
      <w:pPr>
        <w:pStyle w:val="Heading2"/>
        <w:spacing w:line="276" w:lineRule="auto"/>
        <w:rPr>
          <w:rFonts w:ascii="DM Sans" w:hAnsi="DM Sans"/>
          <w:b/>
          <w:bCs/>
          <w:color w:val="340043" w:themeColor="text2"/>
        </w:rPr>
      </w:pPr>
      <w:r w:rsidRPr="009B7EC3">
        <w:rPr>
          <w:rFonts w:ascii="DM Sans" w:hAnsi="DM Sans"/>
          <w:b/>
          <w:bCs/>
          <w:color w:val="340043" w:themeColor="text2"/>
        </w:rPr>
        <w:t>Future Considerations</w:t>
      </w:r>
    </w:p>
    <w:p w14:paraId="476FF01E" w14:textId="17D4B4FE" w:rsidR="00341503" w:rsidRPr="009B7EC3" w:rsidRDefault="00341503" w:rsidP="00341503">
      <w:pPr>
        <w:pStyle w:val="Heading3"/>
        <w:spacing w:line="276" w:lineRule="auto"/>
        <w:rPr>
          <w:rFonts w:ascii="DM Sans" w:hAnsi="DM Sans"/>
          <w:color w:val="6C2E94" w:themeColor="accent1"/>
        </w:rPr>
      </w:pPr>
      <w:r w:rsidRPr="009B7EC3">
        <w:rPr>
          <w:rFonts w:ascii="DM Sans" w:hAnsi="DM Sans"/>
          <w:color w:val="6C2E94" w:themeColor="accent1"/>
        </w:rPr>
        <w:t>Closing the Loop</w:t>
      </w:r>
      <w:r w:rsidRPr="009B7EC3">
        <w:rPr>
          <w:rFonts w:ascii="DM Sans" w:hAnsi="DM Sans"/>
          <w:color w:val="6C2E94" w:themeColor="accent1"/>
        </w:rPr>
        <w:t xml:space="preserve"> </w:t>
      </w:r>
    </w:p>
    <w:p w14:paraId="2FAADE40" w14:textId="0D09C860" w:rsidR="001E54FC" w:rsidRPr="009B7EC3" w:rsidRDefault="00341503" w:rsidP="00341503">
      <w:pPr>
        <w:spacing w:line="276" w:lineRule="auto"/>
        <w:rPr>
          <w:rFonts w:ascii="DM Sans" w:hAnsi="DM Sans"/>
        </w:rPr>
      </w:pPr>
      <w:r w:rsidRPr="009B7EC3">
        <w:rPr>
          <w:rFonts w:ascii="DM Sans" w:hAnsi="DM Sans"/>
        </w:rPr>
        <w:t>VLA returned to the Experts to provide feedback on actions taken to improve the online form in April 2024. It is good practice for consultants to close the loop with the lived experience experts they consult.</w:t>
      </w:r>
    </w:p>
    <w:p w14:paraId="662B9288" w14:textId="6B48E557" w:rsidR="00341503" w:rsidRPr="009B7EC3" w:rsidRDefault="00341503" w:rsidP="00341503">
      <w:pPr>
        <w:pStyle w:val="Heading3"/>
        <w:spacing w:line="276" w:lineRule="auto"/>
        <w:rPr>
          <w:rFonts w:ascii="DM Sans" w:hAnsi="DM Sans"/>
          <w:color w:val="6C2E94" w:themeColor="accent1"/>
        </w:rPr>
      </w:pPr>
      <w:r w:rsidRPr="009B7EC3">
        <w:rPr>
          <w:rFonts w:ascii="DM Sans" w:hAnsi="DM Sans"/>
          <w:color w:val="6C2E94" w:themeColor="accent1"/>
        </w:rPr>
        <w:t>Ongoing Consultations</w:t>
      </w:r>
    </w:p>
    <w:p w14:paraId="76800A30" w14:textId="7AFD8521" w:rsidR="001E54FC" w:rsidRPr="009B7EC3" w:rsidRDefault="00341503" w:rsidP="00341503">
      <w:pPr>
        <w:spacing w:line="276" w:lineRule="auto"/>
        <w:rPr>
          <w:rFonts w:ascii="DM Sans" w:hAnsi="DM Sans"/>
        </w:rPr>
      </w:pPr>
      <w:r w:rsidRPr="009B7EC3">
        <w:rPr>
          <w:rFonts w:ascii="DM Sans" w:hAnsi="DM Sans"/>
        </w:rPr>
        <w:t>VLA intends to keep consulting the Experts on gendered and ableist violence, and access and inclusion to continually improve service design and delivery.</w:t>
      </w:r>
    </w:p>
    <w:p w14:paraId="0C57A3BB" w14:textId="3A494025" w:rsidR="00341503" w:rsidRPr="009B7EC3" w:rsidRDefault="00341503" w:rsidP="00341503">
      <w:pPr>
        <w:pStyle w:val="Heading3"/>
        <w:spacing w:line="276" w:lineRule="auto"/>
        <w:rPr>
          <w:rFonts w:ascii="DM Sans" w:hAnsi="DM Sans"/>
          <w:color w:val="6C2E94" w:themeColor="accent1"/>
        </w:rPr>
      </w:pPr>
      <w:r w:rsidRPr="009B7EC3">
        <w:rPr>
          <w:rFonts w:ascii="DM Sans" w:hAnsi="DM Sans"/>
          <w:color w:val="6C2E94" w:themeColor="accent1"/>
        </w:rPr>
        <w:t xml:space="preserve">Centering of Lived Experience </w:t>
      </w:r>
    </w:p>
    <w:p w14:paraId="1B6BFF08" w14:textId="34A9DFD2" w:rsidR="001E54FC" w:rsidRPr="009B7EC3" w:rsidRDefault="00341503" w:rsidP="00341503">
      <w:pPr>
        <w:spacing w:line="276" w:lineRule="auto"/>
        <w:rPr>
          <w:rFonts w:ascii="DM Sans" w:hAnsi="DM Sans"/>
        </w:rPr>
      </w:pPr>
      <w:r w:rsidRPr="009B7EC3">
        <w:rPr>
          <w:rFonts w:ascii="DM Sans" w:hAnsi="DM Sans"/>
        </w:rPr>
        <w:t>VLA is committed to engaging with Experts in paid lived experience opportunities. They have recently established their Lived Experience Advisory Group in February 2025.</w:t>
      </w:r>
    </w:p>
    <w:p w14:paraId="462F097F" w14:textId="77777777" w:rsidR="00341503" w:rsidRPr="009B7EC3" w:rsidRDefault="00341503" w:rsidP="00341503">
      <w:pPr>
        <w:spacing w:line="276" w:lineRule="auto"/>
        <w:rPr>
          <w:rFonts w:ascii="DM Sans" w:hAnsi="DM Sans"/>
        </w:rPr>
      </w:pPr>
    </w:p>
    <w:p w14:paraId="695DEE28" w14:textId="35AEEB11" w:rsidR="00341503" w:rsidRPr="00341503" w:rsidRDefault="00341503" w:rsidP="009B7EC3">
      <w:pPr>
        <w:spacing w:line="276" w:lineRule="auto"/>
        <w:jc w:val="center"/>
        <w:rPr>
          <w:rFonts w:ascii="DM Sans" w:hAnsi="DM Sans"/>
          <w:i/>
          <w:iCs/>
          <w:color w:val="404040" w:themeColor="text1" w:themeTint="BF"/>
        </w:rPr>
      </w:pPr>
      <w:r w:rsidRPr="00341503">
        <w:rPr>
          <w:rFonts w:ascii="DM Sans" w:hAnsi="DM Sans"/>
          <w:i/>
          <w:iCs/>
          <w:color w:val="404040" w:themeColor="text1" w:themeTint="BF"/>
        </w:rPr>
        <w:t>“[We appreciated] The openness of the Experts to embrace us and share their knowledge and experiences with us. We really value our opportunities for connecting with the Experts.” (VLA staff member).</w:t>
      </w:r>
    </w:p>
    <w:p w14:paraId="0A0589B6" w14:textId="77777777" w:rsidR="00341503" w:rsidRPr="009B7EC3" w:rsidRDefault="00341503" w:rsidP="00341503">
      <w:pPr>
        <w:spacing w:line="276" w:lineRule="auto"/>
        <w:rPr>
          <w:rFonts w:ascii="DM Sans" w:hAnsi="DM Sans"/>
        </w:rPr>
      </w:pPr>
    </w:p>
    <w:p w14:paraId="3B47876F" w14:textId="0BF3AD1D" w:rsidR="00341503" w:rsidRPr="009B7EC3" w:rsidRDefault="00341503" w:rsidP="009B7EC3">
      <w:pPr>
        <w:spacing w:line="276" w:lineRule="auto"/>
        <w:jc w:val="center"/>
        <w:rPr>
          <w:rFonts w:ascii="DM Sans" w:hAnsi="DM Sans"/>
          <w:lang w:val="en-US"/>
        </w:rPr>
      </w:pPr>
      <w:r w:rsidRPr="009B7EC3">
        <w:rPr>
          <w:rFonts w:ascii="DM Sans" w:hAnsi="DM Sans"/>
        </w:rPr>
        <w:t>If you or your organisation is interested in learning more about the Experts, please contact on the Gender and Disability team at GandD@wdv.org.au</w:t>
      </w:r>
    </w:p>
    <w:sectPr w:rsidR="00341503" w:rsidRPr="009B7EC3" w:rsidSect="00BA194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74C0A" w14:textId="77777777" w:rsidR="00F0626A" w:rsidRDefault="00F0626A" w:rsidP="00BA194D">
      <w:pPr>
        <w:spacing w:after="0" w:line="240" w:lineRule="auto"/>
      </w:pPr>
      <w:r>
        <w:separator/>
      </w:r>
    </w:p>
  </w:endnote>
  <w:endnote w:type="continuationSeparator" w:id="0">
    <w:p w14:paraId="179D90F9" w14:textId="77777777" w:rsidR="00F0626A" w:rsidRDefault="00F0626A" w:rsidP="00BA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4000204B" w:usb2="00000000" w:usb3="00000000" w:csb0="00000093" w:csb1="00000000"/>
  </w:font>
  <w:font w:name="DM Sans 14pt">
    <w:charset w:val="00"/>
    <w:family w:val="auto"/>
    <w:pitch w:val="variable"/>
    <w:sig w:usb0="8000002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41743" w14:textId="77777777" w:rsidR="00F0626A" w:rsidRDefault="00F0626A" w:rsidP="00BA194D">
      <w:pPr>
        <w:spacing w:after="0" w:line="240" w:lineRule="auto"/>
      </w:pPr>
      <w:r>
        <w:separator/>
      </w:r>
    </w:p>
  </w:footnote>
  <w:footnote w:type="continuationSeparator" w:id="0">
    <w:p w14:paraId="27592DAC" w14:textId="77777777" w:rsidR="00F0626A" w:rsidRDefault="00F0626A" w:rsidP="00BA1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FB49" w14:textId="4387954F" w:rsidR="00BA194D" w:rsidRDefault="00BA194D">
    <w:pPr>
      <w:pStyle w:val="Header"/>
    </w:pPr>
    <w:r w:rsidRPr="00735C50">
      <w:rPr>
        <w:rFonts w:ascii="DM Sans 14pt" w:hAnsi="DM Sans 14pt"/>
        <w:noProof/>
        <w:color w:val="340B41"/>
      </w:rPr>
      <w:drawing>
        <wp:anchor distT="0" distB="0" distL="114300" distR="114300" simplePos="0" relativeHeight="251659264" behindDoc="0" locked="0" layoutInCell="1" allowOverlap="1" wp14:anchorId="4377D117" wp14:editId="5CF61B1B">
          <wp:simplePos x="0" y="0"/>
          <wp:positionH relativeFrom="column">
            <wp:posOffset>0</wp:posOffset>
          </wp:positionH>
          <wp:positionV relativeFrom="paragraph">
            <wp:posOffset>174625</wp:posOffset>
          </wp:positionV>
          <wp:extent cx="1422400" cy="1600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2400" cy="1600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021"/>
    <w:multiLevelType w:val="multilevel"/>
    <w:tmpl w:val="306E76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D441D7"/>
    <w:multiLevelType w:val="multilevel"/>
    <w:tmpl w:val="086EBA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97428A8"/>
    <w:multiLevelType w:val="multilevel"/>
    <w:tmpl w:val="E456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556FF"/>
    <w:multiLevelType w:val="hybridMultilevel"/>
    <w:tmpl w:val="928ED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B70B03"/>
    <w:multiLevelType w:val="multilevel"/>
    <w:tmpl w:val="4C3E3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401C9"/>
    <w:multiLevelType w:val="multilevel"/>
    <w:tmpl w:val="4C92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1435A"/>
    <w:multiLevelType w:val="hybridMultilevel"/>
    <w:tmpl w:val="246EF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C72B4A"/>
    <w:multiLevelType w:val="hybridMultilevel"/>
    <w:tmpl w:val="C0FE7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7423CA"/>
    <w:multiLevelType w:val="hybridMultilevel"/>
    <w:tmpl w:val="6FD25C8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AF00AC1"/>
    <w:multiLevelType w:val="multilevel"/>
    <w:tmpl w:val="80EC7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C20B1"/>
    <w:multiLevelType w:val="hybridMultilevel"/>
    <w:tmpl w:val="AB5C8A6E"/>
    <w:lvl w:ilvl="0" w:tplc="2E98EA8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C1002D"/>
    <w:multiLevelType w:val="hybridMultilevel"/>
    <w:tmpl w:val="E9C4B540"/>
    <w:lvl w:ilvl="0" w:tplc="2E98EA8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0A7832"/>
    <w:multiLevelType w:val="multilevel"/>
    <w:tmpl w:val="EC8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30279"/>
    <w:multiLevelType w:val="multilevel"/>
    <w:tmpl w:val="3422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086513">
    <w:abstractNumId w:val="5"/>
  </w:num>
  <w:num w:numId="2" w16cid:durableId="1853764129">
    <w:abstractNumId w:val="2"/>
  </w:num>
  <w:num w:numId="3" w16cid:durableId="187840679">
    <w:abstractNumId w:val="12"/>
  </w:num>
  <w:num w:numId="4" w16cid:durableId="1152524453">
    <w:abstractNumId w:val="3"/>
  </w:num>
  <w:num w:numId="5" w16cid:durableId="723915417">
    <w:abstractNumId w:val="6"/>
  </w:num>
  <w:num w:numId="6" w16cid:durableId="287709919">
    <w:abstractNumId w:val="4"/>
  </w:num>
  <w:num w:numId="7" w16cid:durableId="167714808">
    <w:abstractNumId w:val="9"/>
  </w:num>
  <w:num w:numId="8" w16cid:durableId="1052775665">
    <w:abstractNumId w:val="13"/>
  </w:num>
  <w:num w:numId="9" w16cid:durableId="135026748">
    <w:abstractNumId w:val="0"/>
  </w:num>
  <w:num w:numId="10" w16cid:durableId="2101901955">
    <w:abstractNumId w:val="7"/>
  </w:num>
  <w:num w:numId="11" w16cid:durableId="408617098">
    <w:abstractNumId w:val="11"/>
  </w:num>
  <w:num w:numId="12" w16cid:durableId="1122573044">
    <w:abstractNumId w:val="8"/>
  </w:num>
  <w:num w:numId="13" w16cid:durableId="1539663417">
    <w:abstractNumId w:val="10"/>
  </w:num>
  <w:num w:numId="14" w16cid:durableId="839656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FC"/>
    <w:rsid w:val="000255BD"/>
    <w:rsid w:val="00042E2C"/>
    <w:rsid w:val="0008444A"/>
    <w:rsid w:val="000E5ABD"/>
    <w:rsid w:val="000E6F1F"/>
    <w:rsid w:val="00106E3D"/>
    <w:rsid w:val="001C47B4"/>
    <w:rsid w:val="001E54FC"/>
    <w:rsid w:val="00253FC3"/>
    <w:rsid w:val="002614AB"/>
    <w:rsid w:val="002A05B6"/>
    <w:rsid w:val="003164FE"/>
    <w:rsid w:val="00341503"/>
    <w:rsid w:val="00397E93"/>
    <w:rsid w:val="003F2D66"/>
    <w:rsid w:val="004D6FF4"/>
    <w:rsid w:val="005C70D7"/>
    <w:rsid w:val="0064779B"/>
    <w:rsid w:val="00672ABC"/>
    <w:rsid w:val="00672DE9"/>
    <w:rsid w:val="006866D2"/>
    <w:rsid w:val="00686CC6"/>
    <w:rsid w:val="00691AA2"/>
    <w:rsid w:val="006F0020"/>
    <w:rsid w:val="007030D5"/>
    <w:rsid w:val="00715F99"/>
    <w:rsid w:val="007225C1"/>
    <w:rsid w:val="00913AF1"/>
    <w:rsid w:val="009915F2"/>
    <w:rsid w:val="009918E7"/>
    <w:rsid w:val="009B7EC3"/>
    <w:rsid w:val="00A60286"/>
    <w:rsid w:val="00A8550B"/>
    <w:rsid w:val="00AB1D9A"/>
    <w:rsid w:val="00AC73F7"/>
    <w:rsid w:val="00AE3051"/>
    <w:rsid w:val="00BA194D"/>
    <w:rsid w:val="00BF7D63"/>
    <w:rsid w:val="00C62CD9"/>
    <w:rsid w:val="00C80D23"/>
    <w:rsid w:val="00CD5B56"/>
    <w:rsid w:val="00CF3403"/>
    <w:rsid w:val="00D61485"/>
    <w:rsid w:val="00DC0559"/>
    <w:rsid w:val="00E1739B"/>
    <w:rsid w:val="00EE5CD8"/>
    <w:rsid w:val="00F0626A"/>
    <w:rsid w:val="00F21AE7"/>
    <w:rsid w:val="00FB7F4D"/>
    <w:rsid w:val="00FC0B04"/>
    <w:rsid w:val="075929B9"/>
    <w:rsid w:val="13918E69"/>
    <w:rsid w:val="2B9BBA09"/>
    <w:rsid w:val="2D2C6A47"/>
    <w:rsid w:val="3AEEF3F6"/>
    <w:rsid w:val="46FEB902"/>
    <w:rsid w:val="4D7261FA"/>
    <w:rsid w:val="4F546B49"/>
    <w:rsid w:val="596CB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28CC"/>
  <w15:chartTrackingRefBased/>
  <w15:docId w15:val="{1B624FE2-4E8B-42FA-95D5-45F619E2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4FC"/>
    <w:pPr>
      <w:keepNext/>
      <w:keepLines/>
      <w:spacing w:before="360" w:after="80"/>
      <w:outlineLvl w:val="0"/>
    </w:pPr>
    <w:rPr>
      <w:rFonts w:asciiTheme="majorHAnsi" w:eastAsiaTheme="majorEastAsia" w:hAnsiTheme="majorHAnsi" w:cstheme="majorBidi"/>
      <w:color w:val="50226E" w:themeColor="accent1" w:themeShade="BF"/>
      <w:sz w:val="40"/>
      <w:szCs w:val="40"/>
    </w:rPr>
  </w:style>
  <w:style w:type="paragraph" w:styleId="Heading2">
    <w:name w:val="heading 2"/>
    <w:basedOn w:val="Normal"/>
    <w:next w:val="Normal"/>
    <w:link w:val="Heading2Char"/>
    <w:uiPriority w:val="9"/>
    <w:unhideWhenUsed/>
    <w:qFormat/>
    <w:rsid w:val="001E54FC"/>
    <w:pPr>
      <w:keepNext/>
      <w:keepLines/>
      <w:spacing w:before="160" w:after="80"/>
      <w:outlineLvl w:val="1"/>
    </w:pPr>
    <w:rPr>
      <w:rFonts w:asciiTheme="majorHAnsi" w:eastAsiaTheme="majorEastAsia" w:hAnsiTheme="majorHAnsi" w:cstheme="majorBidi"/>
      <w:color w:val="50226E" w:themeColor="accent1" w:themeShade="BF"/>
      <w:sz w:val="32"/>
      <w:szCs w:val="32"/>
    </w:rPr>
  </w:style>
  <w:style w:type="paragraph" w:styleId="Heading3">
    <w:name w:val="heading 3"/>
    <w:basedOn w:val="Normal"/>
    <w:next w:val="Normal"/>
    <w:link w:val="Heading3Char"/>
    <w:uiPriority w:val="9"/>
    <w:unhideWhenUsed/>
    <w:qFormat/>
    <w:rsid w:val="001E54FC"/>
    <w:pPr>
      <w:keepNext/>
      <w:keepLines/>
      <w:spacing w:before="160" w:after="80"/>
      <w:outlineLvl w:val="2"/>
    </w:pPr>
    <w:rPr>
      <w:rFonts w:eastAsiaTheme="majorEastAsia" w:cstheme="majorBidi"/>
      <w:color w:val="50226E" w:themeColor="accent1" w:themeShade="BF"/>
      <w:sz w:val="28"/>
      <w:szCs w:val="28"/>
    </w:rPr>
  </w:style>
  <w:style w:type="paragraph" w:styleId="Heading4">
    <w:name w:val="heading 4"/>
    <w:basedOn w:val="Normal"/>
    <w:next w:val="Normal"/>
    <w:link w:val="Heading4Char"/>
    <w:uiPriority w:val="9"/>
    <w:unhideWhenUsed/>
    <w:qFormat/>
    <w:rsid w:val="001E54FC"/>
    <w:pPr>
      <w:keepNext/>
      <w:keepLines/>
      <w:spacing w:before="80" w:after="40"/>
      <w:outlineLvl w:val="3"/>
    </w:pPr>
    <w:rPr>
      <w:rFonts w:eastAsiaTheme="majorEastAsia" w:cstheme="majorBidi"/>
      <w:i/>
      <w:iCs/>
      <w:color w:val="50226E" w:themeColor="accent1" w:themeShade="BF"/>
    </w:rPr>
  </w:style>
  <w:style w:type="paragraph" w:styleId="Heading5">
    <w:name w:val="heading 5"/>
    <w:basedOn w:val="Normal"/>
    <w:next w:val="Normal"/>
    <w:link w:val="Heading5Char"/>
    <w:uiPriority w:val="9"/>
    <w:semiHidden/>
    <w:unhideWhenUsed/>
    <w:qFormat/>
    <w:rsid w:val="001E54FC"/>
    <w:pPr>
      <w:keepNext/>
      <w:keepLines/>
      <w:spacing w:before="80" w:after="40"/>
      <w:outlineLvl w:val="4"/>
    </w:pPr>
    <w:rPr>
      <w:rFonts w:eastAsiaTheme="majorEastAsia" w:cstheme="majorBidi"/>
      <w:color w:val="50226E" w:themeColor="accent1" w:themeShade="BF"/>
    </w:rPr>
  </w:style>
  <w:style w:type="paragraph" w:styleId="Heading6">
    <w:name w:val="heading 6"/>
    <w:basedOn w:val="Normal"/>
    <w:next w:val="Normal"/>
    <w:link w:val="Heading6Char"/>
    <w:uiPriority w:val="9"/>
    <w:semiHidden/>
    <w:unhideWhenUsed/>
    <w:qFormat/>
    <w:rsid w:val="001E5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4FC"/>
    <w:rPr>
      <w:rFonts w:asciiTheme="majorHAnsi" w:eastAsiaTheme="majorEastAsia" w:hAnsiTheme="majorHAnsi" w:cstheme="majorBidi"/>
      <w:color w:val="50226E" w:themeColor="accent1" w:themeShade="BF"/>
      <w:sz w:val="40"/>
      <w:szCs w:val="40"/>
    </w:rPr>
  </w:style>
  <w:style w:type="character" w:customStyle="1" w:styleId="Heading2Char">
    <w:name w:val="Heading 2 Char"/>
    <w:basedOn w:val="DefaultParagraphFont"/>
    <w:link w:val="Heading2"/>
    <w:uiPriority w:val="9"/>
    <w:rsid w:val="001E54FC"/>
    <w:rPr>
      <w:rFonts w:asciiTheme="majorHAnsi" w:eastAsiaTheme="majorEastAsia" w:hAnsiTheme="majorHAnsi" w:cstheme="majorBidi"/>
      <w:color w:val="50226E" w:themeColor="accent1" w:themeShade="BF"/>
      <w:sz w:val="32"/>
      <w:szCs w:val="32"/>
    </w:rPr>
  </w:style>
  <w:style w:type="character" w:customStyle="1" w:styleId="Heading3Char">
    <w:name w:val="Heading 3 Char"/>
    <w:basedOn w:val="DefaultParagraphFont"/>
    <w:link w:val="Heading3"/>
    <w:uiPriority w:val="9"/>
    <w:rsid w:val="001E54FC"/>
    <w:rPr>
      <w:rFonts w:eastAsiaTheme="majorEastAsia" w:cstheme="majorBidi"/>
      <w:color w:val="50226E" w:themeColor="accent1" w:themeShade="BF"/>
      <w:sz w:val="28"/>
      <w:szCs w:val="28"/>
    </w:rPr>
  </w:style>
  <w:style w:type="character" w:customStyle="1" w:styleId="Heading4Char">
    <w:name w:val="Heading 4 Char"/>
    <w:basedOn w:val="DefaultParagraphFont"/>
    <w:link w:val="Heading4"/>
    <w:uiPriority w:val="9"/>
    <w:rsid w:val="001E54FC"/>
    <w:rPr>
      <w:rFonts w:eastAsiaTheme="majorEastAsia" w:cstheme="majorBidi"/>
      <w:i/>
      <w:iCs/>
      <w:color w:val="50226E" w:themeColor="accent1" w:themeShade="BF"/>
    </w:rPr>
  </w:style>
  <w:style w:type="character" w:customStyle="1" w:styleId="Heading5Char">
    <w:name w:val="Heading 5 Char"/>
    <w:basedOn w:val="DefaultParagraphFont"/>
    <w:link w:val="Heading5"/>
    <w:uiPriority w:val="9"/>
    <w:semiHidden/>
    <w:rsid w:val="001E54FC"/>
    <w:rPr>
      <w:rFonts w:eastAsiaTheme="majorEastAsia" w:cstheme="majorBidi"/>
      <w:color w:val="50226E" w:themeColor="accent1" w:themeShade="BF"/>
    </w:rPr>
  </w:style>
  <w:style w:type="character" w:customStyle="1" w:styleId="Heading6Char">
    <w:name w:val="Heading 6 Char"/>
    <w:basedOn w:val="DefaultParagraphFont"/>
    <w:link w:val="Heading6"/>
    <w:uiPriority w:val="9"/>
    <w:semiHidden/>
    <w:rsid w:val="001E5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4FC"/>
    <w:rPr>
      <w:rFonts w:eastAsiaTheme="majorEastAsia" w:cstheme="majorBidi"/>
      <w:color w:val="272727" w:themeColor="text1" w:themeTint="D8"/>
    </w:rPr>
  </w:style>
  <w:style w:type="paragraph" w:styleId="Title">
    <w:name w:val="Title"/>
    <w:basedOn w:val="Normal"/>
    <w:next w:val="Normal"/>
    <w:link w:val="TitleChar"/>
    <w:uiPriority w:val="10"/>
    <w:qFormat/>
    <w:rsid w:val="001E5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4FC"/>
    <w:pPr>
      <w:spacing w:before="160"/>
      <w:jc w:val="center"/>
    </w:pPr>
    <w:rPr>
      <w:i/>
      <w:iCs/>
      <w:color w:val="404040" w:themeColor="text1" w:themeTint="BF"/>
    </w:rPr>
  </w:style>
  <w:style w:type="character" w:customStyle="1" w:styleId="QuoteChar">
    <w:name w:val="Quote Char"/>
    <w:basedOn w:val="DefaultParagraphFont"/>
    <w:link w:val="Quote"/>
    <w:uiPriority w:val="29"/>
    <w:rsid w:val="001E54FC"/>
    <w:rPr>
      <w:i/>
      <w:iCs/>
      <w:color w:val="404040" w:themeColor="text1" w:themeTint="BF"/>
    </w:rPr>
  </w:style>
  <w:style w:type="paragraph" w:styleId="ListParagraph">
    <w:name w:val="List Paragraph"/>
    <w:basedOn w:val="Normal"/>
    <w:uiPriority w:val="34"/>
    <w:qFormat/>
    <w:rsid w:val="001E54FC"/>
    <w:pPr>
      <w:ind w:left="720"/>
      <w:contextualSpacing/>
    </w:pPr>
  </w:style>
  <w:style w:type="character" w:styleId="IntenseEmphasis">
    <w:name w:val="Intense Emphasis"/>
    <w:basedOn w:val="DefaultParagraphFont"/>
    <w:uiPriority w:val="21"/>
    <w:qFormat/>
    <w:rsid w:val="001E54FC"/>
    <w:rPr>
      <w:i/>
      <w:iCs/>
      <w:color w:val="50226E" w:themeColor="accent1" w:themeShade="BF"/>
    </w:rPr>
  </w:style>
  <w:style w:type="paragraph" w:styleId="IntenseQuote">
    <w:name w:val="Intense Quote"/>
    <w:basedOn w:val="Normal"/>
    <w:next w:val="Normal"/>
    <w:link w:val="IntenseQuoteChar"/>
    <w:uiPriority w:val="30"/>
    <w:qFormat/>
    <w:rsid w:val="001E54FC"/>
    <w:pPr>
      <w:pBdr>
        <w:top w:val="single" w:sz="4" w:space="10" w:color="50226E" w:themeColor="accent1" w:themeShade="BF"/>
        <w:bottom w:val="single" w:sz="4" w:space="10" w:color="50226E" w:themeColor="accent1" w:themeShade="BF"/>
      </w:pBdr>
      <w:spacing w:before="360" w:after="360"/>
      <w:ind w:left="864" w:right="864"/>
      <w:jc w:val="center"/>
    </w:pPr>
    <w:rPr>
      <w:i/>
      <w:iCs/>
      <w:color w:val="50226E" w:themeColor="accent1" w:themeShade="BF"/>
    </w:rPr>
  </w:style>
  <w:style w:type="character" w:customStyle="1" w:styleId="IntenseQuoteChar">
    <w:name w:val="Intense Quote Char"/>
    <w:basedOn w:val="DefaultParagraphFont"/>
    <w:link w:val="IntenseQuote"/>
    <w:uiPriority w:val="30"/>
    <w:rsid w:val="001E54FC"/>
    <w:rPr>
      <w:i/>
      <w:iCs/>
      <w:color w:val="50226E" w:themeColor="accent1" w:themeShade="BF"/>
    </w:rPr>
  </w:style>
  <w:style w:type="character" w:styleId="IntenseReference">
    <w:name w:val="Intense Reference"/>
    <w:basedOn w:val="DefaultParagraphFont"/>
    <w:uiPriority w:val="32"/>
    <w:qFormat/>
    <w:rsid w:val="001E54FC"/>
    <w:rPr>
      <w:b/>
      <w:bCs/>
      <w:smallCaps/>
      <w:color w:val="50226E" w:themeColor="accent1" w:themeShade="BF"/>
      <w:spacing w:val="5"/>
    </w:rPr>
  </w:style>
  <w:style w:type="character" w:styleId="Hyperlink">
    <w:name w:val="Hyperlink"/>
    <w:basedOn w:val="DefaultParagraphFont"/>
    <w:uiPriority w:val="99"/>
    <w:unhideWhenUsed/>
    <w:rsid w:val="001E54FC"/>
    <w:rPr>
      <w:color w:val="000000" w:themeColor="hyperlink"/>
      <w:u w:val="single"/>
    </w:rPr>
  </w:style>
  <w:style w:type="character" w:styleId="UnresolvedMention">
    <w:name w:val="Unresolved Mention"/>
    <w:basedOn w:val="DefaultParagraphFont"/>
    <w:uiPriority w:val="99"/>
    <w:semiHidden/>
    <w:unhideWhenUsed/>
    <w:rsid w:val="001E54FC"/>
    <w:rPr>
      <w:color w:val="605E5C"/>
      <w:shd w:val="clear" w:color="auto" w:fill="E1DFDD"/>
    </w:rPr>
  </w:style>
  <w:style w:type="character" w:styleId="SubtleEmphasis">
    <w:name w:val="Subtle Emphasis"/>
    <w:basedOn w:val="DefaultParagraphFont"/>
    <w:uiPriority w:val="19"/>
    <w:qFormat/>
    <w:rsid w:val="001E54FC"/>
    <w:rPr>
      <w:i/>
      <w:iCs/>
      <w:color w:val="404040" w:themeColor="text1" w:themeTint="BF"/>
    </w:rPr>
  </w:style>
  <w:style w:type="paragraph" w:styleId="Header">
    <w:name w:val="header"/>
    <w:basedOn w:val="Normal"/>
    <w:link w:val="HeaderChar"/>
    <w:uiPriority w:val="99"/>
    <w:unhideWhenUsed/>
    <w:rsid w:val="00BA1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94D"/>
  </w:style>
  <w:style w:type="paragraph" w:styleId="Footer">
    <w:name w:val="footer"/>
    <w:basedOn w:val="Normal"/>
    <w:link w:val="FooterChar"/>
    <w:uiPriority w:val="99"/>
    <w:unhideWhenUsed/>
    <w:rsid w:val="00BA1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94D"/>
  </w:style>
  <w:style w:type="paragraph" w:styleId="NormalWeb">
    <w:name w:val="Normal (Web)"/>
    <w:basedOn w:val="Normal"/>
    <w:uiPriority w:val="99"/>
    <w:semiHidden/>
    <w:unhideWhenUsed/>
    <w:rsid w:val="003F2D66"/>
    <w:pPr>
      <w:spacing w:after="0" w:line="240" w:lineRule="auto"/>
    </w:pPr>
    <w:rPr>
      <w:rFonts w:ascii="Aptos" w:hAnsi="Aptos" w:cs="Aptos"/>
      <w:kern w:val="0"/>
      <w:sz w:val="24"/>
      <w:szCs w:val="24"/>
      <w:lang w:eastAsia="en-AU"/>
      <w14:ligatures w14:val="none"/>
    </w:rPr>
  </w:style>
  <w:style w:type="paragraph" w:styleId="Revision">
    <w:name w:val="Revision"/>
    <w:hidden/>
    <w:uiPriority w:val="99"/>
    <w:semiHidden/>
    <w:rsid w:val="00C80D23"/>
    <w:pPr>
      <w:spacing w:after="0" w:line="240" w:lineRule="auto"/>
    </w:pPr>
  </w:style>
  <w:style w:type="paragraph" w:styleId="Caption">
    <w:name w:val="caption"/>
    <w:basedOn w:val="Normal"/>
    <w:next w:val="Normal"/>
    <w:uiPriority w:val="35"/>
    <w:unhideWhenUsed/>
    <w:qFormat/>
    <w:rsid w:val="009B7EC3"/>
    <w:pPr>
      <w:spacing w:after="200" w:line="240" w:lineRule="auto"/>
    </w:pPr>
    <w:rPr>
      <w:i/>
      <w:iCs/>
      <w:color w:val="340043"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5679">
      <w:bodyDiv w:val="1"/>
      <w:marLeft w:val="0"/>
      <w:marRight w:val="0"/>
      <w:marTop w:val="0"/>
      <w:marBottom w:val="0"/>
      <w:divBdr>
        <w:top w:val="none" w:sz="0" w:space="0" w:color="auto"/>
        <w:left w:val="none" w:sz="0" w:space="0" w:color="auto"/>
        <w:bottom w:val="none" w:sz="0" w:space="0" w:color="auto"/>
        <w:right w:val="none" w:sz="0" w:space="0" w:color="auto"/>
      </w:divBdr>
    </w:div>
    <w:div w:id="68697386">
      <w:bodyDiv w:val="1"/>
      <w:marLeft w:val="0"/>
      <w:marRight w:val="0"/>
      <w:marTop w:val="0"/>
      <w:marBottom w:val="0"/>
      <w:divBdr>
        <w:top w:val="none" w:sz="0" w:space="0" w:color="auto"/>
        <w:left w:val="none" w:sz="0" w:space="0" w:color="auto"/>
        <w:bottom w:val="none" w:sz="0" w:space="0" w:color="auto"/>
        <w:right w:val="none" w:sz="0" w:space="0" w:color="auto"/>
      </w:divBdr>
    </w:div>
    <w:div w:id="103382048">
      <w:bodyDiv w:val="1"/>
      <w:marLeft w:val="0"/>
      <w:marRight w:val="0"/>
      <w:marTop w:val="0"/>
      <w:marBottom w:val="0"/>
      <w:divBdr>
        <w:top w:val="none" w:sz="0" w:space="0" w:color="auto"/>
        <w:left w:val="none" w:sz="0" w:space="0" w:color="auto"/>
        <w:bottom w:val="none" w:sz="0" w:space="0" w:color="auto"/>
        <w:right w:val="none" w:sz="0" w:space="0" w:color="auto"/>
      </w:divBdr>
    </w:div>
    <w:div w:id="119689537">
      <w:bodyDiv w:val="1"/>
      <w:marLeft w:val="0"/>
      <w:marRight w:val="0"/>
      <w:marTop w:val="0"/>
      <w:marBottom w:val="0"/>
      <w:divBdr>
        <w:top w:val="none" w:sz="0" w:space="0" w:color="auto"/>
        <w:left w:val="none" w:sz="0" w:space="0" w:color="auto"/>
        <w:bottom w:val="none" w:sz="0" w:space="0" w:color="auto"/>
        <w:right w:val="none" w:sz="0" w:space="0" w:color="auto"/>
      </w:divBdr>
    </w:div>
    <w:div w:id="171992322">
      <w:bodyDiv w:val="1"/>
      <w:marLeft w:val="0"/>
      <w:marRight w:val="0"/>
      <w:marTop w:val="0"/>
      <w:marBottom w:val="0"/>
      <w:divBdr>
        <w:top w:val="none" w:sz="0" w:space="0" w:color="auto"/>
        <w:left w:val="none" w:sz="0" w:space="0" w:color="auto"/>
        <w:bottom w:val="none" w:sz="0" w:space="0" w:color="auto"/>
        <w:right w:val="none" w:sz="0" w:space="0" w:color="auto"/>
      </w:divBdr>
    </w:div>
    <w:div w:id="212238162">
      <w:bodyDiv w:val="1"/>
      <w:marLeft w:val="0"/>
      <w:marRight w:val="0"/>
      <w:marTop w:val="0"/>
      <w:marBottom w:val="0"/>
      <w:divBdr>
        <w:top w:val="none" w:sz="0" w:space="0" w:color="auto"/>
        <w:left w:val="none" w:sz="0" w:space="0" w:color="auto"/>
        <w:bottom w:val="none" w:sz="0" w:space="0" w:color="auto"/>
        <w:right w:val="none" w:sz="0" w:space="0" w:color="auto"/>
      </w:divBdr>
    </w:div>
    <w:div w:id="221988342">
      <w:bodyDiv w:val="1"/>
      <w:marLeft w:val="0"/>
      <w:marRight w:val="0"/>
      <w:marTop w:val="0"/>
      <w:marBottom w:val="0"/>
      <w:divBdr>
        <w:top w:val="none" w:sz="0" w:space="0" w:color="auto"/>
        <w:left w:val="none" w:sz="0" w:space="0" w:color="auto"/>
        <w:bottom w:val="none" w:sz="0" w:space="0" w:color="auto"/>
        <w:right w:val="none" w:sz="0" w:space="0" w:color="auto"/>
      </w:divBdr>
    </w:div>
    <w:div w:id="268050332">
      <w:bodyDiv w:val="1"/>
      <w:marLeft w:val="0"/>
      <w:marRight w:val="0"/>
      <w:marTop w:val="0"/>
      <w:marBottom w:val="0"/>
      <w:divBdr>
        <w:top w:val="none" w:sz="0" w:space="0" w:color="auto"/>
        <w:left w:val="none" w:sz="0" w:space="0" w:color="auto"/>
        <w:bottom w:val="none" w:sz="0" w:space="0" w:color="auto"/>
        <w:right w:val="none" w:sz="0" w:space="0" w:color="auto"/>
      </w:divBdr>
    </w:div>
    <w:div w:id="287124858">
      <w:bodyDiv w:val="1"/>
      <w:marLeft w:val="0"/>
      <w:marRight w:val="0"/>
      <w:marTop w:val="0"/>
      <w:marBottom w:val="0"/>
      <w:divBdr>
        <w:top w:val="none" w:sz="0" w:space="0" w:color="auto"/>
        <w:left w:val="none" w:sz="0" w:space="0" w:color="auto"/>
        <w:bottom w:val="none" w:sz="0" w:space="0" w:color="auto"/>
        <w:right w:val="none" w:sz="0" w:space="0" w:color="auto"/>
      </w:divBdr>
    </w:div>
    <w:div w:id="370805028">
      <w:bodyDiv w:val="1"/>
      <w:marLeft w:val="0"/>
      <w:marRight w:val="0"/>
      <w:marTop w:val="0"/>
      <w:marBottom w:val="0"/>
      <w:divBdr>
        <w:top w:val="none" w:sz="0" w:space="0" w:color="auto"/>
        <w:left w:val="none" w:sz="0" w:space="0" w:color="auto"/>
        <w:bottom w:val="none" w:sz="0" w:space="0" w:color="auto"/>
        <w:right w:val="none" w:sz="0" w:space="0" w:color="auto"/>
      </w:divBdr>
    </w:div>
    <w:div w:id="381295757">
      <w:bodyDiv w:val="1"/>
      <w:marLeft w:val="0"/>
      <w:marRight w:val="0"/>
      <w:marTop w:val="0"/>
      <w:marBottom w:val="0"/>
      <w:divBdr>
        <w:top w:val="none" w:sz="0" w:space="0" w:color="auto"/>
        <w:left w:val="none" w:sz="0" w:space="0" w:color="auto"/>
        <w:bottom w:val="none" w:sz="0" w:space="0" w:color="auto"/>
        <w:right w:val="none" w:sz="0" w:space="0" w:color="auto"/>
      </w:divBdr>
    </w:div>
    <w:div w:id="396901560">
      <w:bodyDiv w:val="1"/>
      <w:marLeft w:val="0"/>
      <w:marRight w:val="0"/>
      <w:marTop w:val="0"/>
      <w:marBottom w:val="0"/>
      <w:divBdr>
        <w:top w:val="none" w:sz="0" w:space="0" w:color="auto"/>
        <w:left w:val="none" w:sz="0" w:space="0" w:color="auto"/>
        <w:bottom w:val="none" w:sz="0" w:space="0" w:color="auto"/>
        <w:right w:val="none" w:sz="0" w:space="0" w:color="auto"/>
      </w:divBdr>
    </w:div>
    <w:div w:id="425076341">
      <w:bodyDiv w:val="1"/>
      <w:marLeft w:val="0"/>
      <w:marRight w:val="0"/>
      <w:marTop w:val="0"/>
      <w:marBottom w:val="0"/>
      <w:divBdr>
        <w:top w:val="none" w:sz="0" w:space="0" w:color="auto"/>
        <w:left w:val="none" w:sz="0" w:space="0" w:color="auto"/>
        <w:bottom w:val="none" w:sz="0" w:space="0" w:color="auto"/>
        <w:right w:val="none" w:sz="0" w:space="0" w:color="auto"/>
      </w:divBdr>
    </w:div>
    <w:div w:id="426927781">
      <w:bodyDiv w:val="1"/>
      <w:marLeft w:val="0"/>
      <w:marRight w:val="0"/>
      <w:marTop w:val="0"/>
      <w:marBottom w:val="0"/>
      <w:divBdr>
        <w:top w:val="none" w:sz="0" w:space="0" w:color="auto"/>
        <w:left w:val="none" w:sz="0" w:space="0" w:color="auto"/>
        <w:bottom w:val="none" w:sz="0" w:space="0" w:color="auto"/>
        <w:right w:val="none" w:sz="0" w:space="0" w:color="auto"/>
      </w:divBdr>
    </w:div>
    <w:div w:id="453790823">
      <w:bodyDiv w:val="1"/>
      <w:marLeft w:val="0"/>
      <w:marRight w:val="0"/>
      <w:marTop w:val="0"/>
      <w:marBottom w:val="0"/>
      <w:divBdr>
        <w:top w:val="none" w:sz="0" w:space="0" w:color="auto"/>
        <w:left w:val="none" w:sz="0" w:space="0" w:color="auto"/>
        <w:bottom w:val="none" w:sz="0" w:space="0" w:color="auto"/>
        <w:right w:val="none" w:sz="0" w:space="0" w:color="auto"/>
      </w:divBdr>
    </w:div>
    <w:div w:id="481041175">
      <w:bodyDiv w:val="1"/>
      <w:marLeft w:val="0"/>
      <w:marRight w:val="0"/>
      <w:marTop w:val="0"/>
      <w:marBottom w:val="0"/>
      <w:divBdr>
        <w:top w:val="none" w:sz="0" w:space="0" w:color="auto"/>
        <w:left w:val="none" w:sz="0" w:space="0" w:color="auto"/>
        <w:bottom w:val="none" w:sz="0" w:space="0" w:color="auto"/>
        <w:right w:val="none" w:sz="0" w:space="0" w:color="auto"/>
      </w:divBdr>
    </w:div>
    <w:div w:id="482158203">
      <w:bodyDiv w:val="1"/>
      <w:marLeft w:val="0"/>
      <w:marRight w:val="0"/>
      <w:marTop w:val="0"/>
      <w:marBottom w:val="0"/>
      <w:divBdr>
        <w:top w:val="none" w:sz="0" w:space="0" w:color="auto"/>
        <w:left w:val="none" w:sz="0" w:space="0" w:color="auto"/>
        <w:bottom w:val="none" w:sz="0" w:space="0" w:color="auto"/>
        <w:right w:val="none" w:sz="0" w:space="0" w:color="auto"/>
      </w:divBdr>
    </w:div>
    <w:div w:id="534275933">
      <w:bodyDiv w:val="1"/>
      <w:marLeft w:val="0"/>
      <w:marRight w:val="0"/>
      <w:marTop w:val="0"/>
      <w:marBottom w:val="0"/>
      <w:divBdr>
        <w:top w:val="none" w:sz="0" w:space="0" w:color="auto"/>
        <w:left w:val="none" w:sz="0" w:space="0" w:color="auto"/>
        <w:bottom w:val="none" w:sz="0" w:space="0" w:color="auto"/>
        <w:right w:val="none" w:sz="0" w:space="0" w:color="auto"/>
      </w:divBdr>
    </w:div>
    <w:div w:id="549077256">
      <w:bodyDiv w:val="1"/>
      <w:marLeft w:val="0"/>
      <w:marRight w:val="0"/>
      <w:marTop w:val="0"/>
      <w:marBottom w:val="0"/>
      <w:divBdr>
        <w:top w:val="none" w:sz="0" w:space="0" w:color="auto"/>
        <w:left w:val="none" w:sz="0" w:space="0" w:color="auto"/>
        <w:bottom w:val="none" w:sz="0" w:space="0" w:color="auto"/>
        <w:right w:val="none" w:sz="0" w:space="0" w:color="auto"/>
      </w:divBdr>
    </w:div>
    <w:div w:id="583536698">
      <w:bodyDiv w:val="1"/>
      <w:marLeft w:val="0"/>
      <w:marRight w:val="0"/>
      <w:marTop w:val="0"/>
      <w:marBottom w:val="0"/>
      <w:divBdr>
        <w:top w:val="none" w:sz="0" w:space="0" w:color="auto"/>
        <w:left w:val="none" w:sz="0" w:space="0" w:color="auto"/>
        <w:bottom w:val="none" w:sz="0" w:space="0" w:color="auto"/>
        <w:right w:val="none" w:sz="0" w:space="0" w:color="auto"/>
      </w:divBdr>
    </w:div>
    <w:div w:id="613446355">
      <w:bodyDiv w:val="1"/>
      <w:marLeft w:val="0"/>
      <w:marRight w:val="0"/>
      <w:marTop w:val="0"/>
      <w:marBottom w:val="0"/>
      <w:divBdr>
        <w:top w:val="none" w:sz="0" w:space="0" w:color="auto"/>
        <w:left w:val="none" w:sz="0" w:space="0" w:color="auto"/>
        <w:bottom w:val="none" w:sz="0" w:space="0" w:color="auto"/>
        <w:right w:val="none" w:sz="0" w:space="0" w:color="auto"/>
      </w:divBdr>
    </w:div>
    <w:div w:id="627787061">
      <w:bodyDiv w:val="1"/>
      <w:marLeft w:val="0"/>
      <w:marRight w:val="0"/>
      <w:marTop w:val="0"/>
      <w:marBottom w:val="0"/>
      <w:divBdr>
        <w:top w:val="none" w:sz="0" w:space="0" w:color="auto"/>
        <w:left w:val="none" w:sz="0" w:space="0" w:color="auto"/>
        <w:bottom w:val="none" w:sz="0" w:space="0" w:color="auto"/>
        <w:right w:val="none" w:sz="0" w:space="0" w:color="auto"/>
      </w:divBdr>
    </w:div>
    <w:div w:id="643967270">
      <w:bodyDiv w:val="1"/>
      <w:marLeft w:val="0"/>
      <w:marRight w:val="0"/>
      <w:marTop w:val="0"/>
      <w:marBottom w:val="0"/>
      <w:divBdr>
        <w:top w:val="none" w:sz="0" w:space="0" w:color="auto"/>
        <w:left w:val="none" w:sz="0" w:space="0" w:color="auto"/>
        <w:bottom w:val="none" w:sz="0" w:space="0" w:color="auto"/>
        <w:right w:val="none" w:sz="0" w:space="0" w:color="auto"/>
      </w:divBdr>
    </w:div>
    <w:div w:id="659970555">
      <w:bodyDiv w:val="1"/>
      <w:marLeft w:val="0"/>
      <w:marRight w:val="0"/>
      <w:marTop w:val="0"/>
      <w:marBottom w:val="0"/>
      <w:divBdr>
        <w:top w:val="none" w:sz="0" w:space="0" w:color="auto"/>
        <w:left w:val="none" w:sz="0" w:space="0" w:color="auto"/>
        <w:bottom w:val="none" w:sz="0" w:space="0" w:color="auto"/>
        <w:right w:val="none" w:sz="0" w:space="0" w:color="auto"/>
      </w:divBdr>
    </w:div>
    <w:div w:id="770857169">
      <w:bodyDiv w:val="1"/>
      <w:marLeft w:val="0"/>
      <w:marRight w:val="0"/>
      <w:marTop w:val="0"/>
      <w:marBottom w:val="0"/>
      <w:divBdr>
        <w:top w:val="none" w:sz="0" w:space="0" w:color="auto"/>
        <w:left w:val="none" w:sz="0" w:space="0" w:color="auto"/>
        <w:bottom w:val="none" w:sz="0" w:space="0" w:color="auto"/>
        <w:right w:val="none" w:sz="0" w:space="0" w:color="auto"/>
      </w:divBdr>
    </w:div>
    <w:div w:id="828449674">
      <w:bodyDiv w:val="1"/>
      <w:marLeft w:val="0"/>
      <w:marRight w:val="0"/>
      <w:marTop w:val="0"/>
      <w:marBottom w:val="0"/>
      <w:divBdr>
        <w:top w:val="none" w:sz="0" w:space="0" w:color="auto"/>
        <w:left w:val="none" w:sz="0" w:space="0" w:color="auto"/>
        <w:bottom w:val="none" w:sz="0" w:space="0" w:color="auto"/>
        <w:right w:val="none" w:sz="0" w:space="0" w:color="auto"/>
      </w:divBdr>
    </w:div>
    <w:div w:id="856041497">
      <w:bodyDiv w:val="1"/>
      <w:marLeft w:val="0"/>
      <w:marRight w:val="0"/>
      <w:marTop w:val="0"/>
      <w:marBottom w:val="0"/>
      <w:divBdr>
        <w:top w:val="none" w:sz="0" w:space="0" w:color="auto"/>
        <w:left w:val="none" w:sz="0" w:space="0" w:color="auto"/>
        <w:bottom w:val="none" w:sz="0" w:space="0" w:color="auto"/>
        <w:right w:val="none" w:sz="0" w:space="0" w:color="auto"/>
      </w:divBdr>
    </w:div>
    <w:div w:id="890380774">
      <w:bodyDiv w:val="1"/>
      <w:marLeft w:val="0"/>
      <w:marRight w:val="0"/>
      <w:marTop w:val="0"/>
      <w:marBottom w:val="0"/>
      <w:divBdr>
        <w:top w:val="none" w:sz="0" w:space="0" w:color="auto"/>
        <w:left w:val="none" w:sz="0" w:space="0" w:color="auto"/>
        <w:bottom w:val="none" w:sz="0" w:space="0" w:color="auto"/>
        <w:right w:val="none" w:sz="0" w:space="0" w:color="auto"/>
      </w:divBdr>
    </w:div>
    <w:div w:id="955522027">
      <w:bodyDiv w:val="1"/>
      <w:marLeft w:val="0"/>
      <w:marRight w:val="0"/>
      <w:marTop w:val="0"/>
      <w:marBottom w:val="0"/>
      <w:divBdr>
        <w:top w:val="none" w:sz="0" w:space="0" w:color="auto"/>
        <w:left w:val="none" w:sz="0" w:space="0" w:color="auto"/>
        <w:bottom w:val="none" w:sz="0" w:space="0" w:color="auto"/>
        <w:right w:val="none" w:sz="0" w:space="0" w:color="auto"/>
      </w:divBdr>
    </w:div>
    <w:div w:id="978848396">
      <w:bodyDiv w:val="1"/>
      <w:marLeft w:val="0"/>
      <w:marRight w:val="0"/>
      <w:marTop w:val="0"/>
      <w:marBottom w:val="0"/>
      <w:divBdr>
        <w:top w:val="none" w:sz="0" w:space="0" w:color="auto"/>
        <w:left w:val="none" w:sz="0" w:space="0" w:color="auto"/>
        <w:bottom w:val="none" w:sz="0" w:space="0" w:color="auto"/>
        <w:right w:val="none" w:sz="0" w:space="0" w:color="auto"/>
      </w:divBdr>
    </w:div>
    <w:div w:id="1014570575">
      <w:bodyDiv w:val="1"/>
      <w:marLeft w:val="0"/>
      <w:marRight w:val="0"/>
      <w:marTop w:val="0"/>
      <w:marBottom w:val="0"/>
      <w:divBdr>
        <w:top w:val="none" w:sz="0" w:space="0" w:color="auto"/>
        <w:left w:val="none" w:sz="0" w:space="0" w:color="auto"/>
        <w:bottom w:val="none" w:sz="0" w:space="0" w:color="auto"/>
        <w:right w:val="none" w:sz="0" w:space="0" w:color="auto"/>
      </w:divBdr>
    </w:div>
    <w:div w:id="1017392967">
      <w:bodyDiv w:val="1"/>
      <w:marLeft w:val="0"/>
      <w:marRight w:val="0"/>
      <w:marTop w:val="0"/>
      <w:marBottom w:val="0"/>
      <w:divBdr>
        <w:top w:val="none" w:sz="0" w:space="0" w:color="auto"/>
        <w:left w:val="none" w:sz="0" w:space="0" w:color="auto"/>
        <w:bottom w:val="none" w:sz="0" w:space="0" w:color="auto"/>
        <w:right w:val="none" w:sz="0" w:space="0" w:color="auto"/>
      </w:divBdr>
    </w:div>
    <w:div w:id="1041438631">
      <w:bodyDiv w:val="1"/>
      <w:marLeft w:val="0"/>
      <w:marRight w:val="0"/>
      <w:marTop w:val="0"/>
      <w:marBottom w:val="0"/>
      <w:divBdr>
        <w:top w:val="none" w:sz="0" w:space="0" w:color="auto"/>
        <w:left w:val="none" w:sz="0" w:space="0" w:color="auto"/>
        <w:bottom w:val="none" w:sz="0" w:space="0" w:color="auto"/>
        <w:right w:val="none" w:sz="0" w:space="0" w:color="auto"/>
      </w:divBdr>
    </w:div>
    <w:div w:id="1054163727">
      <w:bodyDiv w:val="1"/>
      <w:marLeft w:val="0"/>
      <w:marRight w:val="0"/>
      <w:marTop w:val="0"/>
      <w:marBottom w:val="0"/>
      <w:divBdr>
        <w:top w:val="none" w:sz="0" w:space="0" w:color="auto"/>
        <w:left w:val="none" w:sz="0" w:space="0" w:color="auto"/>
        <w:bottom w:val="none" w:sz="0" w:space="0" w:color="auto"/>
        <w:right w:val="none" w:sz="0" w:space="0" w:color="auto"/>
      </w:divBdr>
    </w:div>
    <w:div w:id="1083723933">
      <w:bodyDiv w:val="1"/>
      <w:marLeft w:val="0"/>
      <w:marRight w:val="0"/>
      <w:marTop w:val="0"/>
      <w:marBottom w:val="0"/>
      <w:divBdr>
        <w:top w:val="none" w:sz="0" w:space="0" w:color="auto"/>
        <w:left w:val="none" w:sz="0" w:space="0" w:color="auto"/>
        <w:bottom w:val="none" w:sz="0" w:space="0" w:color="auto"/>
        <w:right w:val="none" w:sz="0" w:space="0" w:color="auto"/>
      </w:divBdr>
    </w:div>
    <w:div w:id="1107427919">
      <w:bodyDiv w:val="1"/>
      <w:marLeft w:val="0"/>
      <w:marRight w:val="0"/>
      <w:marTop w:val="0"/>
      <w:marBottom w:val="0"/>
      <w:divBdr>
        <w:top w:val="none" w:sz="0" w:space="0" w:color="auto"/>
        <w:left w:val="none" w:sz="0" w:space="0" w:color="auto"/>
        <w:bottom w:val="none" w:sz="0" w:space="0" w:color="auto"/>
        <w:right w:val="none" w:sz="0" w:space="0" w:color="auto"/>
      </w:divBdr>
    </w:div>
    <w:div w:id="1145468129">
      <w:bodyDiv w:val="1"/>
      <w:marLeft w:val="0"/>
      <w:marRight w:val="0"/>
      <w:marTop w:val="0"/>
      <w:marBottom w:val="0"/>
      <w:divBdr>
        <w:top w:val="none" w:sz="0" w:space="0" w:color="auto"/>
        <w:left w:val="none" w:sz="0" w:space="0" w:color="auto"/>
        <w:bottom w:val="none" w:sz="0" w:space="0" w:color="auto"/>
        <w:right w:val="none" w:sz="0" w:space="0" w:color="auto"/>
      </w:divBdr>
    </w:div>
    <w:div w:id="1153183816">
      <w:bodyDiv w:val="1"/>
      <w:marLeft w:val="0"/>
      <w:marRight w:val="0"/>
      <w:marTop w:val="0"/>
      <w:marBottom w:val="0"/>
      <w:divBdr>
        <w:top w:val="none" w:sz="0" w:space="0" w:color="auto"/>
        <w:left w:val="none" w:sz="0" w:space="0" w:color="auto"/>
        <w:bottom w:val="none" w:sz="0" w:space="0" w:color="auto"/>
        <w:right w:val="none" w:sz="0" w:space="0" w:color="auto"/>
      </w:divBdr>
    </w:div>
    <w:div w:id="1218128779">
      <w:bodyDiv w:val="1"/>
      <w:marLeft w:val="0"/>
      <w:marRight w:val="0"/>
      <w:marTop w:val="0"/>
      <w:marBottom w:val="0"/>
      <w:divBdr>
        <w:top w:val="none" w:sz="0" w:space="0" w:color="auto"/>
        <w:left w:val="none" w:sz="0" w:space="0" w:color="auto"/>
        <w:bottom w:val="none" w:sz="0" w:space="0" w:color="auto"/>
        <w:right w:val="none" w:sz="0" w:space="0" w:color="auto"/>
      </w:divBdr>
    </w:div>
    <w:div w:id="1250115887">
      <w:bodyDiv w:val="1"/>
      <w:marLeft w:val="0"/>
      <w:marRight w:val="0"/>
      <w:marTop w:val="0"/>
      <w:marBottom w:val="0"/>
      <w:divBdr>
        <w:top w:val="none" w:sz="0" w:space="0" w:color="auto"/>
        <w:left w:val="none" w:sz="0" w:space="0" w:color="auto"/>
        <w:bottom w:val="none" w:sz="0" w:space="0" w:color="auto"/>
        <w:right w:val="none" w:sz="0" w:space="0" w:color="auto"/>
      </w:divBdr>
    </w:div>
    <w:div w:id="1332636691">
      <w:bodyDiv w:val="1"/>
      <w:marLeft w:val="0"/>
      <w:marRight w:val="0"/>
      <w:marTop w:val="0"/>
      <w:marBottom w:val="0"/>
      <w:divBdr>
        <w:top w:val="none" w:sz="0" w:space="0" w:color="auto"/>
        <w:left w:val="none" w:sz="0" w:space="0" w:color="auto"/>
        <w:bottom w:val="none" w:sz="0" w:space="0" w:color="auto"/>
        <w:right w:val="none" w:sz="0" w:space="0" w:color="auto"/>
      </w:divBdr>
    </w:div>
    <w:div w:id="1393848277">
      <w:bodyDiv w:val="1"/>
      <w:marLeft w:val="0"/>
      <w:marRight w:val="0"/>
      <w:marTop w:val="0"/>
      <w:marBottom w:val="0"/>
      <w:divBdr>
        <w:top w:val="none" w:sz="0" w:space="0" w:color="auto"/>
        <w:left w:val="none" w:sz="0" w:space="0" w:color="auto"/>
        <w:bottom w:val="none" w:sz="0" w:space="0" w:color="auto"/>
        <w:right w:val="none" w:sz="0" w:space="0" w:color="auto"/>
      </w:divBdr>
    </w:div>
    <w:div w:id="1404256600">
      <w:bodyDiv w:val="1"/>
      <w:marLeft w:val="0"/>
      <w:marRight w:val="0"/>
      <w:marTop w:val="0"/>
      <w:marBottom w:val="0"/>
      <w:divBdr>
        <w:top w:val="none" w:sz="0" w:space="0" w:color="auto"/>
        <w:left w:val="none" w:sz="0" w:space="0" w:color="auto"/>
        <w:bottom w:val="none" w:sz="0" w:space="0" w:color="auto"/>
        <w:right w:val="none" w:sz="0" w:space="0" w:color="auto"/>
      </w:divBdr>
    </w:div>
    <w:div w:id="1406565889">
      <w:bodyDiv w:val="1"/>
      <w:marLeft w:val="0"/>
      <w:marRight w:val="0"/>
      <w:marTop w:val="0"/>
      <w:marBottom w:val="0"/>
      <w:divBdr>
        <w:top w:val="none" w:sz="0" w:space="0" w:color="auto"/>
        <w:left w:val="none" w:sz="0" w:space="0" w:color="auto"/>
        <w:bottom w:val="none" w:sz="0" w:space="0" w:color="auto"/>
        <w:right w:val="none" w:sz="0" w:space="0" w:color="auto"/>
      </w:divBdr>
    </w:div>
    <w:div w:id="1419328426">
      <w:bodyDiv w:val="1"/>
      <w:marLeft w:val="0"/>
      <w:marRight w:val="0"/>
      <w:marTop w:val="0"/>
      <w:marBottom w:val="0"/>
      <w:divBdr>
        <w:top w:val="none" w:sz="0" w:space="0" w:color="auto"/>
        <w:left w:val="none" w:sz="0" w:space="0" w:color="auto"/>
        <w:bottom w:val="none" w:sz="0" w:space="0" w:color="auto"/>
        <w:right w:val="none" w:sz="0" w:space="0" w:color="auto"/>
      </w:divBdr>
    </w:div>
    <w:div w:id="1448430100">
      <w:bodyDiv w:val="1"/>
      <w:marLeft w:val="0"/>
      <w:marRight w:val="0"/>
      <w:marTop w:val="0"/>
      <w:marBottom w:val="0"/>
      <w:divBdr>
        <w:top w:val="none" w:sz="0" w:space="0" w:color="auto"/>
        <w:left w:val="none" w:sz="0" w:space="0" w:color="auto"/>
        <w:bottom w:val="none" w:sz="0" w:space="0" w:color="auto"/>
        <w:right w:val="none" w:sz="0" w:space="0" w:color="auto"/>
      </w:divBdr>
    </w:div>
    <w:div w:id="1473132225">
      <w:bodyDiv w:val="1"/>
      <w:marLeft w:val="0"/>
      <w:marRight w:val="0"/>
      <w:marTop w:val="0"/>
      <w:marBottom w:val="0"/>
      <w:divBdr>
        <w:top w:val="none" w:sz="0" w:space="0" w:color="auto"/>
        <w:left w:val="none" w:sz="0" w:space="0" w:color="auto"/>
        <w:bottom w:val="none" w:sz="0" w:space="0" w:color="auto"/>
        <w:right w:val="none" w:sz="0" w:space="0" w:color="auto"/>
      </w:divBdr>
    </w:div>
    <w:div w:id="1509448086">
      <w:bodyDiv w:val="1"/>
      <w:marLeft w:val="0"/>
      <w:marRight w:val="0"/>
      <w:marTop w:val="0"/>
      <w:marBottom w:val="0"/>
      <w:divBdr>
        <w:top w:val="none" w:sz="0" w:space="0" w:color="auto"/>
        <w:left w:val="none" w:sz="0" w:space="0" w:color="auto"/>
        <w:bottom w:val="none" w:sz="0" w:space="0" w:color="auto"/>
        <w:right w:val="none" w:sz="0" w:space="0" w:color="auto"/>
      </w:divBdr>
    </w:div>
    <w:div w:id="1557159160">
      <w:bodyDiv w:val="1"/>
      <w:marLeft w:val="0"/>
      <w:marRight w:val="0"/>
      <w:marTop w:val="0"/>
      <w:marBottom w:val="0"/>
      <w:divBdr>
        <w:top w:val="none" w:sz="0" w:space="0" w:color="auto"/>
        <w:left w:val="none" w:sz="0" w:space="0" w:color="auto"/>
        <w:bottom w:val="none" w:sz="0" w:space="0" w:color="auto"/>
        <w:right w:val="none" w:sz="0" w:space="0" w:color="auto"/>
      </w:divBdr>
    </w:div>
    <w:div w:id="1704985269">
      <w:bodyDiv w:val="1"/>
      <w:marLeft w:val="0"/>
      <w:marRight w:val="0"/>
      <w:marTop w:val="0"/>
      <w:marBottom w:val="0"/>
      <w:divBdr>
        <w:top w:val="none" w:sz="0" w:space="0" w:color="auto"/>
        <w:left w:val="none" w:sz="0" w:space="0" w:color="auto"/>
        <w:bottom w:val="none" w:sz="0" w:space="0" w:color="auto"/>
        <w:right w:val="none" w:sz="0" w:space="0" w:color="auto"/>
      </w:divBdr>
    </w:div>
    <w:div w:id="1730885684">
      <w:bodyDiv w:val="1"/>
      <w:marLeft w:val="0"/>
      <w:marRight w:val="0"/>
      <w:marTop w:val="0"/>
      <w:marBottom w:val="0"/>
      <w:divBdr>
        <w:top w:val="none" w:sz="0" w:space="0" w:color="auto"/>
        <w:left w:val="none" w:sz="0" w:space="0" w:color="auto"/>
        <w:bottom w:val="none" w:sz="0" w:space="0" w:color="auto"/>
        <w:right w:val="none" w:sz="0" w:space="0" w:color="auto"/>
      </w:divBdr>
    </w:div>
    <w:div w:id="1759131157">
      <w:bodyDiv w:val="1"/>
      <w:marLeft w:val="0"/>
      <w:marRight w:val="0"/>
      <w:marTop w:val="0"/>
      <w:marBottom w:val="0"/>
      <w:divBdr>
        <w:top w:val="none" w:sz="0" w:space="0" w:color="auto"/>
        <w:left w:val="none" w:sz="0" w:space="0" w:color="auto"/>
        <w:bottom w:val="none" w:sz="0" w:space="0" w:color="auto"/>
        <w:right w:val="none" w:sz="0" w:space="0" w:color="auto"/>
      </w:divBdr>
    </w:div>
    <w:div w:id="1821262019">
      <w:bodyDiv w:val="1"/>
      <w:marLeft w:val="0"/>
      <w:marRight w:val="0"/>
      <w:marTop w:val="0"/>
      <w:marBottom w:val="0"/>
      <w:divBdr>
        <w:top w:val="none" w:sz="0" w:space="0" w:color="auto"/>
        <w:left w:val="none" w:sz="0" w:space="0" w:color="auto"/>
        <w:bottom w:val="none" w:sz="0" w:space="0" w:color="auto"/>
        <w:right w:val="none" w:sz="0" w:space="0" w:color="auto"/>
      </w:divBdr>
    </w:div>
    <w:div w:id="1960380662">
      <w:bodyDiv w:val="1"/>
      <w:marLeft w:val="0"/>
      <w:marRight w:val="0"/>
      <w:marTop w:val="0"/>
      <w:marBottom w:val="0"/>
      <w:divBdr>
        <w:top w:val="none" w:sz="0" w:space="0" w:color="auto"/>
        <w:left w:val="none" w:sz="0" w:space="0" w:color="auto"/>
        <w:bottom w:val="none" w:sz="0" w:space="0" w:color="auto"/>
        <w:right w:val="none" w:sz="0" w:space="0" w:color="auto"/>
      </w:divBdr>
    </w:div>
    <w:div w:id="2005548990">
      <w:bodyDiv w:val="1"/>
      <w:marLeft w:val="0"/>
      <w:marRight w:val="0"/>
      <w:marTop w:val="0"/>
      <w:marBottom w:val="0"/>
      <w:divBdr>
        <w:top w:val="none" w:sz="0" w:space="0" w:color="auto"/>
        <w:left w:val="none" w:sz="0" w:space="0" w:color="auto"/>
        <w:bottom w:val="none" w:sz="0" w:space="0" w:color="auto"/>
        <w:right w:val="none" w:sz="0" w:space="0" w:color="auto"/>
      </w:divBdr>
    </w:div>
    <w:div w:id="2016494414">
      <w:bodyDiv w:val="1"/>
      <w:marLeft w:val="0"/>
      <w:marRight w:val="0"/>
      <w:marTop w:val="0"/>
      <w:marBottom w:val="0"/>
      <w:divBdr>
        <w:top w:val="none" w:sz="0" w:space="0" w:color="auto"/>
        <w:left w:val="none" w:sz="0" w:space="0" w:color="auto"/>
        <w:bottom w:val="none" w:sz="0" w:space="0" w:color="auto"/>
        <w:right w:val="none" w:sz="0" w:space="0" w:color="auto"/>
      </w:divBdr>
    </w:div>
    <w:div w:id="2068068728">
      <w:bodyDiv w:val="1"/>
      <w:marLeft w:val="0"/>
      <w:marRight w:val="0"/>
      <w:marTop w:val="0"/>
      <w:marBottom w:val="0"/>
      <w:divBdr>
        <w:top w:val="none" w:sz="0" w:space="0" w:color="auto"/>
        <w:left w:val="none" w:sz="0" w:space="0" w:color="auto"/>
        <w:bottom w:val="none" w:sz="0" w:space="0" w:color="auto"/>
        <w:right w:val="none" w:sz="0" w:space="0" w:color="auto"/>
      </w:divBdr>
    </w:div>
    <w:div w:id="21174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WDV">
      <a:dk1>
        <a:sysClr val="windowText" lastClr="000000"/>
      </a:dk1>
      <a:lt1>
        <a:sysClr val="window" lastClr="FFFFFF"/>
      </a:lt1>
      <a:dk2>
        <a:srgbClr val="340043"/>
      </a:dk2>
      <a:lt2>
        <a:srgbClr val="F3F0DF"/>
      </a:lt2>
      <a:accent1>
        <a:srgbClr val="6C2E94"/>
      </a:accent1>
      <a:accent2>
        <a:srgbClr val="CEA8EA"/>
      </a:accent2>
      <a:accent3>
        <a:srgbClr val="FF9800"/>
      </a:accent3>
      <a:accent4>
        <a:srgbClr val="FFEC9B"/>
      </a:accent4>
      <a:accent5>
        <a:srgbClr val="6E8C82"/>
      </a:accent5>
      <a:accent6>
        <a:srgbClr val="C6CE85"/>
      </a:accent6>
      <a:hlink>
        <a:srgbClr val="000000"/>
      </a:hlink>
      <a:folHlink>
        <a:srgbClr val="85C0F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323811C99A540B36BE37FD84F0D9B" ma:contentTypeVersion="14" ma:contentTypeDescription="Create a new document." ma:contentTypeScope="" ma:versionID="ef8829d87f1b92feb8a2edc8a7693d64">
  <xsd:schema xmlns:xsd="http://www.w3.org/2001/XMLSchema" xmlns:xs="http://www.w3.org/2001/XMLSchema" xmlns:p="http://schemas.microsoft.com/office/2006/metadata/properties" xmlns:ns2="94b4db28-1a77-4dbd-b07e-e8160fa7847e" xmlns:ns3="9a6a6afb-215b-42ec-9f8f-afb7b7687480" targetNamespace="http://schemas.microsoft.com/office/2006/metadata/properties" ma:root="true" ma:fieldsID="636ef042085aea17120ccc479c02ed61" ns2:_="" ns3:_="">
    <xsd:import namespace="94b4db28-1a77-4dbd-b07e-e8160fa7847e"/>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4db28-1a77-4dbd-b07e-e8160fa7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e0708a-a3ac-4c75-9bb4-06249a41fa09}"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4db28-1a77-4dbd-b07e-e8160fa7847e">
      <Terms xmlns="http://schemas.microsoft.com/office/infopath/2007/PartnerControls"/>
    </lcf76f155ced4ddcb4097134ff3c332f>
    <TaxCatchAll xmlns="9a6a6afb-215b-42ec-9f8f-afb7b7687480" xsi:nil="true"/>
  </documentManagement>
</p:properties>
</file>

<file path=customXml/itemProps1.xml><?xml version="1.0" encoding="utf-8"?>
<ds:datastoreItem xmlns:ds="http://schemas.openxmlformats.org/officeDocument/2006/customXml" ds:itemID="{E7E809FF-BE0E-4880-BDD1-C4D8C04E3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4db28-1a77-4dbd-b07e-e8160fa7847e"/>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AF99F-B3A2-4C33-B17C-69D40C9EFC59}">
  <ds:schemaRefs>
    <ds:schemaRef ds:uri="http://schemas.microsoft.com/sharepoint/v3/contenttype/forms"/>
  </ds:schemaRefs>
</ds:datastoreItem>
</file>

<file path=customXml/itemProps3.xml><?xml version="1.0" encoding="utf-8"?>
<ds:datastoreItem xmlns:ds="http://schemas.openxmlformats.org/officeDocument/2006/customXml" ds:itemID="{A901A8F6-0F07-4DE8-BCC1-675354AA8D35}">
  <ds:schemaRefs>
    <ds:schemaRef ds:uri="http://schemas.microsoft.com/office/2006/metadata/properties"/>
    <ds:schemaRef ds:uri="http://schemas.microsoft.com/office/infopath/2007/PartnerControls"/>
    <ds:schemaRef ds:uri="94b4db28-1a77-4dbd-b07e-e8160fa7847e"/>
    <ds:schemaRef ds:uri="9a6a6afb-215b-42ec-9f8f-afb7b7687480"/>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Sayer</dc:creator>
  <cp:keywords/>
  <dc:description/>
  <cp:lastModifiedBy>Stephanie Sayer</cp:lastModifiedBy>
  <cp:revision>11</cp:revision>
  <dcterms:created xsi:type="dcterms:W3CDTF">2025-04-17T01:04:00Z</dcterms:created>
  <dcterms:modified xsi:type="dcterms:W3CDTF">2025-06-17T00:52:00Z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0x010100AD2323811C99A540B36BE37FD84F0D9B</vt:lpwstr>
  </property>
  <property fmtid="{D5CDD505-2E9C-101B-9397-08002B2CF9AE}" pid="3" name="MediaServiceImageTags">
    <vt:lpwstr/>
  </property>
</Properties>
</file>