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7E15C" w14:textId="19A81D9F" w:rsidR="00014FF2" w:rsidRDefault="00014FF2" w:rsidP="00A83A93">
      <w:pPr>
        <w:pStyle w:val="Heading1"/>
        <w:rPr>
          <w:rFonts w:ascii="DM Sans" w:eastAsia="Arial" w:hAnsi="DM Sans"/>
          <w:b/>
          <w:bCs/>
          <w:color w:val="6C2E94" w:themeColor="accent1"/>
          <w:sz w:val="26"/>
          <w:szCs w:val="26"/>
        </w:rPr>
      </w:pPr>
      <w:r w:rsidRPr="00A725DB">
        <w:rPr>
          <w:rFonts w:ascii="DM Sans" w:eastAsia="Arial" w:hAnsi="DM Sans"/>
          <w:b/>
          <w:bCs/>
          <w:color w:val="6C2E94" w:themeColor="accent1"/>
          <w:sz w:val="26"/>
          <w:szCs w:val="26"/>
        </w:rPr>
        <w:t>Facts on Violence against Women with Disabilities</w:t>
      </w:r>
      <w:r w:rsidRPr="00A725DB">
        <w:rPr>
          <w:rFonts w:ascii="DM Sans" w:eastAsia="Arial" w:hAnsi="DM Sans"/>
          <w:b/>
          <w:bCs/>
          <w:color w:val="6C2E94" w:themeColor="accent1"/>
          <w:sz w:val="26"/>
          <w:szCs w:val="26"/>
        </w:rPr>
        <w:cr/>
      </w:r>
    </w:p>
    <w:p w14:paraId="3ABFCB3F" w14:textId="6C878B2F" w:rsidR="003E41ED" w:rsidRPr="003E41ED" w:rsidRDefault="008B549C" w:rsidP="00A83A93">
      <w:pPr>
        <w:pStyle w:val="Heading2"/>
        <w:rPr>
          <w:rFonts w:ascii="DM Sans" w:eastAsia="Arial" w:hAnsi="DM Sans"/>
          <w:color w:val="auto"/>
          <w:sz w:val="22"/>
          <w:szCs w:val="22"/>
        </w:rPr>
      </w:pPr>
      <w:r w:rsidRPr="003E41ED">
        <w:rPr>
          <w:rFonts w:ascii="DM Sans" w:eastAsia="Arial" w:hAnsi="DM Sans"/>
          <w:color w:val="auto"/>
          <w:sz w:val="22"/>
          <w:szCs w:val="22"/>
        </w:rPr>
        <w:t xml:space="preserve">This factsheet uses gendered language referring to 'women with disabilities'. This is because most available data and research focuses almost exclusively on this group. Currently, there is a limited amount of data about violence prevention that includes the experiences of gender diverse people with disabilities. This is a significant gap in the evidence </w:t>
      </w:r>
      <w:r w:rsidR="003E41ED" w:rsidRPr="003E41ED">
        <w:rPr>
          <w:rFonts w:ascii="DM Sans" w:eastAsia="Arial" w:hAnsi="DM Sans"/>
          <w:color w:val="auto"/>
          <w:sz w:val="22"/>
          <w:szCs w:val="22"/>
        </w:rPr>
        <w:t>base and</w:t>
      </w:r>
      <w:r w:rsidRPr="003E41ED">
        <w:rPr>
          <w:rFonts w:ascii="DM Sans" w:eastAsia="Arial" w:hAnsi="DM Sans"/>
          <w:color w:val="auto"/>
          <w:sz w:val="22"/>
          <w:szCs w:val="22"/>
        </w:rPr>
        <w:t xml:space="preserve"> highlights the need for inclusive research to capture the specific experiences of gender diverse people with disabilities to inform equitable violence prevention work.</w:t>
      </w:r>
      <w:r w:rsidR="003E41ED" w:rsidRPr="003E41ED">
        <w:rPr>
          <w:rFonts w:ascii="DM Sans" w:eastAsia="Arial" w:hAnsi="DM Sans"/>
          <w:color w:val="auto"/>
          <w:sz w:val="22"/>
          <w:szCs w:val="22"/>
        </w:rPr>
        <w:t xml:space="preserve"> </w:t>
      </w:r>
    </w:p>
    <w:p w14:paraId="487CFA03" w14:textId="7171EDE1" w:rsidR="00B5719C" w:rsidRPr="00A83A93" w:rsidRDefault="00B5719C" w:rsidP="00A83A93">
      <w:pPr>
        <w:pStyle w:val="Heading2"/>
        <w:rPr>
          <w:rFonts w:ascii="DM Sans" w:eastAsia="Arial" w:hAnsi="DM Sans"/>
          <w:sz w:val="22"/>
          <w:szCs w:val="22"/>
        </w:rPr>
      </w:pPr>
      <w:r w:rsidRPr="00A83A93">
        <w:rPr>
          <w:rFonts w:ascii="DM Sans" w:eastAsia="Arial" w:hAnsi="DM Sans"/>
          <w:sz w:val="22"/>
          <w:szCs w:val="22"/>
        </w:rPr>
        <w:t xml:space="preserve">Why are we focusing on </w:t>
      </w:r>
      <w:r w:rsidRPr="00A83A93">
        <w:rPr>
          <w:rFonts w:ascii="DM Sans" w:eastAsia="Arial" w:hAnsi="DM Sans"/>
          <w:color w:val="FF9800" w:themeColor="accent3"/>
          <w:sz w:val="22"/>
          <w:szCs w:val="22"/>
        </w:rPr>
        <w:t>women with disabilities</w:t>
      </w:r>
      <w:r w:rsidRPr="00A83A93">
        <w:rPr>
          <w:rFonts w:ascii="DM Sans" w:eastAsia="Arial" w:hAnsi="DM Sans"/>
          <w:sz w:val="22"/>
          <w:szCs w:val="22"/>
        </w:rPr>
        <w:t>?</w:t>
      </w:r>
    </w:p>
    <w:p w14:paraId="1D895BED" w14:textId="2273BFF4" w:rsidR="00B5719C" w:rsidRPr="00A83A93" w:rsidRDefault="00B5719C" w:rsidP="00B5719C">
      <w:pPr>
        <w:spacing w:line="276" w:lineRule="auto"/>
        <w:rPr>
          <w:rFonts w:ascii="DM Sans" w:eastAsia="Arial" w:hAnsi="DM Sans" w:cstheme="minorHAnsi"/>
          <w:sz w:val="22"/>
          <w:szCs w:val="22"/>
        </w:rPr>
      </w:pPr>
      <w:r w:rsidRPr="00A83A93">
        <w:rPr>
          <w:rFonts w:ascii="DM Sans" w:eastAsia="Arial" w:hAnsi="DM Sans" w:cstheme="minorHAnsi"/>
          <w:sz w:val="22"/>
          <w:szCs w:val="22"/>
        </w:rPr>
        <w:t xml:space="preserve">About one in five </w:t>
      </w:r>
      <w:proofErr w:type="gramStart"/>
      <w:r w:rsidR="004C309B" w:rsidRPr="00A83A93">
        <w:rPr>
          <w:rFonts w:ascii="DM Sans" w:eastAsia="Arial" w:hAnsi="DM Sans" w:cstheme="minorHAnsi"/>
          <w:sz w:val="22"/>
          <w:szCs w:val="22"/>
        </w:rPr>
        <w:t>wom</w:t>
      </w:r>
      <w:r w:rsidR="004C309B">
        <w:rPr>
          <w:rFonts w:ascii="DM Sans" w:eastAsia="Arial" w:hAnsi="DM Sans" w:cstheme="minorHAnsi"/>
          <w:sz w:val="22"/>
          <w:szCs w:val="22"/>
        </w:rPr>
        <w:t>a</w:t>
      </w:r>
      <w:r w:rsidR="004C309B" w:rsidRPr="00A83A93">
        <w:rPr>
          <w:rFonts w:ascii="DM Sans" w:eastAsia="Arial" w:hAnsi="DM Sans" w:cstheme="minorHAnsi"/>
          <w:sz w:val="22"/>
          <w:szCs w:val="22"/>
        </w:rPr>
        <w:t>n</w:t>
      </w:r>
      <w:proofErr w:type="gramEnd"/>
      <w:r w:rsidRPr="00A83A93">
        <w:rPr>
          <w:rFonts w:ascii="DM Sans" w:eastAsia="Arial" w:hAnsi="DM Sans" w:cstheme="minorHAnsi"/>
          <w:sz w:val="22"/>
          <w:szCs w:val="22"/>
        </w:rPr>
        <w:t xml:space="preserve"> in Australia has a disability</w:t>
      </w:r>
      <w:r w:rsidR="005943F0" w:rsidRPr="00A83A93">
        <w:rPr>
          <w:rStyle w:val="EndnoteReference"/>
          <w:rFonts w:ascii="DM Sans" w:eastAsia="Arial" w:hAnsi="DM Sans" w:cstheme="minorHAnsi"/>
          <w:sz w:val="22"/>
          <w:szCs w:val="22"/>
        </w:rPr>
        <w:endnoteReference w:id="1"/>
      </w:r>
      <w:r w:rsidRPr="00A83A93">
        <w:rPr>
          <w:rFonts w:ascii="DM Sans" w:eastAsia="Arial" w:hAnsi="DM Sans" w:cstheme="minorHAnsi"/>
          <w:sz w:val="22"/>
          <w:szCs w:val="22"/>
        </w:rPr>
        <w:t xml:space="preserve">. We live across urban, regional, and rural areas, have different occupations, faiths, sexualities, and cultures from one another. </w:t>
      </w:r>
      <w:r w:rsidR="00A32BC0" w:rsidRPr="00A32BC0">
        <w:rPr>
          <w:rFonts w:ascii="DM Sans" w:eastAsia="Arial" w:hAnsi="DM Sans" w:cstheme="minorHAnsi"/>
          <w:sz w:val="22"/>
          <w:szCs w:val="22"/>
        </w:rPr>
        <w:t>Women with disabilities frequently experience both gender and disability-based discrimination</w:t>
      </w:r>
      <w:r w:rsidR="00E34D79">
        <w:rPr>
          <w:rFonts w:ascii="DM Sans" w:eastAsia="Arial" w:hAnsi="DM Sans" w:cstheme="minorHAnsi"/>
          <w:sz w:val="22"/>
          <w:szCs w:val="22"/>
        </w:rPr>
        <w:t>, t</w:t>
      </w:r>
      <w:r w:rsidR="00A32BC0" w:rsidRPr="00A32BC0">
        <w:rPr>
          <w:rFonts w:ascii="DM Sans" w:eastAsia="Arial" w:hAnsi="DM Sans" w:cstheme="minorHAnsi"/>
          <w:sz w:val="22"/>
          <w:szCs w:val="22"/>
        </w:rPr>
        <w:t>his leads to</w:t>
      </w:r>
      <w:r w:rsidR="00123D28">
        <w:rPr>
          <w:rFonts w:ascii="DM Sans" w:eastAsia="Arial" w:hAnsi="DM Sans" w:cstheme="minorHAnsi"/>
          <w:sz w:val="22"/>
          <w:szCs w:val="22"/>
        </w:rPr>
        <w:t xml:space="preserve"> </w:t>
      </w:r>
      <w:r w:rsidRPr="00A83A93">
        <w:rPr>
          <w:rFonts w:ascii="DM Sans" w:eastAsia="Arial" w:hAnsi="DM Sans" w:cstheme="minorHAnsi"/>
          <w:sz w:val="22"/>
          <w:szCs w:val="22"/>
        </w:rPr>
        <w:t>higher rates of violence in comparison to men with disabilities, and women without disabilities.</w:t>
      </w:r>
    </w:p>
    <w:p w14:paraId="399866A5" w14:textId="1D4164B4" w:rsidR="00B5719C" w:rsidRPr="00A83A93" w:rsidRDefault="00B5719C" w:rsidP="00A83A93">
      <w:pPr>
        <w:pStyle w:val="Heading3"/>
        <w:rPr>
          <w:rFonts w:ascii="DM Sans" w:eastAsia="Arial" w:hAnsi="DM Sans"/>
          <w:sz w:val="22"/>
          <w:szCs w:val="22"/>
        </w:rPr>
      </w:pPr>
      <w:r w:rsidRPr="00A83A93">
        <w:rPr>
          <w:rFonts w:ascii="DM Sans" w:eastAsia="Arial" w:hAnsi="DM Sans"/>
          <w:sz w:val="22"/>
          <w:szCs w:val="22"/>
        </w:rPr>
        <w:t xml:space="preserve">Compared to women without </w:t>
      </w:r>
      <w:r w:rsidR="00F94F3C" w:rsidRPr="00A83A93">
        <w:rPr>
          <w:rFonts w:ascii="DM Sans" w:eastAsia="Arial" w:hAnsi="DM Sans"/>
          <w:sz w:val="22"/>
          <w:szCs w:val="22"/>
        </w:rPr>
        <w:t>disabilit</w:t>
      </w:r>
      <w:r w:rsidR="00F94F3C">
        <w:rPr>
          <w:rFonts w:ascii="DM Sans" w:eastAsia="Arial" w:hAnsi="DM Sans"/>
          <w:sz w:val="22"/>
          <w:szCs w:val="22"/>
        </w:rPr>
        <w:t>ies</w:t>
      </w:r>
      <w:r w:rsidRPr="00A83A93">
        <w:rPr>
          <w:rFonts w:ascii="DM Sans" w:eastAsia="Arial" w:hAnsi="DM Sans"/>
          <w:sz w:val="22"/>
          <w:szCs w:val="22"/>
        </w:rPr>
        <w:t xml:space="preserve">, </w:t>
      </w:r>
      <w:r w:rsidRPr="00A83A93">
        <w:rPr>
          <w:rFonts w:ascii="DM Sans" w:eastAsia="Arial" w:hAnsi="DM Sans"/>
          <w:color w:val="FF9800" w:themeColor="accent3"/>
          <w:sz w:val="22"/>
          <w:szCs w:val="22"/>
        </w:rPr>
        <w:t>women</w:t>
      </w:r>
      <w:r w:rsidR="003F2DFA">
        <w:rPr>
          <w:rFonts w:ascii="DM Sans" w:eastAsia="Arial" w:hAnsi="DM Sans"/>
          <w:color w:val="FF9800" w:themeColor="accent3"/>
          <w:sz w:val="22"/>
          <w:szCs w:val="22"/>
        </w:rPr>
        <w:t xml:space="preserve"> </w:t>
      </w:r>
      <w:r w:rsidRPr="00A83A93">
        <w:rPr>
          <w:rFonts w:ascii="DM Sans" w:eastAsia="Arial" w:hAnsi="DM Sans"/>
          <w:color w:val="FF9800" w:themeColor="accent3"/>
          <w:sz w:val="22"/>
          <w:szCs w:val="22"/>
        </w:rPr>
        <w:t>with disabilities</w:t>
      </w:r>
      <w:bookmarkStart w:id="0" w:name="_Ref195534449"/>
      <w:r w:rsidRPr="00A83A93">
        <w:rPr>
          <w:rStyle w:val="EndnoteReference"/>
          <w:rFonts w:ascii="DM Sans" w:eastAsia="Arial" w:hAnsi="DM Sans" w:cstheme="minorHAnsi"/>
          <w:b/>
          <w:bCs/>
          <w:color w:val="6C2E94" w:themeColor="accent1"/>
          <w:sz w:val="22"/>
          <w:szCs w:val="22"/>
        </w:rPr>
        <w:endnoteReference w:id="2"/>
      </w:r>
      <w:bookmarkEnd w:id="0"/>
      <w:r w:rsidRPr="00A83A93">
        <w:rPr>
          <w:rFonts w:ascii="DM Sans" w:eastAsia="Arial" w:hAnsi="DM Sans"/>
          <w:sz w:val="22"/>
          <w:szCs w:val="22"/>
        </w:rPr>
        <w:t>:</w:t>
      </w:r>
    </w:p>
    <w:p w14:paraId="26A68FB9" w14:textId="6C921391" w:rsidR="00B5719C" w:rsidRPr="00A83A93" w:rsidRDefault="00B5719C" w:rsidP="00B5719C">
      <w:pPr>
        <w:pStyle w:val="ListParagraph"/>
        <w:numPr>
          <w:ilvl w:val="0"/>
          <w:numId w:val="10"/>
        </w:numPr>
        <w:spacing w:line="276" w:lineRule="auto"/>
        <w:ind w:left="720"/>
        <w:rPr>
          <w:rFonts w:ascii="DM Sans" w:eastAsia="Arial" w:hAnsi="DM Sans" w:cstheme="minorHAnsi"/>
          <w:sz w:val="22"/>
          <w:szCs w:val="22"/>
        </w:rPr>
      </w:pPr>
      <w:r w:rsidRPr="00A83A93">
        <w:rPr>
          <w:rFonts w:ascii="DM Sans" w:eastAsia="Arial" w:hAnsi="DM Sans" w:cstheme="minorHAnsi"/>
          <w:sz w:val="22"/>
          <w:szCs w:val="22"/>
        </w:rPr>
        <w:t xml:space="preserve">Are at a greater risk of experiencing severe forms </w:t>
      </w:r>
      <w:r w:rsidR="00B32CDC" w:rsidRPr="00A83A93">
        <w:rPr>
          <w:rFonts w:ascii="DM Sans" w:eastAsia="Arial" w:hAnsi="DM Sans" w:cstheme="minorHAnsi"/>
          <w:sz w:val="22"/>
          <w:szCs w:val="22"/>
        </w:rPr>
        <w:t>o</w:t>
      </w:r>
      <w:r w:rsidR="00B32CDC">
        <w:rPr>
          <w:rFonts w:ascii="DM Sans" w:eastAsia="Arial" w:hAnsi="DM Sans" w:cstheme="minorHAnsi"/>
          <w:sz w:val="22"/>
          <w:szCs w:val="22"/>
        </w:rPr>
        <w:t>f</w:t>
      </w:r>
      <w:r w:rsidR="00B32CDC" w:rsidRPr="00A83A93">
        <w:rPr>
          <w:rFonts w:ascii="DM Sans" w:eastAsia="Arial" w:hAnsi="DM Sans" w:cstheme="minorHAnsi"/>
          <w:sz w:val="22"/>
          <w:szCs w:val="22"/>
        </w:rPr>
        <w:t xml:space="preserve"> </w:t>
      </w:r>
      <w:r w:rsidRPr="00A83A93">
        <w:rPr>
          <w:rFonts w:ascii="DM Sans" w:eastAsia="Arial" w:hAnsi="DM Sans" w:cstheme="minorHAnsi"/>
          <w:sz w:val="22"/>
          <w:szCs w:val="22"/>
        </w:rPr>
        <w:t>intimate partner violence</w:t>
      </w:r>
      <w:r w:rsidR="0087444E">
        <w:rPr>
          <w:rFonts w:ascii="DM Sans" w:eastAsia="Arial" w:hAnsi="DM Sans" w:cstheme="minorHAnsi"/>
          <w:sz w:val="22"/>
          <w:szCs w:val="22"/>
        </w:rPr>
        <w:t>.</w:t>
      </w:r>
      <w:r w:rsidRPr="00A83A93">
        <w:rPr>
          <w:rFonts w:ascii="DM Sans" w:eastAsia="Arial" w:hAnsi="DM Sans" w:cstheme="minorHAnsi"/>
          <w:sz w:val="22"/>
          <w:szCs w:val="22"/>
        </w:rPr>
        <w:t xml:space="preserve"> </w:t>
      </w:r>
    </w:p>
    <w:p w14:paraId="5EE4867E" w14:textId="42C97168" w:rsidR="00B5719C" w:rsidRPr="00A83A93" w:rsidRDefault="00B5719C" w:rsidP="00B5719C">
      <w:pPr>
        <w:pStyle w:val="ListParagraph"/>
        <w:numPr>
          <w:ilvl w:val="0"/>
          <w:numId w:val="10"/>
        </w:numPr>
        <w:spacing w:line="276" w:lineRule="auto"/>
        <w:ind w:left="720"/>
        <w:rPr>
          <w:rFonts w:ascii="DM Sans" w:eastAsia="Arial" w:hAnsi="DM Sans" w:cstheme="minorHAnsi"/>
          <w:sz w:val="22"/>
          <w:szCs w:val="22"/>
        </w:rPr>
      </w:pPr>
      <w:r w:rsidRPr="00A83A93">
        <w:rPr>
          <w:rFonts w:ascii="DM Sans" w:eastAsia="Arial" w:hAnsi="DM Sans" w:cstheme="minorHAnsi"/>
          <w:sz w:val="22"/>
          <w:szCs w:val="22"/>
        </w:rPr>
        <w:t xml:space="preserve">Violence tends to occur more frequently, over a longer </w:t>
      </w:r>
      <w:proofErr w:type="gramStart"/>
      <w:r w:rsidRPr="00A83A93">
        <w:rPr>
          <w:rFonts w:ascii="DM Sans" w:eastAsia="Arial" w:hAnsi="DM Sans" w:cstheme="minorHAnsi"/>
          <w:sz w:val="22"/>
          <w:szCs w:val="22"/>
        </w:rPr>
        <w:t>period of time</w:t>
      </w:r>
      <w:proofErr w:type="gramEnd"/>
      <w:r w:rsidRPr="00A83A93">
        <w:rPr>
          <w:rFonts w:ascii="DM Sans" w:eastAsia="Arial" w:hAnsi="DM Sans" w:cstheme="minorHAnsi"/>
          <w:sz w:val="22"/>
          <w:szCs w:val="22"/>
        </w:rPr>
        <w:t>, across a broader range of settings, have multiple instances, and be perpetrated by a greater range of people.</w:t>
      </w:r>
      <w:r w:rsidRPr="00A83A93">
        <w:rPr>
          <w:rStyle w:val="EndnoteReference"/>
          <w:rFonts w:ascii="DM Sans" w:eastAsia="Arial" w:hAnsi="DM Sans" w:cstheme="minorHAnsi"/>
          <w:sz w:val="22"/>
          <w:szCs w:val="22"/>
        </w:rPr>
        <w:endnoteReference w:id="3"/>
      </w:r>
    </w:p>
    <w:p w14:paraId="00088B42" w14:textId="19ED82C2" w:rsidR="00B5719C" w:rsidRPr="00A83A93" w:rsidRDefault="00B5719C" w:rsidP="00B5719C">
      <w:pPr>
        <w:pStyle w:val="ListParagraph"/>
        <w:numPr>
          <w:ilvl w:val="0"/>
          <w:numId w:val="10"/>
        </w:numPr>
        <w:spacing w:line="276" w:lineRule="auto"/>
        <w:ind w:left="720"/>
        <w:rPr>
          <w:rFonts w:ascii="DM Sans" w:eastAsia="Arial" w:hAnsi="DM Sans" w:cstheme="minorHAnsi"/>
          <w:sz w:val="22"/>
          <w:szCs w:val="22"/>
        </w:rPr>
      </w:pPr>
      <w:r w:rsidRPr="00A83A93">
        <w:rPr>
          <w:rFonts w:ascii="DM Sans" w:eastAsia="Arial" w:hAnsi="DM Sans" w:cstheme="minorHAnsi"/>
          <w:sz w:val="22"/>
          <w:szCs w:val="22"/>
        </w:rPr>
        <w:t>Have considerable fewer pathways to safety</w:t>
      </w:r>
      <w:r w:rsidR="00FA0F0D">
        <w:rPr>
          <w:rFonts w:ascii="DM Sans" w:eastAsia="Arial" w:hAnsi="DM Sans" w:cstheme="minorHAnsi"/>
          <w:sz w:val="22"/>
          <w:szCs w:val="22"/>
        </w:rPr>
        <w:t>.</w:t>
      </w:r>
      <w:r w:rsidRPr="00A83A93">
        <w:rPr>
          <w:rFonts w:ascii="DM Sans" w:eastAsia="Arial" w:hAnsi="DM Sans" w:cstheme="minorHAnsi"/>
          <w:sz w:val="22"/>
          <w:szCs w:val="22"/>
        </w:rPr>
        <w:t xml:space="preserve"> </w:t>
      </w:r>
    </w:p>
    <w:p w14:paraId="590B1B0D" w14:textId="09A241FE" w:rsidR="00B5719C" w:rsidRPr="00E55455" w:rsidRDefault="00B5719C" w:rsidP="00B5719C">
      <w:pPr>
        <w:pStyle w:val="ListParagraph"/>
        <w:numPr>
          <w:ilvl w:val="0"/>
          <w:numId w:val="10"/>
        </w:numPr>
        <w:spacing w:line="276" w:lineRule="auto"/>
        <w:ind w:left="720"/>
        <w:rPr>
          <w:rFonts w:ascii="DM Sans" w:eastAsia="Arial" w:hAnsi="DM Sans" w:cstheme="minorHAnsi"/>
          <w:sz w:val="22"/>
          <w:szCs w:val="22"/>
        </w:rPr>
      </w:pPr>
      <w:r w:rsidRPr="00A83A93">
        <w:rPr>
          <w:rFonts w:ascii="DM Sans" w:eastAsia="Arial" w:hAnsi="DM Sans" w:cstheme="minorHAnsi"/>
          <w:sz w:val="22"/>
          <w:szCs w:val="22"/>
        </w:rPr>
        <w:t>Are less likely to report experiences of violence</w:t>
      </w:r>
      <w:r w:rsidR="00FA0F0D">
        <w:rPr>
          <w:rFonts w:ascii="DM Sans" w:eastAsia="Arial" w:hAnsi="DM Sans" w:cstheme="minorHAnsi"/>
          <w:sz w:val="22"/>
          <w:szCs w:val="22"/>
        </w:rPr>
        <w:t>.</w:t>
      </w:r>
      <w:r w:rsidRPr="00A83A93">
        <w:rPr>
          <w:rFonts w:ascii="DM Sans" w:eastAsia="Arial" w:hAnsi="DM Sans" w:cstheme="minorHAnsi"/>
          <w:sz w:val="22"/>
          <w:szCs w:val="22"/>
        </w:rPr>
        <w:t xml:space="preserve"> </w:t>
      </w:r>
    </w:p>
    <w:p w14:paraId="1A19AC59" w14:textId="7AF62DB2" w:rsidR="00B5719C" w:rsidRPr="00A83A93" w:rsidRDefault="00B5719C" w:rsidP="00A83A93">
      <w:pPr>
        <w:pStyle w:val="Heading3"/>
        <w:rPr>
          <w:rFonts w:ascii="DM Sans" w:hAnsi="DM Sans"/>
          <w:sz w:val="22"/>
          <w:szCs w:val="22"/>
        </w:rPr>
      </w:pPr>
      <w:r w:rsidRPr="00A83A93">
        <w:rPr>
          <w:rFonts w:ascii="DM Sans" w:hAnsi="DM Sans"/>
          <w:sz w:val="22"/>
          <w:szCs w:val="22"/>
        </w:rPr>
        <w:t xml:space="preserve">Women with disabilities experience </w:t>
      </w:r>
      <w:r w:rsidRPr="00A83A93">
        <w:rPr>
          <w:rFonts w:ascii="DM Sans" w:hAnsi="DM Sans"/>
          <w:color w:val="FF9800" w:themeColor="accent3"/>
          <w:sz w:val="22"/>
          <w:szCs w:val="22"/>
        </w:rPr>
        <w:t>higher rates of violence</w:t>
      </w:r>
      <w:r w:rsidR="00684720" w:rsidRPr="00A83A93">
        <w:rPr>
          <w:rStyle w:val="EndnoteReference"/>
          <w:rFonts w:ascii="DM Sans" w:hAnsi="DM Sans"/>
          <w:b/>
          <w:bCs/>
          <w:color w:val="6C2E94" w:themeColor="accent1"/>
          <w:sz w:val="22"/>
          <w:szCs w:val="22"/>
        </w:rPr>
        <w:endnoteReference w:id="4"/>
      </w:r>
      <w:r w:rsidR="00B70D3D">
        <w:rPr>
          <w:rFonts w:ascii="DM Sans" w:hAnsi="DM Sans"/>
          <w:sz w:val="22"/>
          <w:szCs w:val="22"/>
        </w:rPr>
        <w:t>:</w:t>
      </w:r>
      <w:r w:rsidRPr="00A83A93">
        <w:rPr>
          <w:rFonts w:ascii="DM Sans" w:hAnsi="DM Sans"/>
          <w:sz w:val="22"/>
          <w:szCs w:val="22"/>
        </w:rPr>
        <w:t> </w:t>
      </w:r>
    </w:p>
    <w:p w14:paraId="65F59803" w14:textId="77777777" w:rsidR="00B5719C" w:rsidRPr="00A83A93" w:rsidRDefault="00B5719C" w:rsidP="00B5719C">
      <w:pPr>
        <w:pStyle w:val="ListParagraph"/>
        <w:numPr>
          <w:ilvl w:val="0"/>
          <w:numId w:val="21"/>
        </w:numPr>
        <w:spacing w:after="160" w:line="276" w:lineRule="auto"/>
        <w:rPr>
          <w:rFonts w:ascii="DM Sans" w:hAnsi="DM Sans"/>
          <w:sz w:val="22"/>
          <w:szCs w:val="22"/>
        </w:rPr>
      </w:pPr>
      <w:r w:rsidRPr="00A83A93">
        <w:rPr>
          <w:rFonts w:ascii="DM Sans" w:hAnsi="DM Sans"/>
          <w:b/>
          <w:bCs/>
          <w:sz w:val="22"/>
          <w:szCs w:val="22"/>
        </w:rPr>
        <w:t>48</w:t>
      </w:r>
      <w:r w:rsidRPr="00A83A93">
        <w:rPr>
          <w:rFonts w:ascii="DM Sans" w:eastAsiaTheme="majorEastAsia" w:hAnsi="DM Sans"/>
          <w:b/>
          <w:bCs/>
          <w:sz w:val="22"/>
          <w:szCs w:val="22"/>
        </w:rPr>
        <w:t>% of women with disabilities</w:t>
      </w:r>
      <w:r w:rsidRPr="00A83A93">
        <w:rPr>
          <w:rFonts w:ascii="DM Sans" w:eastAsiaTheme="majorEastAsia" w:hAnsi="DM Sans"/>
          <w:sz w:val="22"/>
          <w:szCs w:val="22"/>
        </w:rPr>
        <w:t xml:space="preserve"> report </w:t>
      </w:r>
      <w:r w:rsidRPr="00A83A93">
        <w:rPr>
          <w:rFonts w:ascii="DM Sans" w:eastAsiaTheme="majorEastAsia" w:hAnsi="DM Sans"/>
          <w:b/>
          <w:bCs/>
          <w:sz w:val="22"/>
          <w:szCs w:val="22"/>
        </w:rPr>
        <w:t>physical violence</w:t>
      </w:r>
      <w:r w:rsidRPr="00A83A93">
        <w:rPr>
          <w:rFonts w:ascii="DM Sans" w:eastAsiaTheme="majorEastAsia" w:hAnsi="DM Sans"/>
          <w:sz w:val="22"/>
          <w:szCs w:val="22"/>
        </w:rPr>
        <w:t xml:space="preserve">, compared to 28% of women without </w:t>
      </w:r>
      <w:r w:rsidRPr="00855E88">
        <w:rPr>
          <w:rFonts w:ascii="DM Sans" w:hAnsi="DM Sans"/>
          <w:sz w:val="22"/>
          <w:szCs w:val="22"/>
        </w:rPr>
        <w:t>disabilities</w:t>
      </w:r>
      <w:r w:rsidRPr="00A83A93">
        <w:rPr>
          <w:rFonts w:ascii="DM Sans" w:eastAsiaTheme="majorEastAsia" w:hAnsi="DM Sans"/>
          <w:sz w:val="22"/>
          <w:szCs w:val="22"/>
        </w:rPr>
        <w:t>.  </w:t>
      </w:r>
    </w:p>
    <w:p w14:paraId="19D5A873" w14:textId="71BF09EA" w:rsidR="00B5719C" w:rsidRPr="00A83A93" w:rsidRDefault="00B5719C" w:rsidP="00B5719C">
      <w:pPr>
        <w:pStyle w:val="ListParagraph"/>
        <w:numPr>
          <w:ilvl w:val="0"/>
          <w:numId w:val="21"/>
        </w:numPr>
        <w:spacing w:after="160" w:line="276" w:lineRule="auto"/>
        <w:rPr>
          <w:rFonts w:ascii="DM Sans" w:hAnsi="DM Sans"/>
          <w:sz w:val="22"/>
          <w:szCs w:val="22"/>
        </w:rPr>
      </w:pPr>
      <w:r w:rsidRPr="00A83A93">
        <w:rPr>
          <w:rFonts w:ascii="DM Sans" w:eastAsiaTheme="majorEastAsia" w:hAnsi="DM Sans"/>
          <w:b/>
          <w:bCs/>
          <w:sz w:val="22"/>
          <w:szCs w:val="22"/>
        </w:rPr>
        <w:t xml:space="preserve">36% of women with disabilities </w:t>
      </w:r>
      <w:r w:rsidRPr="00855E88">
        <w:rPr>
          <w:rFonts w:ascii="DM Sans" w:eastAsiaTheme="majorEastAsia" w:hAnsi="DM Sans"/>
          <w:sz w:val="22"/>
          <w:szCs w:val="22"/>
        </w:rPr>
        <w:t>experience some form of</w:t>
      </w:r>
      <w:r w:rsidRPr="00A83A93">
        <w:rPr>
          <w:rFonts w:ascii="DM Sans" w:eastAsiaTheme="majorEastAsia" w:hAnsi="DM Sans"/>
          <w:b/>
          <w:bCs/>
          <w:sz w:val="22"/>
          <w:szCs w:val="22"/>
        </w:rPr>
        <w:t xml:space="preserve"> intimate partner violence</w:t>
      </w:r>
      <w:r w:rsidRPr="00A83A93">
        <w:rPr>
          <w:rFonts w:ascii="DM Sans" w:eastAsiaTheme="majorEastAsia" w:hAnsi="DM Sans"/>
          <w:sz w:val="22"/>
          <w:szCs w:val="22"/>
        </w:rPr>
        <w:t xml:space="preserve">, compared to 21% of women </w:t>
      </w:r>
      <w:r w:rsidRPr="00546A3D">
        <w:rPr>
          <w:rFonts w:ascii="DM Sans" w:eastAsiaTheme="majorEastAsia" w:hAnsi="DM Sans"/>
          <w:sz w:val="22"/>
          <w:szCs w:val="22"/>
        </w:rPr>
        <w:t>with</w:t>
      </w:r>
      <w:r w:rsidRPr="00855E88">
        <w:rPr>
          <w:rFonts w:ascii="DM Sans" w:eastAsiaTheme="majorEastAsia" w:hAnsi="DM Sans"/>
          <w:sz w:val="22"/>
          <w:szCs w:val="22"/>
        </w:rPr>
        <w:t>out</w:t>
      </w:r>
      <w:r w:rsidRPr="00A83A93">
        <w:rPr>
          <w:rFonts w:ascii="DM Sans" w:eastAsiaTheme="majorEastAsia" w:hAnsi="DM Sans"/>
          <w:sz w:val="22"/>
          <w:szCs w:val="22"/>
        </w:rPr>
        <w:t xml:space="preserve"> </w:t>
      </w:r>
      <w:r w:rsidRPr="00855E88">
        <w:rPr>
          <w:rFonts w:ascii="DM Sans" w:hAnsi="DM Sans"/>
          <w:sz w:val="22"/>
          <w:szCs w:val="22"/>
        </w:rPr>
        <w:t>disabilities</w:t>
      </w:r>
      <w:r w:rsidRPr="00A83A93">
        <w:rPr>
          <w:rFonts w:ascii="DM Sans" w:eastAsiaTheme="majorEastAsia" w:hAnsi="DM Sans"/>
          <w:sz w:val="22"/>
          <w:szCs w:val="22"/>
        </w:rPr>
        <w:t>. </w:t>
      </w:r>
    </w:p>
    <w:p w14:paraId="34ABF2D5" w14:textId="77777777" w:rsidR="00B5719C" w:rsidRPr="00A83A93" w:rsidRDefault="00B5719C" w:rsidP="00B5719C">
      <w:pPr>
        <w:pStyle w:val="ListParagraph"/>
        <w:numPr>
          <w:ilvl w:val="0"/>
          <w:numId w:val="21"/>
        </w:numPr>
        <w:spacing w:after="160" w:line="276" w:lineRule="auto"/>
        <w:rPr>
          <w:rFonts w:ascii="DM Sans" w:hAnsi="DM Sans"/>
          <w:sz w:val="22"/>
          <w:szCs w:val="22"/>
        </w:rPr>
      </w:pPr>
      <w:r w:rsidRPr="00A83A93">
        <w:rPr>
          <w:rFonts w:ascii="DM Sans" w:eastAsiaTheme="majorEastAsia" w:hAnsi="DM Sans"/>
          <w:b/>
          <w:bCs/>
          <w:sz w:val="22"/>
          <w:szCs w:val="22"/>
        </w:rPr>
        <w:t>33% of women with disabilities</w:t>
      </w:r>
      <w:r w:rsidRPr="00A83A93">
        <w:rPr>
          <w:rFonts w:ascii="DM Sans" w:eastAsiaTheme="majorEastAsia" w:hAnsi="DM Sans"/>
          <w:sz w:val="22"/>
          <w:szCs w:val="22"/>
        </w:rPr>
        <w:t xml:space="preserve"> report </w:t>
      </w:r>
      <w:r w:rsidRPr="00A83A93">
        <w:rPr>
          <w:rFonts w:ascii="DM Sans" w:eastAsiaTheme="majorEastAsia" w:hAnsi="DM Sans"/>
          <w:b/>
          <w:bCs/>
          <w:sz w:val="22"/>
          <w:szCs w:val="22"/>
        </w:rPr>
        <w:t>sexual violence</w:t>
      </w:r>
      <w:r w:rsidRPr="00A83A93">
        <w:rPr>
          <w:rFonts w:ascii="DM Sans" w:eastAsiaTheme="majorEastAsia" w:hAnsi="DM Sans"/>
          <w:sz w:val="22"/>
          <w:szCs w:val="22"/>
        </w:rPr>
        <w:t xml:space="preserve">, compared to 16% of women without </w:t>
      </w:r>
      <w:r w:rsidRPr="00855E88">
        <w:rPr>
          <w:rFonts w:ascii="DM Sans" w:hAnsi="DM Sans"/>
          <w:sz w:val="22"/>
          <w:szCs w:val="22"/>
        </w:rPr>
        <w:t>disabilities</w:t>
      </w:r>
      <w:r w:rsidRPr="00A83A93">
        <w:rPr>
          <w:rFonts w:ascii="DM Sans" w:eastAsiaTheme="majorEastAsia" w:hAnsi="DM Sans"/>
          <w:sz w:val="22"/>
          <w:szCs w:val="22"/>
          <w:u w:val="single"/>
        </w:rPr>
        <w:t>.</w:t>
      </w:r>
      <w:r w:rsidRPr="00A83A93">
        <w:rPr>
          <w:rFonts w:ascii="DM Sans" w:eastAsiaTheme="majorEastAsia" w:hAnsi="DM Sans"/>
          <w:sz w:val="22"/>
          <w:szCs w:val="22"/>
        </w:rPr>
        <w:t> </w:t>
      </w:r>
    </w:p>
    <w:p w14:paraId="438FB1EA" w14:textId="77777777" w:rsidR="00B5719C" w:rsidRPr="00A83A93" w:rsidRDefault="00B5719C" w:rsidP="00B5719C">
      <w:pPr>
        <w:pStyle w:val="ListParagraph"/>
        <w:numPr>
          <w:ilvl w:val="0"/>
          <w:numId w:val="21"/>
        </w:numPr>
        <w:spacing w:after="160" w:line="276" w:lineRule="auto"/>
        <w:rPr>
          <w:rFonts w:ascii="DM Sans" w:hAnsi="DM Sans"/>
          <w:sz w:val="22"/>
          <w:szCs w:val="22"/>
        </w:rPr>
      </w:pPr>
      <w:r w:rsidRPr="00A83A93">
        <w:rPr>
          <w:rFonts w:ascii="DM Sans" w:eastAsiaTheme="majorEastAsia" w:hAnsi="DM Sans"/>
          <w:b/>
          <w:bCs/>
          <w:sz w:val="22"/>
          <w:szCs w:val="22"/>
        </w:rPr>
        <w:t xml:space="preserve">37% of women with disabilities </w:t>
      </w:r>
      <w:r w:rsidRPr="00A83A93">
        <w:rPr>
          <w:rFonts w:ascii="DM Sans" w:eastAsiaTheme="majorEastAsia" w:hAnsi="DM Sans"/>
          <w:sz w:val="22"/>
          <w:szCs w:val="22"/>
        </w:rPr>
        <w:t xml:space="preserve">report </w:t>
      </w:r>
      <w:r w:rsidRPr="00A83A93">
        <w:rPr>
          <w:rFonts w:ascii="DM Sans" w:eastAsiaTheme="majorEastAsia" w:hAnsi="DM Sans"/>
          <w:b/>
          <w:bCs/>
          <w:sz w:val="22"/>
          <w:szCs w:val="22"/>
        </w:rPr>
        <w:t>emotional abuse</w:t>
      </w:r>
      <w:r w:rsidRPr="00A83A93">
        <w:rPr>
          <w:rFonts w:ascii="DM Sans" w:eastAsiaTheme="majorEastAsia" w:hAnsi="DM Sans"/>
          <w:sz w:val="22"/>
          <w:szCs w:val="22"/>
        </w:rPr>
        <w:t xml:space="preserve"> from a former or current partner, compared to 20% of women without </w:t>
      </w:r>
      <w:r w:rsidRPr="00855E88">
        <w:rPr>
          <w:rFonts w:ascii="DM Sans" w:hAnsi="DM Sans"/>
          <w:sz w:val="22"/>
          <w:szCs w:val="22"/>
        </w:rPr>
        <w:t>disabilities</w:t>
      </w:r>
      <w:r w:rsidRPr="00A83A93">
        <w:rPr>
          <w:rFonts w:ascii="DM Sans" w:eastAsiaTheme="majorEastAsia" w:hAnsi="DM Sans"/>
          <w:sz w:val="22"/>
          <w:szCs w:val="22"/>
        </w:rPr>
        <w:t>. </w:t>
      </w:r>
    </w:p>
    <w:p w14:paraId="4AB05BE8" w14:textId="00CAE8E2" w:rsidR="00B5719C" w:rsidRPr="00E55455" w:rsidRDefault="00B5719C" w:rsidP="00B5719C">
      <w:pPr>
        <w:pStyle w:val="ListParagraph"/>
        <w:numPr>
          <w:ilvl w:val="0"/>
          <w:numId w:val="21"/>
        </w:numPr>
        <w:spacing w:after="160" w:line="276" w:lineRule="auto"/>
        <w:rPr>
          <w:rFonts w:ascii="DM Sans" w:hAnsi="DM Sans"/>
          <w:sz w:val="22"/>
          <w:szCs w:val="22"/>
        </w:rPr>
      </w:pPr>
      <w:r w:rsidRPr="00A83A93">
        <w:rPr>
          <w:rFonts w:ascii="DM Sans" w:eastAsiaTheme="majorEastAsia" w:hAnsi="DM Sans"/>
          <w:b/>
          <w:bCs/>
          <w:sz w:val="22"/>
          <w:szCs w:val="22"/>
        </w:rPr>
        <w:t>27% of women with disabilities</w:t>
      </w:r>
      <w:r w:rsidRPr="00A83A93">
        <w:rPr>
          <w:rFonts w:ascii="DM Sans" w:eastAsiaTheme="majorEastAsia" w:hAnsi="DM Sans"/>
          <w:sz w:val="22"/>
          <w:szCs w:val="22"/>
        </w:rPr>
        <w:t xml:space="preserve"> report </w:t>
      </w:r>
      <w:r w:rsidRPr="00A83A93">
        <w:rPr>
          <w:rFonts w:ascii="DM Sans" w:eastAsiaTheme="majorEastAsia" w:hAnsi="DM Sans"/>
          <w:b/>
          <w:bCs/>
          <w:sz w:val="22"/>
          <w:szCs w:val="22"/>
        </w:rPr>
        <w:t>stalking or harassment</w:t>
      </w:r>
      <w:r w:rsidRPr="00A83A93">
        <w:rPr>
          <w:rFonts w:ascii="DM Sans" w:eastAsiaTheme="majorEastAsia" w:hAnsi="DM Sans"/>
          <w:sz w:val="22"/>
          <w:szCs w:val="22"/>
        </w:rPr>
        <w:t xml:space="preserve">, compared to 16% of women without </w:t>
      </w:r>
      <w:r w:rsidRPr="00855E88">
        <w:rPr>
          <w:rFonts w:ascii="DM Sans" w:hAnsi="DM Sans"/>
          <w:sz w:val="22"/>
          <w:szCs w:val="22"/>
        </w:rPr>
        <w:t>disabilities</w:t>
      </w:r>
      <w:r w:rsidRPr="00A83A93">
        <w:rPr>
          <w:rFonts w:ascii="DM Sans" w:eastAsiaTheme="majorEastAsia" w:hAnsi="DM Sans"/>
          <w:sz w:val="22"/>
          <w:szCs w:val="22"/>
        </w:rPr>
        <w:t>.</w:t>
      </w:r>
    </w:p>
    <w:p w14:paraId="6AC2AF11" w14:textId="5B09A32E" w:rsidR="00B5719C" w:rsidRPr="00A83A93" w:rsidRDefault="00B5719C" w:rsidP="00A83A93">
      <w:pPr>
        <w:pStyle w:val="Heading2"/>
        <w:rPr>
          <w:rFonts w:ascii="DM Sans" w:hAnsi="DM Sans"/>
          <w:sz w:val="22"/>
          <w:szCs w:val="22"/>
        </w:rPr>
      </w:pPr>
      <w:r w:rsidRPr="00A83A93">
        <w:rPr>
          <w:rFonts w:ascii="DM Sans" w:hAnsi="DM Sans"/>
          <w:sz w:val="22"/>
          <w:szCs w:val="22"/>
        </w:rPr>
        <w:t xml:space="preserve">Some women with disabilities experience even </w:t>
      </w:r>
      <w:r w:rsidRPr="00A83A93">
        <w:rPr>
          <w:rFonts w:ascii="DM Sans" w:hAnsi="DM Sans"/>
          <w:color w:val="FF9800" w:themeColor="accent3"/>
          <w:sz w:val="22"/>
          <w:szCs w:val="22"/>
        </w:rPr>
        <w:t xml:space="preserve">higher rates </w:t>
      </w:r>
      <w:r w:rsidRPr="00A83A93">
        <w:rPr>
          <w:rFonts w:ascii="DM Sans" w:hAnsi="DM Sans"/>
          <w:sz w:val="22"/>
          <w:szCs w:val="22"/>
        </w:rPr>
        <w:t>of violence and discrimination such as racism, classism, ageism, homophobia</w:t>
      </w:r>
      <w:r w:rsidR="00882CFD">
        <w:rPr>
          <w:rFonts w:ascii="DM Sans" w:hAnsi="DM Sans"/>
          <w:sz w:val="22"/>
          <w:szCs w:val="22"/>
        </w:rPr>
        <w:t>,</w:t>
      </w:r>
      <w:r w:rsidRPr="00A83A93">
        <w:rPr>
          <w:rFonts w:ascii="DM Sans" w:hAnsi="DM Sans"/>
          <w:sz w:val="22"/>
          <w:szCs w:val="22"/>
        </w:rPr>
        <w:t xml:space="preserve"> and transphobia. These intersecting drivers of violence can </w:t>
      </w:r>
      <w:r w:rsidRPr="00A83A93">
        <w:rPr>
          <w:rFonts w:ascii="DM Sans" w:hAnsi="DM Sans"/>
          <w:color w:val="FF9800" w:themeColor="accent3"/>
          <w:sz w:val="22"/>
          <w:szCs w:val="22"/>
        </w:rPr>
        <w:t xml:space="preserve">increase the risk of violence </w:t>
      </w:r>
      <w:r w:rsidRPr="00A83A93">
        <w:rPr>
          <w:rFonts w:ascii="DM Sans" w:hAnsi="DM Sans"/>
          <w:sz w:val="22"/>
          <w:szCs w:val="22"/>
        </w:rPr>
        <w:t xml:space="preserve">and the </w:t>
      </w:r>
      <w:r w:rsidRPr="00A83A93">
        <w:rPr>
          <w:rFonts w:ascii="DM Sans" w:hAnsi="DM Sans"/>
          <w:color w:val="FF9800" w:themeColor="accent3"/>
          <w:sz w:val="22"/>
          <w:szCs w:val="22"/>
        </w:rPr>
        <w:t>barriers to support</w:t>
      </w:r>
      <w:r w:rsidR="005A6F91">
        <w:rPr>
          <w:rFonts w:ascii="DM Sans" w:hAnsi="DM Sans"/>
          <w:sz w:val="22"/>
          <w:szCs w:val="22"/>
        </w:rPr>
        <w:t>:</w:t>
      </w:r>
    </w:p>
    <w:p w14:paraId="49C30C92" w14:textId="552616C5" w:rsidR="00B5719C" w:rsidRPr="00A83A93" w:rsidRDefault="00B5719C" w:rsidP="00B5719C">
      <w:pPr>
        <w:pStyle w:val="ListParagraph"/>
        <w:numPr>
          <w:ilvl w:val="0"/>
          <w:numId w:val="14"/>
        </w:numPr>
        <w:spacing w:after="160" w:line="276" w:lineRule="auto"/>
        <w:rPr>
          <w:rFonts w:ascii="DM Sans" w:hAnsi="DM Sans"/>
          <w:sz w:val="22"/>
          <w:szCs w:val="22"/>
        </w:rPr>
      </w:pPr>
      <w:r w:rsidRPr="00A83A93">
        <w:rPr>
          <w:rFonts w:ascii="DM Sans" w:hAnsi="DM Sans"/>
          <w:sz w:val="22"/>
          <w:szCs w:val="22"/>
        </w:rPr>
        <w:t xml:space="preserve">First Nations women with </w:t>
      </w:r>
      <w:r w:rsidR="00A305ED" w:rsidRPr="00A83A93">
        <w:rPr>
          <w:rFonts w:ascii="DM Sans" w:hAnsi="DM Sans"/>
          <w:sz w:val="22"/>
          <w:szCs w:val="22"/>
        </w:rPr>
        <w:t>disabilit</w:t>
      </w:r>
      <w:r w:rsidR="00A305ED">
        <w:rPr>
          <w:rFonts w:ascii="DM Sans" w:hAnsi="DM Sans"/>
          <w:sz w:val="22"/>
          <w:szCs w:val="22"/>
        </w:rPr>
        <w:t>ies</w:t>
      </w:r>
      <w:r w:rsidR="00A305ED" w:rsidRPr="00A83A93">
        <w:rPr>
          <w:rFonts w:ascii="DM Sans" w:hAnsi="DM Sans"/>
          <w:sz w:val="22"/>
          <w:szCs w:val="22"/>
        </w:rPr>
        <w:t xml:space="preserve"> </w:t>
      </w:r>
      <w:r w:rsidRPr="00A83A93">
        <w:rPr>
          <w:rFonts w:ascii="DM Sans" w:hAnsi="DM Sans"/>
          <w:sz w:val="22"/>
          <w:szCs w:val="22"/>
        </w:rPr>
        <w:t>experience high</w:t>
      </w:r>
      <w:r w:rsidR="000D3AA6">
        <w:rPr>
          <w:rFonts w:ascii="DM Sans" w:hAnsi="DM Sans"/>
          <w:sz w:val="22"/>
          <w:szCs w:val="22"/>
        </w:rPr>
        <w:t>er</w:t>
      </w:r>
      <w:r w:rsidRPr="00A83A93">
        <w:rPr>
          <w:rFonts w:ascii="DM Sans" w:hAnsi="DM Sans"/>
          <w:sz w:val="22"/>
          <w:szCs w:val="22"/>
        </w:rPr>
        <w:t xml:space="preserve"> rates of domestic</w:t>
      </w:r>
      <w:r w:rsidR="00DA4C59">
        <w:rPr>
          <w:rFonts w:ascii="DM Sans" w:hAnsi="DM Sans"/>
          <w:sz w:val="22"/>
          <w:szCs w:val="22"/>
        </w:rPr>
        <w:t>,</w:t>
      </w:r>
      <w:r w:rsidRPr="00A83A93">
        <w:rPr>
          <w:rFonts w:ascii="DM Sans" w:hAnsi="DM Sans"/>
          <w:sz w:val="22"/>
          <w:szCs w:val="22"/>
        </w:rPr>
        <w:t xml:space="preserve"> physical or sexual violence, and coercive control.</w:t>
      </w:r>
      <w:bookmarkStart w:id="1" w:name="_Ref195529918"/>
      <w:r w:rsidR="00D34221" w:rsidRPr="00A83A93">
        <w:rPr>
          <w:rStyle w:val="EndnoteReference"/>
          <w:rFonts w:ascii="DM Sans" w:hAnsi="DM Sans"/>
          <w:sz w:val="22"/>
          <w:szCs w:val="22"/>
        </w:rPr>
        <w:endnoteReference w:id="5"/>
      </w:r>
      <w:bookmarkEnd w:id="1"/>
    </w:p>
    <w:p w14:paraId="5AC61E5F" w14:textId="54CDE086" w:rsidR="00B5719C" w:rsidRPr="00606D9F" w:rsidRDefault="00B5719C" w:rsidP="00B5719C">
      <w:pPr>
        <w:pStyle w:val="ListParagraph"/>
        <w:numPr>
          <w:ilvl w:val="0"/>
          <w:numId w:val="14"/>
        </w:numPr>
        <w:spacing w:after="160" w:line="276" w:lineRule="auto"/>
        <w:rPr>
          <w:rFonts w:ascii="DM Sans" w:eastAsiaTheme="minorHAnsi" w:hAnsi="DM Sans" w:cstheme="minorBidi"/>
          <w:sz w:val="22"/>
          <w:szCs w:val="22"/>
        </w:rPr>
      </w:pPr>
      <w:r w:rsidRPr="00A83A93">
        <w:rPr>
          <w:rFonts w:ascii="DM Sans" w:eastAsia="Arial" w:hAnsi="DM Sans" w:cstheme="minorHAnsi"/>
          <w:sz w:val="22"/>
          <w:szCs w:val="22"/>
        </w:rPr>
        <w:lastRenderedPageBreak/>
        <w:t>First Nations women are 34 times more likely than non-</w:t>
      </w:r>
      <w:r w:rsidR="00105C91">
        <w:rPr>
          <w:rFonts w:ascii="DM Sans" w:eastAsia="Arial" w:hAnsi="DM Sans" w:cstheme="minorHAnsi"/>
          <w:sz w:val="22"/>
          <w:szCs w:val="22"/>
        </w:rPr>
        <w:t>First Nations</w:t>
      </w:r>
      <w:r w:rsidR="00105C91" w:rsidRPr="00A83A93">
        <w:rPr>
          <w:rFonts w:ascii="DM Sans" w:eastAsia="Arial" w:hAnsi="DM Sans" w:cstheme="minorHAnsi"/>
          <w:sz w:val="22"/>
          <w:szCs w:val="22"/>
        </w:rPr>
        <w:t xml:space="preserve"> </w:t>
      </w:r>
      <w:r w:rsidRPr="00A83A93">
        <w:rPr>
          <w:rFonts w:ascii="DM Sans" w:eastAsia="Arial" w:hAnsi="DM Sans" w:cstheme="minorHAnsi"/>
          <w:sz w:val="22"/>
          <w:szCs w:val="22"/>
        </w:rPr>
        <w:t>women to be hospitalised due to family and domestic violence.</w:t>
      </w:r>
      <w:r w:rsidRPr="00A83A93">
        <w:rPr>
          <w:rStyle w:val="EndnoteReference"/>
          <w:rFonts w:ascii="DM Sans" w:eastAsia="Arial" w:hAnsi="DM Sans" w:cstheme="minorHAnsi"/>
          <w:sz w:val="22"/>
          <w:szCs w:val="22"/>
        </w:rPr>
        <w:endnoteReference w:id="6"/>
      </w:r>
      <w:r w:rsidRPr="00A83A93">
        <w:rPr>
          <w:rFonts w:ascii="DM Sans" w:eastAsia="Arial" w:hAnsi="DM Sans" w:cstheme="minorHAnsi"/>
          <w:sz w:val="22"/>
          <w:szCs w:val="22"/>
        </w:rPr>
        <w:t xml:space="preserve"> </w:t>
      </w:r>
    </w:p>
    <w:p w14:paraId="3E38CA2F" w14:textId="42118623" w:rsidR="00FA2223" w:rsidRPr="00A83A93" w:rsidRDefault="00C21DBB" w:rsidP="00B5719C">
      <w:pPr>
        <w:pStyle w:val="ListParagraph"/>
        <w:numPr>
          <w:ilvl w:val="0"/>
          <w:numId w:val="14"/>
        </w:numPr>
        <w:spacing w:after="160" w:line="276" w:lineRule="auto"/>
        <w:rPr>
          <w:rFonts w:ascii="DM Sans" w:eastAsiaTheme="minorHAnsi" w:hAnsi="DM Sans" w:cstheme="minorBidi"/>
          <w:sz w:val="22"/>
          <w:szCs w:val="22"/>
        </w:rPr>
      </w:pPr>
      <w:r w:rsidRPr="00C21DBB">
        <w:rPr>
          <w:rFonts w:ascii="DM Sans" w:eastAsiaTheme="minorHAnsi" w:hAnsi="DM Sans" w:cstheme="minorBidi"/>
          <w:sz w:val="22"/>
          <w:szCs w:val="22"/>
          <w:lang w:val="en-US"/>
        </w:rPr>
        <w:t xml:space="preserve">The prevalence of disability is greater for Aboriginal and Torres Strait Islander </w:t>
      </w:r>
      <w:proofErr w:type="gramStart"/>
      <w:r w:rsidRPr="00C21DBB">
        <w:rPr>
          <w:rFonts w:ascii="DM Sans" w:eastAsiaTheme="minorHAnsi" w:hAnsi="DM Sans" w:cstheme="minorBidi"/>
          <w:sz w:val="22"/>
          <w:szCs w:val="22"/>
          <w:lang w:val="en-US"/>
        </w:rPr>
        <w:t>peoples</w:t>
      </w:r>
      <w:proofErr w:type="gramEnd"/>
      <w:r w:rsidRPr="00C21DBB">
        <w:rPr>
          <w:rFonts w:ascii="DM Sans" w:eastAsiaTheme="minorHAnsi" w:hAnsi="DM Sans" w:cstheme="minorBidi"/>
          <w:sz w:val="22"/>
          <w:szCs w:val="22"/>
          <w:lang w:val="en-US"/>
        </w:rPr>
        <w:t>; almost 1 in 4 or 24% have disabilities</w:t>
      </w:r>
      <w:r>
        <w:rPr>
          <w:rFonts w:ascii="DM Sans" w:eastAsiaTheme="minorHAnsi" w:hAnsi="DM Sans" w:cstheme="minorBidi"/>
          <w:sz w:val="22"/>
          <w:szCs w:val="22"/>
          <w:lang w:val="en-US"/>
        </w:rPr>
        <w:t xml:space="preserve">. </w:t>
      </w:r>
      <w:r>
        <w:rPr>
          <w:rStyle w:val="EndnoteReference"/>
          <w:rFonts w:ascii="DM Sans" w:eastAsiaTheme="minorHAnsi" w:hAnsi="DM Sans" w:cstheme="minorBidi"/>
          <w:sz w:val="22"/>
          <w:szCs w:val="22"/>
          <w:lang w:val="en-US"/>
        </w:rPr>
        <w:endnoteReference w:id="7"/>
      </w:r>
    </w:p>
    <w:p w14:paraId="7D87FA79" w14:textId="198041F9" w:rsidR="00B5719C" w:rsidRPr="00A83A93" w:rsidRDefault="00B5719C" w:rsidP="00B5719C">
      <w:pPr>
        <w:pStyle w:val="ListParagraph"/>
        <w:numPr>
          <w:ilvl w:val="0"/>
          <w:numId w:val="14"/>
        </w:numPr>
        <w:spacing w:after="160" w:line="276" w:lineRule="auto"/>
        <w:rPr>
          <w:rFonts w:ascii="DM Sans" w:hAnsi="DM Sans"/>
          <w:sz w:val="22"/>
          <w:szCs w:val="22"/>
        </w:rPr>
      </w:pPr>
      <w:r w:rsidRPr="00A83A93">
        <w:rPr>
          <w:rFonts w:ascii="DM Sans" w:hAnsi="DM Sans"/>
          <w:sz w:val="22"/>
          <w:szCs w:val="22"/>
        </w:rPr>
        <w:t xml:space="preserve">Women with </w:t>
      </w:r>
      <w:r w:rsidR="00AF5392" w:rsidRPr="00A83A93">
        <w:rPr>
          <w:rFonts w:ascii="DM Sans" w:hAnsi="DM Sans"/>
          <w:sz w:val="22"/>
          <w:szCs w:val="22"/>
        </w:rPr>
        <w:t>disabilit</w:t>
      </w:r>
      <w:r w:rsidR="00AF5392">
        <w:rPr>
          <w:rFonts w:ascii="DM Sans" w:hAnsi="DM Sans"/>
          <w:sz w:val="22"/>
          <w:szCs w:val="22"/>
        </w:rPr>
        <w:t>ies</w:t>
      </w:r>
      <w:r w:rsidR="00AF5392" w:rsidRPr="00A83A93">
        <w:rPr>
          <w:rFonts w:ascii="DM Sans" w:hAnsi="DM Sans"/>
          <w:sz w:val="22"/>
          <w:szCs w:val="22"/>
        </w:rPr>
        <w:t xml:space="preserve"> </w:t>
      </w:r>
      <w:r w:rsidRPr="00A83A93">
        <w:rPr>
          <w:rFonts w:ascii="DM Sans" w:hAnsi="DM Sans"/>
          <w:sz w:val="22"/>
          <w:szCs w:val="22"/>
        </w:rPr>
        <w:t xml:space="preserve">from non-English speaking backgrounds </w:t>
      </w:r>
      <w:r w:rsidR="002D2AB1">
        <w:rPr>
          <w:rFonts w:ascii="DM Sans" w:hAnsi="DM Sans"/>
          <w:sz w:val="22"/>
          <w:szCs w:val="22"/>
        </w:rPr>
        <w:t>are</w:t>
      </w:r>
      <w:r w:rsidR="002D2AB1" w:rsidRPr="00A83A93">
        <w:rPr>
          <w:rFonts w:ascii="DM Sans" w:hAnsi="DM Sans"/>
          <w:sz w:val="22"/>
          <w:szCs w:val="22"/>
        </w:rPr>
        <w:t xml:space="preserve"> </w:t>
      </w:r>
      <w:r w:rsidRPr="00A83A93">
        <w:rPr>
          <w:rFonts w:ascii="DM Sans" w:hAnsi="DM Sans"/>
          <w:sz w:val="22"/>
          <w:szCs w:val="22"/>
        </w:rPr>
        <w:t>more likely than those from English speaking backgrounds to have experienced domestic</w:t>
      </w:r>
      <w:r w:rsidR="0F932868" w:rsidRPr="00A83A93">
        <w:rPr>
          <w:rFonts w:ascii="DM Sans" w:hAnsi="DM Sans"/>
          <w:sz w:val="22"/>
          <w:szCs w:val="22"/>
        </w:rPr>
        <w:t>,</w:t>
      </w:r>
      <w:r w:rsidRPr="00A83A93">
        <w:rPr>
          <w:rFonts w:ascii="DM Sans" w:hAnsi="DM Sans"/>
          <w:sz w:val="22"/>
          <w:szCs w:val="22"/>
        </w:rPr>
        <w:t xml:space="preserve"> physical or sexual violence, and coercive </w:t>
      </w:r>
      <w:r w:rsidR="009C4C5A" w:rsidRPr="00A83A93">
        <w:rPr>
          <w:rFonts w:ascii="DM Sans" w:hAnsi="DM Sans"/>
          <w:sz w:val="22"/>
          <w:szCs w:val="22"/>
        </w:rPr>
        <w:t>control.</w:t>
      </w:r>
      <w:r w:rsidR="00FB7E86" w:rsidRPr="00A83A93">
        <w:rPr>
          <w:rFonts w:ascii="DM Sans" w:hAnsi="DM Sans"/>
          <w:sz w:val="22"/>
          <w:szCs w:val="22"/>
        </w:rPr>
        <w:fldChar w:fldCharType="begin"/>
      </w:r>
      <w:r w:rsidR="00FB7E86" w:rsidRPr="00A83A93">
        <w:rPr>
          <w:rFonts w:ascii="DM Sans" w:hAnsi="DM Sans"/>
          <w:sz w:val="22"/>
          <w:szCs w:val="22"/>
        </w:rPr>
        <w:instrText xml:space="preserve"> NOTEREF _Ref195529918 \f \h </w:instrText>
      </w:r>
      <w:r w:rsidR="00730BC0" w:rsidRPr="00A83A93">
        <w:rPr>
          <w:rFonts w:ascii="DM Sans" w:hAnsi="DM Sans"/>
          <w:sz w:val="22"/>
          <w:szCs w:val="22"/>
        </w:rPr>
        <w:instrText xml:space="preserve"> \* MERGEFORMAT </w:instrText>
      </w:r>
      <w:r w:rsidR="00FB7E86" w:rsidRPr="00A83A93">
        <w:rPr>
          <w:rFonts w:ascii="DM Sans" w:hAnsi="DM Sans"/>
          <w:sz w:val="22"/>
          <w:szCs w:val="22"/>
        </w:rPr>
      </w:r>
      <w:r w:rsidR="00FB7E86" w:rsidRPr="00A83A93">
        <w:rPr>
          <w:rFonts w:ascii="DM Sans" w:hAnsi="DM Sans"/>
          <w:sz w:val="22"/>
          <w:szCs w:val="22"/>
        </w:rPr>
        <w:fldChar w:fldCharType="separate"/>
      </w:r>
      <w:r w:rsidR="00FB7E86" w:rsidRPr="00A83A93">
        <w:rPr>
          <w:rStyle w:val="EndnoteReference"/>
          <w:rFonts w:ascii="DM Sans" w:hAnsi="DM Sans"/>
          <w:sz w:val="22"/>
          <w:szCs w:val="22"/>
        </w:rPr>
        <w:t>5</w:t>
      </w:r>
      <w:r w:rsidR="00FB7E86" w:rsidRPr="00A83A93">
        <w:rPr>
          <w:rFonts w:ascii="DM Sans" w:hAnsi="DM Sans"/>
          <w:sz w:val="22"/>
          <w:szCs w:val="22"/>
        </w:rPr>
        <w:fldChar w:fldCharType="end"/>
      </w:r>
      <w:r w:rsidR="00FB7E86" w:rsidRPr="00A83A93">
        <w:rPr>
          <w:rFonts w:ascii="DM Sans" w:hAnsi="DM Sans"/>
          <w:sz w:val="22"/>
          <w:szCs w:val="22"/>
        </w:rPr>
        <w:t xml:space="preserve"> </w:t>
      </w:r>
    </w:p>
    <w:p w14:paraId="64A0FD99" w14:textId="65B75365" w:rsidR="00B5719C" w:rsidRPr="00A83A93" w:rsidRDefault="00B5719C" w:rsidP="00B5719C">
      <w:pPr>
        <w:pStyle w:val="ListParagraph"/>
        <w:numPr>
          <w:ilvl w:val="0"/>
          <w:numId w:val="14"/>
        </w:numPr>
        <w:spacing w:after="160" w:line="276" w:lineRule="auto"/>
        <w:rPr>
          <w:rFonts w:ascii="DM Sans" w:hAnsi="DM Sans"/>
          <w:sz w:val="22"/>
          <w:szCs w:val="22"/>
        </w:rPr>
      </w:pPr>
      <w:r w:rsidRPr="00A83A93">
        <w:rPr>
          <w:rFonts w:ascii="DM Sans" w:hAnsi="DM Sans"/>
          <w:sz w:val="22"/>
          <w:szCs w:val="22"/>
        </w:rPr>
        <w:t xml:space="preserve">1 in 3 (32%) </w:t>
      </w:r>
      <w:r w:rsidR="00EA7012">
        <w:rPr>
          <w:rFonts w:ascii="DM Sans" w:hAnsi="DM Sans"/>
          <w:sz w:val="22"/>
          <w:szCs w:val="22"/>
        </w:rPr>
        <w:t xml:space="preserve">LGTBTIQA+ </w:t>
      </w:r>
      <w:r w:rsidRPr="00A83A93">
        <w:rPr>
          <w:rFonts w:ascii="DM Sans" w:hAnsi="DM Sans"/>
          <w:sz w:val="22"/>
          <w:szCs w:val="22"/>
        </w:rPr>
        <w:t xml:space="preserve">people with </w:t>
      </w:r>
      <w:r w:rsidR="004F5B79" w:rsidRPr="00A83A93">
        <w:rPr>
          <w:rFonts w:ascii="DM Sans" w:hAnsi="DM Sans"/>
          <w:sz w:val="22"/>
          <w:szCs w:val="22"/>
        </w:rPr>
        <w:t>disabilit</w:t>
      </w:r>
      <w:r w:rsidR="004F5B79">
        <w:rPr>
          <w:rFonts w:ascii="DM Sans" w:hAnsi="DM Sans"/>
          <w:sz w:val="22"/>
          <w:szCs w:val="22"/>
        </w:rPr>
        <w:t>ies</w:t>
      </w:r>
      <w:r w:rsidR="004F5B79" w:rsidRPr="00A83A93">
        <w:rPr>
          <w:rFonts w:ascii="DM Sans" w:hAnsi="DM Sans"/>
          <w:sz w:val="22"/>
          <w:szCs w:val="22"/>
        </w:rPr>
        <w:t xml:space="preserve"> </w:t>
      </w:r>
      <w:r w:rsidRPr="00A83A93">
        <w:rPr>
          <w:rFonts w:ascii="DM Sans" w:hAnsi="DM Sans"/>
          <w:sz w:val="22"/>
          <w:szCs w:val="22"/>
        </w:rPr>
        <w:t>aged 14–21 experienced sexual harassment or assault in the previous 12 months due to their sexual orientation or gender identity.</w:t>
      </w:r>
      <w:r w:rsidR="00C90497" w:rsidRPr="00A83A93">
        <w:rPr>
          <w:rStyle w:val="EndnoteReference"/>
          <w:rFonts w:ascii="DM Sans" w:hAnsi="DM Sans"/>
          <w:sz w:val="22"/>
          <w:szCs w:val="22"/>
        </w:rPr>
        <w:endnoteReference w:id="8"/>
      </w:r>
    </w:p>
    <w:p w14:paraId="2A33D01F" w14:textId="16569307" w:rsidR="003740C5" w:rsidRDefault="009A50D9" w:rsidP="00B5719C">
      <w:pPr>
        <w:pStyle w:val="ListParagraph"/>
        <w:numPr>
          <w:ilvl w:val="0"/>
          <w:numId w:val="14"/>
        </w:numPr>
        <w:spacing w:after="160" w:line="276" w:lineRule="auto"/>
        <w:rPr>
          <w:rFonts w:ascii="DM Sans" w:hAnsi="DM Sans"/>
          <w:sz w:val="22"/>
          <w:szCs w:val="22"/>
        </w:rPr>
      </w:pPr>
      <w:r>
        <w:rPr>
          <w:rFonts w:ascii="DM Sans" w:hAnsi="DM Sans"/>
          <w:sz w:val="22"/>
          <w:szCs w:val="22"/>
        </w:rPr>
        <w:t>52% w</w:t>
      </w:r>
      <w:r w:rsidR="00C30582" w:rsidRPr="00C30582">
        <w:rPr>
          <w:rFonts w:ascii="DM Sans" w:hAnsi="DM Sans"/>
          <w:sz w:val="22"/>
          <w:szCs w:val="22"/>
        </w:rPr>
        <w:t>omen aged 65 and over have some form of disability</w:t>
      </w:r>
      <w:r w:rsidR="00C30582">
        <w:rPr>
          <w:rFonts w:ascii="DM Sans" w:hAnsi="DM Sans"/>
          <w:sz w:val="22"/>
          <w:szCs w:val="22"/>
        </w:rPr>
        <w:t xml:space="preserve">, </w:t>
      </w:r>
      <w:r w:rsidR="003D72CF" w:rsidRPr="003D72CF">
        <w:rPr>
          <w:rFonts w:ascii="DM Sans" w:hAnsi="DM Sans"/>
          <w:sz w:val="22"/>
          <w:szCs w:val="22"/>
        </w:rPr>
        <w:t>increasing t</w:t>
      </w:r>
      <w:r w:rsidR="003D72CF">
        <w:rPr>
          <w:rFonts w:ascii="DM Sans" w:hAnsi="DM Sans"/>
          <w:sz w:val="22"/>
          <w:szCs w:val="22"/>
        </w:rPr>
        <w:t>o</w:t>
      </w:r>
      <w:r w:rsidR="003D72CF" w:rsidRPr="003D72CF">
        <w:rPr>
          <w:rFonts w:ascii="DM Sans" w:hAnsi="DM Sans"/>
          <w:sz w:val="22"/>
          <w:szCs w:val="22"/>
        </w:rPr>
        <w:t xml:space="preserve"> 80% aged 85 and over</w:t>
      </w:r>
      <w:r w:rsidR="003D72CF">
        <w:rPr>
          <w:rFonts w:ascii="DM Sans" w:hAnsi="DM Sans"/>
          <w:sz w:val="22"/>
          <w:szCs w:val="22"/>
        </w:rPr>
        <w:t xml:space="preserve">. </w:t>
      </w:r>
      <w:r w:rsidR="007C4366">
        <w:rPr>
          <w:rStyle w:val="EndnoteReference"/>
          <w:rFonts w:ascii="DM Sans" w:hAnsi="DM Sans"/>
          <w:sz w:val="22"/>
          <w:szCs w:val="22"/>
        </w:rPr>
        <w:endnoteReference w:id="9"/>
      </w:r>
      <w:r w:rsidR="00BE5651">
        <w:rPr>
          <w:rFonts w:ascii="DM Sans" w:hAnsi="DM Sans"/>
          <w:sz w:val="22"/>
          <w:szCs w:val="22"/>
        </w:rPr>
        <w:t xml:space="preserve"> </w:t>
      </w:r>
    </w:p>
    <w:p w14:paraId="7965C3F1" w14:textId="77777777" w:rsidR="00F8458F" w:rsidRDefault="00BE5651" w:rsidP="00B5719C">
      <w:pPr>
        <w:pStyle w:val="ListParagraph"/>
        <w:numPr>
          <w:ilvl w:val="0"/>
          <w:numId w:val="14"/>
        </w:numPr>
        <w:spacing w:after="160" w:line="276" w:lineRule="auto"/>
        <w:rPr>
          <w:rFonts w:ascii="DM Sans" w:hAnsi="DM Sans"/>
          <w:sz w:val="22"/>
          <w:szCs w:val="22"/>
        </w:rPr>
      </w:pPr>
      <w:r w:rsidRPr="00BE5651">
        <w:rPr>
          <w:rFonts w:ascii="DM Sans" w:hAnsi="DM Sans"/>
          <w:sz w:val="22"/>
          <w:szCs w:val="22"/>
        </w:rPr>
        <w:t xml:space="preserve">Older women with disabilities </w:t>
      </w:r>
      <w:r w:rsidRPr="00BE5651">
        <w:rPr>
          <w:rFonts w:ascii="DM Sans" w:hAnsi="DM Sans"/>
          <w:b/>
          <w:bCs/>
          <w:sz w:val="22"/>
          <w:szCs w:val="22"/>
        </w:rPr>
        <w:t xml:space="preserve">report higher rates </w:t>
      </w:r>
      <w:r w:rsidRPr="00BE5651">
        <w:rPr>
          <w:rFonts w:ascii="DM Sans" w:hAnsi="DM Sans"/>
          <w:sz w:val="22"/>
          <w:szCs w:val="22"/>
        </w:rPr>
        <w:t>of physical violence, sexual violence, intimate partner violence, emotional abuse and/or stalking compared to older women without disabilities.</w:t>
      </w:r>
      <w:r w:rsidR="00C82801">
        <w:rPr>
          <w:rStyle w:val="EndnoteReference"/>
          <w:rFonts w:ascii="DM Sans" w:hAnsi="DM Sans"/>
          <w:sz w:val="22"/>
          <w:szCs w:val="22"/>
        </w:rPr>
        <w:endnoteReference w:id="10"/>
      </w:r>
    </w:p>
    <w:p w14:paraId="70AFAEB8" w14:textId="51E92CBA" w:rsidR="003740C5" w:rsidRDefault="00500B1C" w:rsidP="00B5719C">
      <w:pPr>
        <w:pStyle w:val="ListParagraph"/>
        <w:numPr>
          <w:ilvl w:val="0"/>
          <w:numId w:val="14"/>
        </w:numPr>
        <w:spacing w:after="160" w:line="276" w:lineRule="auto"/>
        <w:rPr>
          <w:rFonts w:ascii="DM Sans" w:hAnsi="DM Sans"/>
          <w:sz w:val="22"/>
          <w:szCs w:val="22"/>
        </w:rPr>
      </w:pPr>
      <w:r w:rsidRPr="00500B1C">
        <w:rPr>
          <w:rFonts w:ascii="DM Sans" w:hAnsi="DM Sans"/>
          <w:sz w:val="22"/>
          <w:szCs w:val="22"/>
        </w:rPr>
        <w:t xml:space="preserve">Women with disabilities in a rural setting experience a </w:t>
      </w:r>
      <w:r w:rsidRPr="00500B1C">
        <w:rPr>
          <w:rFonts w:ascii="DM Sans" w:hAnsi="DM Sans"/>
          <w:b/>
          <w:bCs/>
          <w:sz w:val="22"/>
          <w:szCs w:val="22"/>
        </w:rPr>
        <w:t xml:space="preserve">higher risk </w:t>
      </w:r>
      <w:r w:rsidRPr="00500B1C">
        <w:rPr>
          <w:rFonts w:ascii="DM Sans" w:hAnsi="DM Sans"/>
          <w:sz w:val="22"/>
          <w:szCs w:val="22"/>
        </w:rPr>
        <w:t>of social isolation and have less access to support services.</w:t>
      </w:r>
      <w:r w:rsidR="0052094B">
        <w:rPr>
          <w:rStyle w:val="EndnoteReference"/>
          <w:rFonts w:ascii="DM Sans" w:hAnsi="DM Sans"/>
          <w:sz w:val="22"/>
          <w:szCs w:val="22"/>
        </w:rPr>
        <w:endnoteReference w:id="11"/>
      </w:r>
      <w:r w:rsidR="00844DEC">
        <w:rPr>
          <w:rFonts w:ascii="DM Sans" w:hAnsi="DM Sans"/>
          <w:sz w:val="22"/>
          <w:szCs w:val="22"/>
        </w:rPr>
        <w:t xml:space="preserve"> </w:t>
      </w:r>
    </w:p>
    <w:p w14:paraId="1CAC6EE8" w14:textId="77777777" w:rsidR="00EE7FF1" w:rsidRDefault="00836610" w:rsidP="00B5719C">
      <w:pPr>
        <w:pStyle w:val="ListParagraph"/>
        <w:numPr>
          <w:ilvl w:val="0"/>
          <w:numId w:val="14"/>
        </w:numPr>
        <w:spacing w:after="160" w:line="276" w:lineRule="auto"/>
        <w:rPr>
          <w:rFonts w:ascii="DM Sans" w:hAnsi="DM Sans"/>
          <w:sz w:val="22"/>
          <w:szCs w:val="22"/>
        </w:rPr>
      </w:pPr>
      <w:r w:rsidRPr="00836610">
        <w:rPr>
          <w:rFonts w:ascii="DM Sans" w:hAnsi="DM Sans"/>
          <w:sz w:val="22"/>
          <w:szCs w:val="22"/>
        </w:rPr>
        <w:t>Over half of young women who report violence have a disability, and</w:t>
      </w:r>
      <w:r w:rsidRPr="00836610">
        <w:rPr>
          <w:rFonts w:ascii="DM Sans" w:hAnsi="DM Sans"/>
          <w:b/>
          <w:bCs/>
          <w:sz w:val="22"/>
          <w:szCs w:val="22"/>
        </w:rPr>
        <w:t xml:space="preserve"> experience discrimination when seeking support or advice</w:t>
      </w:r>
      <w:r w:rsidRPr="00836610">
        <w:rPr>
          <w:rFonts w:ascii="DM Sans" w:hAnsi="DM Sans"/>
          <w:sz w:val="22"/>
          <w:szCs w:val="22"/>
        </w:rPr>
        <w:t xml:space="preserve">. </w:t>
      </w:r>
    </w:p>
    <w:p w14:paraId="7A94F0B7" w14:textId="6AE2DFB1" w:rsidR="00CD57BF" w:rsidRPr="00A83A93" w:rsidRDefault="00836610" w:rsidP="00B5719C">
      <w:pPr>
        <w:pStyle w:val="ListParagraph"/>
        <w:numPr>
          <w:ilvl w:val="0"/>
          <w:numId w:val="14"/>
        </w:numPr>
        <w:spacing w:after="160" w:line="276" w:lineRule="auto"/>
        <w:rPr>
          <w:rFonts w:ascii="DM Sans" w:hAnsi="DM Sans"/>
          <w:sz w:val="22"/>
          <w:szCs w:val="22"/>
        </w:rPr>
      </w:pPr>
      <w:r w:rsidRPr="00836610">
        <w:rPr>
          <w:rFonts w:ascii="DM Sans" w:hAnsi="DM Sans"/>
          <w:sz w:val="22"/>
          <w:szCs w:val="22"/>
        </w:rPr>
        <w:t>More young women with disabilities report physical violence, sexual violence, stalking or harassment than young women without disabilities.</w:t>
      </w:r>
      <w:r w:rsidR="00A13925">
        <w:rPr>
          <w:rStyle w:val="EndnoteReference"/>
          <w:rFonts w:ascii="DM Sans" w:hAnsi="DM Sans"/>
          <w:sz w:val="22"/>
          <w:szCs w:val="22"/>
        </w:rPr>
        <w:endnoteReference w:id="12"/>
      </w:r>
    </w:p>
    <w:p w14:paraId="43B2EBD7" w14:textId="061D4AC4" w:rsidR="00B5719C" w:rsidRPr="00A83A93" w:rsidRDefault="00B5719C" w:rsidP="00A83A93">
      <w:pPr>
        <w:pStyle w:val="Heading2"/>
        <w:rPr>
          <w:rFonts w:ascii="DM Sans" w:hAnsi="DM Sans"/>
          <w:sz w:val="22"/>
          <w:szCs w:val="22"/>
        </w:rPr>
      </w:pPr>
      <w:r w:rsidRPr="00A83A93">
        <w:rPr>
          <w:rFonts w:ascii="DM Sans" w:hAnsi="DM Sans"/>
          <w:sz w:val="22"/>
          <w:szCs w:val="22"/>
        </w:rPr>
        <w:t xml:space="preserve">People with </w:t>
      </w:r>
      <w:r w:rsidR="007B3E9B" w:rsidRPr="00A83A93">
        <w:rPr>
          <w:rFonts w:ascii="DM Sans" w:hAnsi="DM Sans"/>
          <w:sz w:val="22"/>
          <w:szCs w:val="22"/>
        </w:rPr>
        <w:t>disabilit</w:t>
      </w:r>
      <w:r w:rsidR="007B3E9B">
        <w:rPr>
          <w:rFonts w:ascii="DM Sans" w:hAnsi="DM Sans"/>
          <w:sz w:val="22"/>
          <w:szCs w:val="22"/>
        </w:rPr>
        <w:t>ies</w:t>
      </w:r>
      <w:r w:rsidR="007B3E9B" w:rsidRPr="00A83A93">
        <w:rPr>
          <w:rFonts w:ascii="DM Sans" w:hAnsi="DM Sans"/>
          <w:sz w:val="22"/>
          <w:szCs w:val="22"/>
        </w:rPr>
        <w:t xml:space="preserve"> </w:t>
      </w:r>
      <w:r w:rsidRPr="00A83A93">
        <w:rPr>
          <w:rFonts w:ascii="DM Sans" w:hAnsi="DM Sans"/>
          <w:sz w:val="22"/>
          <w:szCs w:val="22"/>
        </w:rPr>
        <w:t xml:space="preserve">can experience the same forms of violence as people without disabilities. However, they may also experience </w:t>
      </w:r>
      <w:r w:rsidRPr="00A83A93">
        <w:rPr>
          <w:rFonts w:ascii="DM Sans" w:hAnsi="DM Sans"/>
          <w:color w:val="FF9800" w:themeColor="accent3"/>
          <w:sz w:val="22"/>
          <w:szCs w:val="22"/>
        </w:rPr>
        <w:t>distinct types of violence</w:t>
      </w:r>
      <w:r w:rsidRPr="00A83A93">
        <w:rPr>
          <w:rFonts w:ascii="DM Sans" w:hAnsi="DM Sans"/>
          <w:sz w:val="22"/>
          <w:szCs w:val="22"/>
        </w:rPr>
        <w:t xml:space="preserve">, violence </w:t>
      </w:r>
      <w:r w:rsidRPr="00A83A93">
        <w:rPr>
          <w:rFonts w:ascii="DM Sans" w:hAnsi="DM Sans"/>
          <w:color w:val="FF9800" w:themeColor="accent3"/>
          <w:sz w:val="22"/>
          <w:szCs w:val="22"/>
        </w:rPr>
        <w:t>across a wider range of settings</w:t>
      </w:r>
      <w:r w:rsidRPr="00A83A93">
        <w:rPr>
          <w:rFonts w:ascii="DM Sans" w:hAnsi="DM Sans"/>
          <w:sz w:val="22"/>
          <w:szCs w:val="22"/>
        </w:rPr>
        <w:t xml:space="preserve">, and </w:t>
      </w:r>
      <w:r w:rsidRPr="00A83A93">
        <w:rPr>
          <w:rFonts w:ascii="DM Sans" w:hAnsi="DM Sans"/>
          <w:color w:val="FF9800" w:themeColor="accent3"/>
          <w:sz w:val="22"/>
          <w:szCs w:val="22"/>
        </w:rPr>
        <w:t>from a greater range of people</w:t>
      </w:r>
      <w:r w:rsidRPr="00A83A93">
        <w:rPr>
          <w:rFonts w:ascii="DM Sans" w:hAnsi="DM Sans"/>
          <w:sz w:val="22"/>
          <w:szCs w:val="22"/>
        </w:rPr>
        <w:t>.</w:t>
      </w:r>
      <w:r w:rsidR="00A83A93">
        <w:rPr>
          <w:rFonts w:ascii="DM Sans" w:hAnsi="DM Sans"/>
          <w:sz w:val="22"/>
          <w:szCs w:val="22"/>
        </w:rPr>
        <w:t xml:space="preserve"> </w:t>
      </w:r>
      <w:r w:rsidRPr="00A83A93">
        <w:rPr>
          <w:rFonts w:ascii="DM Sans" w:hAnsi="DM Sans"/>
          <w:sz w:val="22"/>
          <w:szCs w:val="22"/>
        </w:rPr>
        <w:t xml:space="preserve">Forms of violence that are </w:t>
      </w:r>
      <w:r w:rsidR="0645A4BE" w:rsidRPr="00A83A93">
        <w:rPr>
          <w:rFonts w:ascii="DM Sans" w:hAnsi="DM Sans"/>
          <w:sz w:val="22"/>
          <w:szCs w:val="22"/>
        </w:rPr>
        <w:t>specific</w:t>
      </w:r>
      <w:r w:rsidRPr="00A83A93">
        <w:rPr>
          <w:rFonts w:ascii="DM Sans" w:hAnsi="DM Sans"/>
          <w:sz w:val="22"/>
          <w:szCs w:val="22"/>
        </w:rPr>
        <w:t xml:space="preserve"> to </w:t>
      </w:r>
      <w:r w:rsidR="00146673">
        <w:rPr>
          <w:rFonts w:ascii="DM Sans" w:hAnsi="DM Sans"/>
          <w:sz w:val="22"/>
          <w:szCs w:val="22"/>
        </w:rPr>
        <w:t>women</w:t>
      </w:r>
      <w:r w:rsidR="00146673" w:rsidRPr="00A83A93">
        <w:rPr>
          <w:rFonts w:ascii="DM Sans" w:hAnsi="DM Sans"/>
          <w:sz w:val="22"/>
          <w:szCs w:val="22"/>
        </w:rPr>
        <w:t xml:space="preserve"> </w:t>
      </w:r>
      <w:r w:rsidRPr="00A83A93">
        <w:rPr>
          <w:rFonts w:ascii="DM Sans" w:hAnsi="DM Sans"/>
          <w:sz w:val="22"/>
          <w:szCs w:val="22"/>
        </w:rPr>
        <w:t xml:space="preserve">with </w:t>
      </w:r>
      <w:r w:rsidR="00CF6024" w:rsidRPr="00A83A93">
        <w:rPr>
          <w:rFonts w:ascii="DM Sans" w:hAnsi="DM Sans"/>
          <w:sz w:val="22"/>
          <w:szCs w:val="22"/>
        </w:rPr>
        <w:t>disabilit</w:t>
      </w:r>
      <w:r w:rsidR="00CF6024">
        <w:rPr>
          <w:rFonts w:ascii="DM Sans" w:hAnsi="DM Sans"/>
          <w:sz w:val="22"/>
          <w:szCs w:val="22"/>
        </w:rPr>
        <w:t>ies</w:t>
      </w:r>
      <w:r w:rsidR="00CF6024" w:rsidRPr="00A83A93">
        <w:rPr>
          <w:rFonts w:ascii="DM Sans" w:hAnsi="DM Sans"/>
          <w:sz w:val="22"/>
          <w:szCs w:val="22"/>
        </w:rPr>
        <w:t xml:space="preserve"> </w:t>
      </w:r>
      <w:r w:rsidRPr="00A83A93">
        <w:rPr>
          <w:rFonts w:ascii="DM Sans" w:hAnsi="DM Sans"/>
          <w:sz w:val="22"/>
          <w:szCs w:val="22"/>
        </w:rPr>
        <w:t>include:</w:t>
      </w:r>
      <w:r w:rsidR="005B08F0" w:rsidRPr="00A83A93">
        <w:rPr>
          <w:rStyle w:val="EndnoteReference"/>
          <w:rFonts w:ascii="DM Sans" w:hAnsi="DM Sans"/>
          <w:b/>
          <w:bCs/>
          <w:sz w:val="22"/>
          <w:szCs w:val="22"/>
        </w:rPr>
        <w:endnoteReference w:id="13"/>
      </w:r>
    </w:p>
    <w:p w14:paraId="364D915C" w14:textId="02A66821" w:rsidR="3F39D0E1" w:rsidRDefault="3F39D0E1" w:rsidP="50B8B06A">
      <w:pPr>
        <w:numPr>
          <w:ilvl w:val="0"/>
          <w:numId w:val="11"/>
        </w:numPr>
        <w:spacing w:after="160" w:line="276" w:lineRule="auto"/>
        <w:rPr>
          <w:rFonts w:ascii="DM Sans" w:hAnsi="DM Sans"/>
          <w:sz w:val="22"/>
          <w:szCs w:val="22"/>
        </w:rPr>
      </w:pPr>
      <w:r w:rsidRPr="50B8B06A">
        <w:rPr>
          <w:rFonts w:ascii="DM Sans" w:eastAsia="DM Sans" w:hAnsi="DM Sans" w:cs="DM Sans"/>
          <w:sz w:val="22"/>
          <w:szCs w:val="22"/>
        </w:rPr>
        <w:t>Demeaning or humiliating a person because of their disability.</w:t>
      </w:r>
    </w:p>
    <w:p w14:paraId="3F7FE08B" w14:textId="5312568D" w:rsidR="00B5719C" w:rsidRPr="00A83A93" w:rsidRDefault="006470F8" w:rsidP="00B5719C">
      <w:pPr>
        <w:numPr>
          <w:ilvl w:val="0"/>
          <w:numId w:val="11"/>
        </w:numPr>
        <w:spacing w:after="160" w:line="276" w:lineRule="auto"/>
        <w:rPr>
          <w:rFonts w:ascii="DM Sans" w:hAnsi="DM Sans"/>
          <w:sz w:val="22"/>
          <w:szCs w:val="22"/>
        </w:rPr>
      </w:pPr>
      <w:r>
        <w:rPr>
          <w:rFonts w:ascii="DM Sans" w:hAnsi="DM Sans"/>
          <w:sz w:val="22"/>
          <w:szCs w:val="22"/>
        </w:rPr>
        <w:t>T</w:t>
      </w:r>
      <w:r w:rsidRPr="00A83A93">
        <w:rPr>
          <w:rFonts w:ascii="DM Sans" w:hAnsi="DM Sans"/>
          <w:sz w:val="22"/>
          <w:szCs w:val="22"/>
        </w:rPr>
        <w:t xml:space="preserve">hreats </w:t>
      </w:r>
      <w:r w:rsidR="00B5719C" w:rsidRPr="00A83A93">
        <w:rPr>
          <w:rFonts w:ascii="DM Sans" w:hAnsi="DM Sans"/>
          <w:sz w:val="22"/>
          <w:szCs w:val="22"/>
        </w:rPr>
        <w:t>of institutionalisation, abandonment, withdrawal of care</w:t>
      </w:r>
      <w:r w:rsidR="003367DD">
        <w:rPr>
          <w:rFonts w:ascii="DM Sans" w:hAnsi="DM Sans"/>
          <w:sz w:val="22"/>
          <w:szCs w:val="22"/>
        </w:rPr>
        <w:t>,</w:t>
      </w:r>
      <w:r w:rsidR="00B5719C" w:rsidRPr="00A83A93">
        <w:rPr>
          <w:rFonts w:ascii="DM Sans" w:hAnsi="DM Sans"/>
          <w:sz w:val="22"/>
          <w:szCs w:val="22"/>
        </w:rPr>
        <w:t xml:space="preserve"> and health information disclosure</w:t>
      </w:r>
      <w:r>
        <w:rPr>
          <w:rFonts w:ascii="DM Sans" w:hAnsi="DM Sans"/>
          <w:sz w:val="22"/>
          <w:szCs w:val="22"/>
        </w:rPr>
        <w:t>.</w:t>
      </w:r>
    </w:p>
    <w:p w14:paraId="27D6069F" w14:textId="3A00E985" w:rsidR="00B5719C" w:rsidRPr="00A83A93" w:rsidRDefault="006470F8" w:rsidP="00B5719C">
      <w:pPr>
        <w:numPr>
          <w:ilvl w:val="0"/>
          <w:numId w:val="11"/>
        </w:numPr>
        <w:spacing w:after="160" w:line="276" w:lineRule="auto"/>
        <w:rPr>
          <w:rFonts w:ascii="DM Sans" w:hAnsi="DM Sans"/>
          <w:sz w:val="22"/>
          <w:szCs w:val="22"/>
        </w:rPr>
      </w:pPr>
      <w:r>
        <w:rPr>
          <w:rFonts w:ascii="DM Sans" w:hAnsi="DM Sans"/>
          <w:sz w:val="22"/>
          <w:szCs w:val="22"/>
        </w:rPr>
        <w:t>W</w:t>
      </w:r>
      <w:r w:rsidRPr="00A83A93">
        <w:rPr>
          <w:rFonts w:ascii="DM Sans" w:hAnsi="DM Sans"/>
          <w:sz w:val="22"/>
          <w:szCs w:val="22"/>
        </w:rPr>
        <w:t xml:space="preserve">ithdrawal </w:t>
      </w:r>
      <w:r w:rsidR="00B5719C" w:rsidRPr="00A83A93">
        <w:rPr>
          <w:rFonts w:ascii="DM Sans" w:hAnsi="DM Sans"/>
          <w:sz w:val="22"/>
          <w:szCs w:val="22"/>
        </w:rPr>
        <w:t>of medication, care</w:t>
      </w:r>
      <w:r w:rsidR="003367DD">
        <w:rPr>
          <w:rFonts w:ascii="DM Sans" w:hAnsi="DM Sans"/>
          <w:sz w:val="22"/>
          <w:szCs w:val="22"/>
        </w:rPr>
        <w:t>,</w:t>
      </w:r>
      <w:r w:rsidR="00B5719C" w:rsidRPr="00A83A93">
        <w:rPr>
          <w:rFonts w:ascii="DM Sans" w:hAnsi="DM Sans"/>
          <w:sz w:val="22"/>
          <w:szCs w:val="22"/>
        </w:rPr>
        <w:t xml:space="preserve"> and other assistance</w:t>
      </w:r>
      <w:r>
        <w:rPr>
          <w:rFonts w:ascii="DM Sans" w:hAnsi="DM Sans"/>
          <w:sz w:val="22"/>
          <w:szCs w:val="22"/>
        </w:rPr>
        <w:t>.</w:t>
      </w:r>
    </w:p>
    <w:p w14:paraId="58C8B83C" w14:textId="3D494D1B" w:rsidR="00B5719C" w:rsidRPr="00A83A93" w:rsidRDefault="006470F8" w:rsidP="00B5719C">
      <w:pPr>
        <w:numPr>
          <w:ilvl w:val="0"/>
          <w:numId w:val="11"/>
        </w:numPr>
        <w:spacing w:after="160" w:line="276" w:lineRule="auto"/>
        <w:rPr>
          <w:rFonts w:ascii="DM Sans" w:hAnsi="DM Sans"/>
          <w:sz w:val="22"/>
          <w:szCs w:val="22"/>
        </w:rPr>
      </w:pPr>
      <w:r>
        <w:rPr>
          <w:rFonts w:ascii="DM Sans" w:hAnsi="DM Sans"/>
          <w:sz w:val="22"/>
          <w:szCs w:val="22"/>
        </w:rPr>
        <w:t>I</w:t>
      </w:r>
      <w:r w:rsidRPr="00A83A93">
        <w:rPr>
          <w:rFonts w:ascii="DM Sans" w:hAnsi="DM Sans"/>
          <w:sz w:val="22"/>
          <w:szCs w:val="22"/>
        </w:rPr>
        <w:t xml:space="preserve">nterference </w:t>
      </w:r>
      <w:r w:rsidR="00B5719C" w:rsidRPr="00A83A93">
        <w:rPr>
          <w:rFonts w:ascii="DM Sans" w:hAnsi="DM Sans"/>
          <w:sz w:val="22"/>
          <w:szCs w:val="22"/>
        </w:rPr>
        <w:t>with mobility aids, equipment and medication</w:t>
      </w:r>
      <w:r>
        <w:rPr>
          <w:rFonts w:ascii="DM Sans" w:hAnsi="DM Sans"/>
          <w:sz w:val="22"/>
          <w:szCs w:val="22"/>
        </w:rPr>
        <w:t>.</w:t>
      </w:r>
    </w:p>
    <w:p w14:paraId="2750B1A9" w14:textId="061B9027" w:rsidR="00B5719C" w:rsidRPr="00A83A93" w:rsidRDefault="006470F8" w:rsidP="00B5719C">
      <w:pPr>
        <w:numPr>
          <w:ilvl w:val="0"/>
          <w:numId w:val="11"/>
        </w:numPr>
        <w:spacing w:after="160" w:line="276" w:lineRule="auto"/>
        <w:rPr>
          <w:rFonts w:ascii="DM Sans" w:hAnsi="DM Sans"/>
          <w:sz w:val="22"/>
          <w:szCs w:val="22"/>
        </w:rPr>
      </w:pPr>
      <w:r>
        <w:rPr>
          <w:rFonts w:ascii="DM Sans" w:hAnsi="DM Sans"/>
          <w:sz w:val="22"/>
          <w:szCs w:val="22"/>
        </w:rPr>
        <w:t>M</w:t>
      </w:r>
      <w:r w:rsidRPr="00A83A93">
        <w:rPr>
          <w:rFonts w:ascii="DM Sans" w:hAnsi="DM Sans"/>
          <w:sz w:val="22"/>
          <w:szCs w:val="22"/>
        </w:rPr>
        <w:t xml:space="preserve">edical </w:t>
      </w:r>
      <w:r w:rsidR="00B5719C" w:rsidRPr="00A83A93">
        <w:rPr>
          <w:rFonts w:ascii="DM Sans" w:hAnsi="DM Sans"/>
          <w:sz w:val="22"/>
          <w:szCs w:val="22"/>
        </w:rPr>
        <w:t>exploitation, including forced psychiatric interventions</w:t>
      </w:r>
      <w:r w:rsidR="003367DD">
        <w:rPr>
          <w:rFonts w:ascii="DM Sans" w:hAnsi="DM Sans"/>
          <w:sz w:val="22"/>
          <w:szCs w:val="22"/>
        </w:rPr>
        <w:t>,</w:t>
      </w:r>
      <w:r w:rsidR="00B5719C" w:rsidRPr="00A83A93">
        <w:rPr>
          <w:rFonts w:ascii="DM Sans" w:hAnsi="DM Sans"/>
          <w:sz w:val="22"/>
          <w:szCs w:val="22"/>
        </w:rPr>
        <w:t xml:space="preserve"> and reproductive violence, such as forced sterilisation, abortion</w:t>
      </w:r>
      <w:r w:rsidR="003367DD">
        <w:rPr>
          <w:rFonts w:ascii="DM Sans" w:hAnsi="DM Sans"/>
          <w:sz w:val="22"/>
          <w:szCs w:val="22"/>
        </w:rPr>
        <w:t>,</w:t>
      </w:r>
      <w:r w:rsidR="00B5719C" w:rsidRPr="00A83A93">
        <w:rPr>
          <w:rFonts w:ascii="DM Sans" w:hAnsi="DM Sans"/>
          <w:sz w:val="22"/>
          <w:szCs w:val="22"/>
        </w:rPr>
        <w:t xml:space="preserve"> and contraception</w:t>
      </w:r>
      <w:r>
        <w:rPr>
          <w:rFonts w:ascii="DM Sans" w:hAnsi="DM Sans"/>
          <w:sz w:val="22"/>
          <w:szCs w:val="22"/>
        </w:rPr>
        <w:t>.</w:t>
      </w:r>
    </w:p>
    <w:p w14:paraId="5DBC6E65" w14:textId="18F7859B" w:rsidR="00B5719C" w:rsidRPr="00A83A93" w:rsidRDefault="006470F8" w:rsidP="00B5719C">
      <w:pPr>
        <w:numPr>
          <w:ilvl w:val="0"/>
          <w:numId w:val="11"/>
        </w:numPr>
        <w:spacing w:after="160" w:line="276" w:lineRule="auto"/>
        <w:rPr>
          <w:rFonts w:ascii="DM Sans" w:hAnsi="DM Sans"/>
          <w:sz w:val="22"/>
          <w:szCs w:val="22"/>
        </w:rPr>
      </w:pPr>
      <w:r>
        <w:rPr>
          <w:rFonts w:ascii="DM Sans" w:hAnsi="DM Sans"/>
          <w:sz w:val="22"/>
          <w:szCs w:val="22"/>
        </w:rPr>
        <w:t>R</w:t>
      </w:r>
      <w:r w:rsidRPr="00A83A93">
        <w:rPr>
          <w:rFonts w:ascii="DM Sans" w:hAnsi="DM Sans"/>
          <w:sz w:val="22"/>
          <w:szCs w:val="22"/>
        </w:rPr>
        <w:t xml:space="preserve">estrictive </w:t>
      </w:r>
      <w:r w:rsidR="00B5719C" w:rsidRPr="00A83A93">
        <w:rPr>
          <w:rFonts w:ascii="DM Sans" w:hAnsi="DM Sans"/>
          <w:sz w:val="22"/>
          <w:szCs w:val="22"/>
        </w:rPr>
        <w:t>practices such as restraints</w:t>
      </w:r>
      <w:r w:rsidR="0025270D">
        <w:rPr>
          <w:rFonts w:ascii="DM Sans" w:hAnsi="DM Sans"/>
          <w:sz w:val="22"/>
          <w:szCs w:val="22"/>
        </w:rPr>
        <w:t>,</w:t>
      </w:r>
      <w:r w:rsidR="00B5719C" w:rsidRPr="00A83A93">
        <w:rPr>
          <w:rFonts w:ascii="DM Sans" w:hAnsi="DM Sans"/>
          <w:sz w:val="22"/>
          <w:szCs w:val="22"/>
        </w:rPr>
        <w:t xml:space="preserve"> and seclusion</w:t>
      </w:r>
      <w:r>
        <w:rPr>
          <w:rFonts w:ascii="DM Sans" w:hAnsi="DM Sans"/>
          <w:sz w:val="22"/>
          <w:szCs w:val="22"/>
        </w:rPr>
        <w:t>.</w:t>
      </w:r>
    </w:p>
    <w:p w14:paraId="645D7742" w14:textId="207888F7" w:rsidR="00B5719C" w:rsidRPr="00D94966" w:rsidRDefault="006470F8" w:rsidP="00B5719C">
      <w:pPr>
        <w:numPr>
          <w:ilvl w:val="0"/>
          <w:numId w:val="11"/>
        </w:numPr>
        <w:spacing w:after="160" w:line="276" w:lineRule="auto"/>
        <w:rPr>
          <w:rFonts w:ascii="DM Sans" w:hAnsi="DM Sans"/>
          <w:sz w:val="22"/>
          <w:szCs w:val="22"/>
        </w:rPr>
      </w:pPr>
      <w:r>
        <w:rPr>
          <w:rFonts w:ascii="DM Sans" w:hAnsi="DM Sans"/>
          <w:sz w:val="22"/>
          <w:szCs w:val="22"/>
        </w:rPr>
        <w:t>A</w:t>
      </w:r>
      <w:r w:rsidRPr="00A83A93">
        <w:rPr>
          <w:rFonts w:ascii="DM Sans" w:hAnsi="DM Sans"/>
          <w:sz w:val="22"/>
          <w:szCs w:val="22"/>
        </w:rPr>
        <w:t xml:space="preserve"> </w:t>
      </w:r>
      <w:r w:rsidR="00B5719C" w:rsidRPr="00A83A93">
        <w:rPr>
          <w:rFonts w:ascii="DM Sans" w:hAnsi="DM Sans"/>
          <w:sz w:val="22"/>
          <w:szCs w:val="22"/>
        </w:rPr>
        <w:t>perpetrator controlling aspects of lives including movement</w:t>
      </w:r>
      <w:r w:rsidR="0025270D">
        <w:rPr>
          <w:rFonts w:ascii="DM Sans" w:hAnsi="DM Sans"/>
          <w:sz w:val="22"/>
          <w:szCs w:val="22"/>
        </w:rPr>
        <w:t>,</w:t>
      </w:r>
      <w:r w:rsidR="00B5719C" w:rsidRPr="00A83A93">
        <w:rPr>
          <w:rFonts w:ascii="DM Sans" w:hAnsi="DM Sans"/>
          <w:sz w:val="22"/>
          <w:szCs w:val="22"/>
        </w:rPr>
        <w:t xml:space="preserve"> and finances</w:t>
      </w:r>
      <w:r w:rsidR="00CF097A">
        <w:rPr>
          <w:rFonts w:ascii="DM Sans" w:hAnsi="DM Sans"/>
          <w:sz w:val="22"/>
          <w:szCs w:val="22"/>
        </w:rPr>
        <w:t>.</w:t>
      </w:r>
    </w:p>
    <w:p w14:paraId="70B4FEBB" w14:textId="752B4C9A" w:rsidR="00B5719C" w:rsidRPr="00A83A93" w:rsidRDefault="0402BC49" w:rsidP="00A83A93">
      <w:pPr>
        <w:pStyle w:val="Heading2"/>
        <w:rPr>
          <w:rFonts w:ascii="DM Sans" w:hAnsi="DM Sans"/>
          <w:sz w:val="22"/>
          <w:szCs w:val="22"/>
        </w:rPr>
      </w:pPr>
      <w:r w:rsidRPr="50B8B06A">
        <w:rPr>
          <w:rFonts w:ascii="DM Sans" w:hAnsi="DM Sans"/>
          <w:color w:val="FF9800" w:themeColor="accent3"/>
          <w:sz w:val="22"/>
          <w:szCs w:val="22"/>
        </w:rPr>
        <w:t>Consequences</w:t>
      </w:r>
      <w:r w:rsidR="00697C7A" w:rsidRPr="00697C7A">
        <w:rPr>
          <w:rFonts w:ascii="DM Sans" w:hAnsi="DM Sans"/>
          <w:color w:val="FF9800" w:themeColor="accent3"/>
          <w:sz w:val="22"/>
          <w:szCs w:val="22"/>
        </w:rPr>
        <w:t xml:space="preserve"> </w:t>
      </w:r>
      <w:r w:rsidR="00697C7A" w:rsidRPr="00A83A93">
        <w:rPr>
          <w:rFonts w:ascii="DM Sans" w:hAnsi="DM Sans"/>
          <w:sz w:val="22"/>
          <w:szCs w:val="22"/>
        </w:rPr>
        <w:t xml:space="preserve">that are </w:t>
      </w:r>
      <w:r w:rsidR="55D49DFA" w:rsidRPr="50B8B06A">
        <w:rPr>
          <w:rFonts w:ascii="DM Sans" w:hAnsi="DM Sans"/>
          <w:sz w:val="22"/>
          <w:szCs w:val="22"/>
        </w:rPr>
        <w:t>specific</w:t>
      </w:r>
      <w:r w:rsidR="00697C7A" w:rsidRPr="00A83A93">
        <w:rPr>
          <w:rFonts w:ascii="DM Sans" w:hAnsi="DM Sans"/>
          <w:sz w:val="22"/>
          <w:szCs w:val="22"/>
        </w:rPr>
        <w:t xml:space="preserve"> to </w:t>
      </w:r>
      <w:r w:rsidR="00146673">
        <w:rPr>
          <w:rFonts w:ascii="DM Sans" w:hAnsi="DM Sans"/>
          <w:sz w:val="22"/>
          <w:szCs w:val="22"/>
        </w:rPr>
        <w:t>women</w:t>
      </w:r>
      <w:r w:rsidR="00146673" w:rsidRPr="00A83A93">
        <w:rPr>
          <w:rFonts w:ascii="DM Sans" w:hAnsi="DM Sans"/>
          <w:sz w:val="22"/>
          <w:szCs w:val="22"/>
        </w:rPr>
        <w:t xml:space="preserve"> </w:t>
      </w:r>
      <w:r w:rsidR="00697C7A" w:rsidRPr="00A83A93">
        <w:rPr>
          <w:rFonts w:ascii="DM Sans" w:hAnsi="DM Sans"/>
          <w:sz w:val="22"/>
          <w:szCs w:val="22"/>
        </w:rPr>
        <w:t xml:space="preserve">with </w:t>
      </w:r>
      <w:r w:rsidR="00A77FBA" w:rsidRPr="00A83A93">
        <w:rPr>
          <w:rFonts w:ascii="DM Sans" w:hAnsi="DM Sans"/>
          <w:sz w:val="22"/>
          <w:szCs w:val="22"/>
        </w:rPr>
        <w:t>disabilit</w:t>
      </w:r>
      <w:r w:rsidR="00A77FBA">
        <w:rPr>
          <w:rFonts w:ascii="DM Sans" w:hAnsi="DM Sans"/>
          <w:sz w:val="22"/>
          <w:szCs w:val="22"/>
        </w:rPr>
        <w:t>ies</w:t>
      </w:r>
      <w:r w:rsidR="00A77FBA" w:rsidRPr="00A83A93">
        <w:rPr>
          <w:rFonts w:ascii="DM Sans" w:hAnsi="DM Sans"/>
          <w:sz w:val="22"/>
          <w:szCs w:val="22"/>
        </w:rPr>
        <w:t xml:space="preserve"> </w:t>
      </w:r>
      <w:r w:rsidR="00697C7A" w:rsidRPr="00A83A93">
        <w:rPr>
          <w:rFonts w:ascii="DM Sans" w:hAnsi="DM Sans"/>
          <w:sz w:val="22"/>
          <w:szCs w:val="22"/>
        </w:rPr>
        <w:t>include</w:t>
      </w:r>
      <w:r w:rsidR="00B5719C" w:rsidRPr="00A83A93">
        <w:rPr>
          <w:rFonts w:ascii="DM Sans" w:hAnsi="DM Sans"/>
          <w:sz w:val="22"/>
          <w:szCs w:val="22"/>
        </w:rPr>
        <w:t xml:space="preserve">: </w:t>
      </w:r>
    </w:p>
    <w:p w14:paraId="787D458E" w14:textId="350FAA70" w:rsidR="7156A84A" w:rsidRDefault="7156A84A" w:rsidP="50B8B06A">
      <w:pPr>
        <w:numPr>
          <w:ilvl w:val="0"/>
          <w:numId w:val="13"/>
        </w:numPr>
        <w:spacing w:after="160" w:line="276" w:lineRule="auto"/>
        <w:rPr>
          <w:rFonts w:ascii="DM Sans" w:hAnsi="DM Sans"/>
          <w:sz w:val="22"/>
          <w:szCs w:val="22"/>
        </w:rPr>
      </w:pPr>
      <w:r w:rsidRPr="50B8B06A">
        <w:rPr>
          <w:rFonts w:ascii="DM Sans" w:eastAsia="DM Sans" w:hAnsi="DM Sans" w:cs="DM Sans"/>
          <w:sz w:val="22"/>
          <w:szCs w:val="22"/>
        </w:rPr>
        <w:t>Women with disabilities face compounded disadvantage, making them more vulnerable to being targeted by those who use violence.</w:t>
      </w:r>
    </w:p>
    <w:p w14:paraId="1F2D1927" w14:textId="213E0F98" w:rsidR="00137D9A" w:rsidRPr="00A83A93" w:rsidRDefault="001E7509" w:rsidP="00137D9A">
      <w:pPr>
        <w:numPr>
          <w:ilvl w:val="0"/>
          <w:numId w:val="13"/>
        </w:numPr>
        <w:spacing w:after="160" w:line="276" w:lineRule="auto"/>
        <w:rPr>
          <w:rFonts w:ascii="DM Sans" w:hAnsi="DM Sans"/>
          <w:sz w:val="22"/>
          <w:szCs w:val="22"/>
        </w:rPr>
      </w:pPr>
      <w:r>
        <w:rPr>
          <w:rFonts w:ascii="DM Sans" w:hAnsi="DM Sans"/>
          <w:sz w:val="22"/>
          <w:szCs w:val="22"/>
        </w:rPr>
        <w:lastRenderedPageBreak/>
        <w:t>R</w:t>
      </w:r>
      <w:r w:rsidRPr="00A83A93">
        <w:rPr>
          <w:rFonts w:ascii="DM Sans" w:hAnsi="DM Sans"/>
          <w:sz w:val="22"/>
          <w:szCs w:val="22"/>
        </w:rPr>
        <w:t xml:space="preserve">eliance </w:t>
      </w:r>
      <w:r w:rsidR="00B5719C" w:rsidRPr="00A83A93">
        <w:rPr>
          <w:rFonts w:ascii="DM Sans" w:hAnsi="DM Sans"/>
          <w:sz w:val="22"/>
          <w:szCs w:val="22"/>
        </w:rPr>
        <w:t xml:space="preserve">on the perpetrator of violence, for example, </w:t>
      </w:r>
      <w:r w:rsidR="00137D9A" w:rsidRPr="00A83A93">
        <w:rPr>
          <w:rFonts w:ascii="DM Sans" w:hAnsi="DM Sans"/>
          <w:sz w:val="22"/>
          <w:szCs w:val="22"/>
        </w:rPr>
        <w:t>living in institutions</w:t>
      </w:r>
      <w:r w:rsidR="00823799">
        <w:rPr>
          <w:rFonts w:ascii="DM Sans" w:hAnsi="DM Sans"/>
          <w:sz w:val="22"/>
          <w:szCs w:val="22"/>
        </w:rPr>
        <w:t>,</w:t>
      </w:r>
      <w:r w:rsidR="00137D9A" w:rsidRPr="00A83A93">
        <w:rPr>
          <w:rFonts w:ascii="DM Sans" w:hAnsi="DM Sans"/>
          <w:sz w:val="22"/>
          <w:szCs w:val="22"/>
        </w:rPr>
        <w:t xml:space="preserve"> or being dependent on informal or formal care in the home</w:t>
      </w:r>
      <w:r w:rsidR="0062247D" w:rsidRPr="00A83A93">
        <w:rPr>
          <w:rFonts w:ascii="DM Sans" w:hAnsi="DM Sans"/>
          <w:sz w:val="22"/>
          <w:szCs w:val="22"/>
        </w:rPr>
        <w:t>.</w:t>
      </w:r>
      <w:r w:rsidR="0062247D" w:rsidRPr="00A83A93">
        <w:rPr>
          <w:rStyle w:val="EndnoteReference"/>
          <w:rFonts w:ascii="DM Sans" w:hAnsi="DM Sans"/>
          <w:sz w:val="22"/>
          <w:szCs w:val="22"/>
        </w:rPr>
        <w:endnoteReference w:id="14"/>
      </w:r>
    </w:p>
    <w:p w14:paraId="44F53540" w14:textId="760C4854" w:rsidR="00454A3C" w:rsidRPr="00A83A93" w:rsidRDefault="00C6080D" w:rsidP="00CA29CF">
      <w:pPr>
        <w:numPr>
          <w:ilvl w:val="0"/>
          <w:numId w:val="13"/>
        </w:numPr>
        <w:spacing w:after="160" w:line="276" w:lineRule="auto"/>
        <w:rPr>
          <w:rFonts w:ascii="DM Sans" w:hAnsi="DM Sans"/>
          <w:sz w:val="22"/>
          <w:szCs w:val="22"/>
        </w:rPr>
      </w:pPr>
      <w:r>
        <w:rPr>
          <w:rFonts w:ascii="DM Sans" w:hAnsi="DM Sans"/>
          <w:sz w:val="22"/>
          <w:szCs w:val="22"/>
        </w:rPr>
        <w:t>V</w:t>
      </w:r>
      <w:r w:rsidR="00CA29CF" w:rsidRPr="00CA29CF">
        <w:rPr>
          <w:rFonts w:ascii="DM Sans" w:hAnsi="DM Sans"/>
          <w:sz w:val="22"/>
          <w:szCs w:val="22"/>
        </w:rPr>
        <w:t xml:space="preserve">iolence </w:t>
      </w:r>
      <w:r>
        <w:rPr>
          <w:rFonts w:ascii="DM Sans" w:hAnsi="DM Sans"/>
          <w:sz w:val="22"/>
          <w:szCs w:val="22"/>
        </w:rPr>
        <w:t xml:space="preserve">less likely </w:t>
      </w:r>
      <w:r w:rsidR="000D0BEF">
        <w:rPr>
          <w:rFonts w:ascii="DM Sans" w:hAnsi="DM Sans"/>
          <w:sz w:val="22"/>
          <w:szCs w:val="22"/>
        </w:rPr>
        <w:t>to be reported, and</w:t>
      </w:r>
      <w:r w:rsidR="00CA29CF" w:rsidRPr="00CA29CF">
        <w:rPr>
          <w:rFonts w:ascii="DM Sans" w:hAnsi="DM Sans"/>
          <w:sz w:val="22"/>
          <w:szCs w:val="22"/>
        </w:rPr>
        <w:t xml:space="preserve"> support services</w:t>
      </w:r>
      <w:r w:rsidR="000D0BEF">
        <w:rPr>
          <w:rFonts w:ascii="DM Sans" w:hAnsi="DM Sans"/>
          <w:sz w:val="22"/>
          <w:szCs w:val="22"/>
        </w:rPr>
        <w:t xml:space="preserve"> to be accessed</w:t>
      </w:r>
      <w:r w:rsidR="00CA29CF" w:rsidRPr="00CA29CF">
        <w:rPr>
          <w:rFonts w:ascii="DM Sans" w:hAnsi="DM Sans"/>
          <w:sz w:val="22"/>
          <w:szCs w:val="22"/>
        </w:rPr>
        <w:t xml:space="preserve">, and experiences of violence more likely to be </w:t>
      </w:r>
      <w:r w:rsidR="00CA29CF" w:rsidRPr="00A83A93">
        <w:rPr>
          <w:rFonts w:ascii="DM Sans" w:hAnsi="DM Sans"/>
          <w:sz w:val="22"/>
          <w:szCs w:val="22"/>
        </w:rPr>
        <w:t>minimised, excused, or not believed.</w:t>
      </w:r>
      <w:r w:rsidR="00CA29CF" w:rsidRPr="00A83A93">
        <w:rPr>
          <w:rStyle w:val="EndnoteReference"/>
          <w:rFonts w:ascii="DM Sans" w:hAnsi="DM Sans"/>
          <w:sz w:val="22"/>
          <w:szCs w:val="22"/>
        </w:rPr>
        <w:endnoteReference w:id="15"/>
      </w:r>
    </w:p>
    <w:p w14:paraId="4C5EAB84" w14:textId="57CD2E72" w:rsidR="00C21C58" w:rsidRPr="00A83A93" w:rsidRDefault="00823799" w:rsidP="00C21C58">
      <w:pPr>
        <w:numPr>
          <w:ilvl w:val="0"/>
          <w:numId w:val="13"/>
        </w:numPr>
        <w:spacing w:after="160" w:line="276" w:lineRule="auto"/>
        <w:rPr>
          <w:rFonts w:ascii="DM Sans" w:hAnsi="DM Sans"/>
          <w:sz w:val="22"/>
          <w:szCs w:val="22"/>
        </w:rPr>
      </w:pPr>
      <w:r>
        <w:rPr>
          <w:rFonts w:ascii="DM Sans" w:hAnsi="DM Sans"/>
          <w:sz w:val="22"/>
          <w:szCs w:val="22"/>
        </w:rPr>
        <w:t>E</w:t>
      </w:r>
      <w:r w:rsidR="00C21C58" w:rsidRPr="00A83A93">
        <w:rPr>
          <w:rFonts w:ascii="DM Sans" w:hAnsi="DM Sans"/>
          <w:sz w:val="22"/>
          <w:szCs w:val="22"/>
        </w:rPr>
        <w:t xml:space="preserve">xploitation, abuse, </w:t>
      </w:r>
      <w:r w:rsidR="00A43A69">
        <w:rPr>
          <w:rFonts w:ascii="DM Sans" w:hAnsi="DM Sans"/>
          <w:sz w:val="22"/>
          <w:szCs w:val="22"/>
        </w:rPr>
        <w:t>and</w:t>
      </w:r>
      <w:r w:rsidR="00A43A69" w:rsidRPr="00A83A93">
        <w:rPr>
          <w:rFonts w:ascii="DM Sans" w:hAnsi="DM Sans"/>
          <w:sz w:val="22"/>
          <w:szCs w:val="22"/>
        </w:rPr>
        <w:t xml:space="preserve"> </w:t>
      </w:r>
      <w:r w:rsidR="00C21C58" w:rsidRPr="00A83A93">
        <w:rPr>
          <w:rFonts w:ascii="DM Sans" w:hAnsi="DM Sans"/>
          <w:sz w:val="22"/>
          <w:szCs w:val="22"/>
        </w:rPr>
        <w:t xml:space="preserve">neglect, including forced or </w:t>
      </w:r>
      <w:r w:rsidR="00CF097A" w:rsidRPr="00A83A93">
        <w:rPr>
          <w:rFonts w:ascii="DM Sans" w:hAnsi="DM Sans"/>
          <w:sz w:val="22"/>
          <w:szCs w:val="22"/>
        </w:rPr>
        <w:t>withhold</w:t>
      </w:r>
      <w:r w:rsidR="00014AD5" w:rsidRPr="00A83A93">
        <w:rPr>
          <w:rFonts w:ascii="DM Sans" w:hAnsi="DM Sans"/>
          <w:sz w:val="22"/>
          <w:szCs w:val="22"/>
        </w:rPr>
        <w:t xml:space="preserve"> </w:t>
      </w:r>
      <w:r w:rsidR="00C21C58" w:rsidRPr="00A83A93">
        <w:rPr>
          <w:rFonts w:ascii="DM Sans" w:hAnsi="DM Sans"/>
          <w:sz w:val="22"/>
          <w:szCs w:val="22"/>
        </w:rPr>
        <w:t>medical intervention, delay of medical care, or denial of support.</w:t>
      </w:r>
    </w:p>
    <w:p w14:paraId="43F5C71B" w14:textId="722C03FC" w:rsidR="00364D7C" w:rsidRPr="00A83A93" w:rsidRDefault="00364D7C" w:rsidP="00364D7C">
      <w:pPr>
        <w:numPr>
          <w:ilvl w:val="0"/>
          <w:numId w:val="13"/>
        </w:numPr>
        <w:spacing w:after="160" w:line="276" w:lineRule="auto"/>
        <w:rPr>
          <w:rFonts w:ascii="DM Sans" w:hAnsi="DM Sans"/>
          <w:sz w:val="22"/>
          <w:szCs w:val="22"/>
        </w:rPr>
      </w:pPr>
      <w:r w:rsidRPr="00A83A93">
        <w:rPr>
          <w:rFonts w:ascii="DM Sans" w:hAnsi="DM Sans"/>
          <w:sz w:val="22"/>
          <w:szCs w:val="22"/>
        </w:rPr>
        <w:t>Although internationally recognised as forms of violence, practices of forced or coerced sterilisation, abortion, or contraception for women with disabilities occur in Australia.</w:t>
      </w:r>
      <w:r w:rsidR="009B1F0F" w:rsidRPr="00A83A93">
        <w:rPr>
          <w:rStyle w:val="EndnoteReference"/>
          <w:rFonts w:ascii="DM Sans" w:hAnsi="DM Sans"/>
          <w:sz w:val="22"/>
          <w:szCs w:val="22"/>
        </w:rPr>
        <w:endnoteReference w:id="16"/>
      </w:r>
    </w:p>
    <w:p w14:paraId="22FA18D5" w14:textId="2850C863" w:rsidR="00D0567E" w:rsidRPr="00A83A93" w:rsidRDefault="40A7B1BB" w:rsidP="00D0567E">
      <w:pPr>
        <w:numPr>
          <w:ilvl w:val="0"/>
          <w:numId w:val="13"/>
        </w:numPr>
        <w:spacing w:after="160" w:line="276" w:lineRule="auto"/>
        <w:rPr>
          <w:rFonts w:ascii="DM Sans" w:hAnsi="DM Sans"/>
          <w:sz w:val="22"/>
          <w:szCs w:val="22"/>
        </w:rPr>
      </w:pPr>
      <w:r w:rsidRPr="50B8B06A">
        <w:rPr>
          <w:rFonts w:ascii="DM Sans" w:hAnsi="DM Sans"/>
          <w:sz w:val="22"/>
          <w:szCs w:val="22"/>
        </w:rPr>
        <w:t>Increased</w:t>
      </w:r>
      <w:r w:rsidR="00D0567E" w:rsidRPr="00D0567E">
        <w:rPr>
          <w:rFonts w:ascii="DM Sans" w:hAnsi="DM Sans"/>
          <w:sz w:val="22"/>
          <w:szCs w:val="22"/>
        </w:rPr>
        <w:t xml:space="preserve"> rates of violence and harassment in public spaces, technology</w:t>
      </w:r>
      <w:r w:rsidR="00BB7CF5">
        <w:rPr>
          <w:rFonts w:ascii="DM Sans" w:hAnsi="DM Sans"/>
          <w:sz w:val="22"/>
          <w:szCs w:val="22"/>
        </w:rPr>
        <w:t>-</w:t>
      </w:r>
      <w:r w:rsidR="00D0567E" w:rsidRPr="00D0567E">
        <w:rPr>
          <w:rFonts w:ascii="DM Sans" w:hAnsi="DM Sans"/>
          <w:sz w:val="22"/>
          <w:szCs w:val="22"/>
        </w:rPr>
        <w:t>based abuse</w:t>
      </w:r>
      <w:r w:rsidR="00834006">
        <w:rPr>
          <w:rFonts w:ascii="DM Sans" w:hAnsi="DM Sans"/>
          <w:sz w:val="22"/>
          <w:szCs w:val="22"/>
        </w:rPr>
        <w:t>,</w:t>
      </w:r>
      <w:r w:rsidR="00D0567E" w:rsidRPr="00D0567E">
        <w:rPr>
          <w:rFonts w:ascii="DM Sans" w:hAnsi="DM Sans"/>
          <w:sz w:val="22"/>
          <w:szCs w:val="22"/>
        </w:rPr>
        <w:t xml:space="preserve"> and online </w:t>
      </w:r>
      <w:r w:rsidR="00D0567E" w:rsidRPr="00A83A93">
        <w:rPr>
          <w:rFonts w:ascii="DM Sans" w:hAnsi="DM Sans"/>
          <w:sz w:val="22"/>
          <w:szCs w:val="22"/>
        </w:rPr>
        <w:t>harassment.</w:t>
      </w:r>
    </w:p>
    <w:p w14:paraId="5CD6B135" w14:textId="32D88C18" w:rsidR="00B5719C" w:rsidRPr="007601D2" w:rsidRDefault="00834006" w:rsidP="00B5719C">
      <w:pPr>
        <w:numPr>
          <w:ilvl w:val="0"/>
          <w:numId w:val="13"/>
        </w:numPr>
        <w:spacing w:after="160" w:line="276" w:lineRule="auto"/>
        <w:rPr>
          <w:rFonts w:ascii="DM Sans" w:hAnsi="DM Sans"/>
          <w:sz w:val="22"/>
          <w:szCs w:val="22"/>
        </w:rPr>
      </w:pPr>
      <w:r>
        <w:rPr>
          <w:rFonts w:ascii="DM Sans" w:hAnsi="DM Sans"/>
          <w:sz w:val="22"/>
          <w:szCs w:val="22"/>
        </w:rPr>
        <w:t>F</w:t>
      </w:r>
      <w:r w:rsidR="00012FDB" w:rsidRPr="00012FDB">
        <w:rPr>
          <w:rFonts w:ascii="DM Sans" w:hAnsi="DM Sans"/>
          <w:sz w:val="22"/>
          <w:szCs w:val="22"/>
        </w:rPr>
        <w:t>inancial abuse, where access to money is limited, removed, or controlled</w:t>
      </w:r>
      <w:r w:rsidR="00BB7CF5">
        <w:rPr>
          <w:rFonts w:ascii="DM Sans" w:hAnsi="DM Sans"/>
          <w:sz w:val="22"/>
          <w:szCs w:val="22"/>
        </w:rPr>
        <w:t>,</w:t>
      </w:r>
      <w:r w:rsidR="00012FDB" w:rsidRPr="00012FDB">
        <w:rPr>
          <w:rFonts w:ascii="DM Sans" w:hAnsi="DM Sans"/>
          <w:sz w:val="22"/>
          <w:szCs w:val="22"/>
        </w:rPr>
        <w:t xml:space="preserve"> based on assumptions about the capability </w:t>
      </w:r>
      <w:r w:rsidR="0039641D">
        <w:rPr>
          <w:rFonts w:ascii="DM Sans" w:hAnsi="DM Sans"/>
          <w:sz w:val="22"/>
          <w:szCs w:val="22"/>
        </w:rPr>
        <w:t xml:space="preserve">of women with disabilities </w:t>
      </w:r>
      <w:r w:rsidR="00012FDB" w:rsidRPr="00012FDB">
        <w:rPr>
          <w:rFonts w:ascii="DM Sans" w:hAnsi="DM Sans"/>
          <w:sz w:val="22"/>
          <w:szCs w:val="22"/>
        </w:rPr>
        <w:t xml:space="preserve">to manage their </w:t>
      </w:r>
      <w:r w:rsidR="00012FDB" w:rsidRPr="00A83A93">
        <w:rPr>
          <w:rFonts w:ascii="DM Sans" w:hAnsi="DM Sans"/>
          <w:sz w:val="22"/>
          <w:szCs w:val="22"/>
        </w:rPr>
        <w:t>finances.</w:t>
      </w:r>
    </w:p>
    <w:p w14:paraId="335918D8" w14:textId="1891B43D" w:rsidR="00B5719C" w:rsidRPr="00A83A93" w:rsidRDefault="007601D2" w:rsidP="007601D2">
      <w:pPr>
        <w:pStyle w:val="Heading2"/>
        <w:rPr>
          <w:rFonts w:ascii="DM Sans" w:hAnsi="DM Sans"/>
          <w:sz w:val="22"/>
          <w:szCs w:val="22"/>
        </w:rPr>
      </w:pPr>
      <w:r w:rsidRPr="007601D2">
        <w:rPr>
          <w:rFonts w:ascii="DM Sans" w:hAnsi="DM Sans"/>
          <w:sz w:val="22"/>
          <w:szCs w:val="22"/>
        </w:rPr>
        <w:t xml:space="preserve">Women with disabilities experience </w:t>
      </w:r>
      <w:r w:rsidRPr="007601D2">
        <w:rPr>
          <w:rFonts w:ascii="DM Sans" w:hAnsi="DM Sans"/>
          <w:color w:val="FF9800" w:themeColor="accent3"/>
          <w:sz w:val="22"/>
          <w:szCs w:val="22"/>
        </w:rPr>
        <w:t xml:space="preserve">barriers to support, and fear reporting </w:t>
      </w:r>
      <w:r w:rsidRPr="007601D2">
        <w:rPr>
          <w:rFonts w:ascii="DM Sans" w:hAnsi="DM Sans"/>
          <w:sz w:val="22"/>
          <w:szCs w:val="22"/>
        </w:rPr>
        <w:t>due to</w:t>
      </w:r>
      <w:r w:rsidR="00B5719C" w:rsidRPr="00A83A93">
        <w:rPr>
          <w:rFonts w:ascii="DM Sans" w:hAnsi="DM Sans"/>
          <w:sz w:val="22"/>
          <w:szCs w:val="22"/>
        </w:rPr>
        <w:t>:</w:t>
      </w:r>
      <w:r w:rsidR="00FC0791" w:rsidRPr="00A83A93">
        <w:rPr>
          <w:rFonts w:ascii="DM Sans" w:hAnsi="DM Sans"/>
          <w:sz w:val="22"/>
          <w:szCs w:val="22"/>
        </w:rPr>
        <w:fldChar w:fldCharType="begin"/>
      </w:r>
      <w:r w:rsidR="00FC0791" w:rsidRPr="00A83A93">
        <w:rPr>
          <w:rFonts w:ascii="DM Sans" w:hAnsi="DM Sans"/>
          <w:sz w:val="22"/>
          <w:szCs w:val="22"/>
        </w:rPr>
        <w:instrText xml:space="preserve"> NOTEREF _Ref195534449 \f \h </w:instrText>
      </w:r>
      <w:r w:rsidR="00730BC0" w:rsidRPr="00A83A93">
        <w:rPr>
          <w:rFonts w:ascii="DM Sans" w:hAnsi="DM Sans"/>
          <w:sz w:val="22"/>
          <w:szCs w:val="22"/>
        </w:rPr>
        <w:instrText xml:space="preserve"> \* MERGEFORMAT </w:instrText>
      </w:r>
      <w:r w:rsidR="00FC0791" w:rsidRPr="00A83A93">
        <w:rPr>
          <w:rFonts w:ascii="DM Sans" w:hAnsi="DM Sans"/>
          <w:sz w:val="22"/>
          <w:szCs w:val="22"/>
        </w:rPr>
      </w:r>
      <w:r w:rsidR="00FC0791" w:rsidRPr="00A83A93">
        <w:rPr>
          <w:rFonts w:ascii="DM Sans" w:hAnsi="DM Sans"/>
          <w:sz w:val="22"/>
          <w:szCs w:val="22"/>
        </w:rPr>
        <w:fldChar w:fldCharType="separate"/>
      </w:r>
      <w:r w:rsidR="00FC0791" w:rsidRPr="00A83A93">
        <w:rPr>
          <w:rStyle w:val="EndnoteReference"/>
          <w:rFonts w:ascii="DM Sans" w:hAnsi="DM Sans"/>
          <w:b/>
          <w:bCs/>
          <w:sz w:val="22"/>
          <w:szCs w:val="22"/>
        </w:rPr>
        <w:t>2</w:t>
      </w:r>
      <w:r w:rsidR="00FC0791" w:rsidRPr="00A83A93">
        <w:rPr>
          <w:rFonts w:ascii="DM Sans" w:hAnsi="DM Sans"/>
          <w:sz w:val="22"/>
          <w:szCs w:val="22"/>
        </w:rPr>
        <w:fldChar w:fldCharType="end"/>
      </w:r>
    </w:p>
    <w:p w14:paraId="26089487" w14:textId="5742717C" w:rsidR="320E05B2" w:rsidRDefault="320E05B2" w:rsidP="50B8B06A">
      <w:pPr>
        <w:numPr>
          <w:ilvl w:val="0"/>
          <w:numId w:val="12"/>
        </w:numPr>
        <w:spacing w:after="160" w:line="276" w:lineRule="auto"/>
        <w:rPr>
          <w:rFonts w:ascii="DM Sans" w:hAnsi="DM Sans"/>
          <w:sz w:val="22"/>
          <w:szCs w:val="22"/>
        </w:rPr>
      </w:pPr>
      <w:r w:rsidRPr="50B8B06A">
        <w:rPr>
          <w:rFonts w:ascii="DM Sans" w:hAnsi="DM Sans"/>
          <w:sz w:val="22"/>
          <w:szCs w:val="22"/>
        </w:rPr>
        <w:t>Ableism – attitudes or practices that discriminate against people with disabilities.</w:t>
      </w:r>
    </w:p>
    <w:p w14:paraId="7C1AE118" w14:textId="0FCC38E9" w:rsidR="00B5719C" w:rsidRPr="00A83A93" w:rsidRDefault="007C1659" w:rsidP="00B5719C">
      <w:pPr>
        <w:numPr>
          <w:ilvl w:val="0"/>
          <w:numId w:val="12"/>
        </w:numPr>
        <w:spacing w:after="160" w:line="276" w:lineRule="auto"/>
        <w:rPr>
          <w:rFonts w:ascii="DM Sans" w:hAnsi="DM Sans"/>
          <w:sz w:val="22"/>
          <w:szCs w:val="22"/>
        </w:rPr>
      </w:pPr>
      <w:r w:rsidRPr="00A83A93">
        <w:rPr>
          <w:rFonts w:ascii="DM Sans" w:hAnsi="DM Sans"/>
          <w:sz w:val="22"/>
          <w:szCs w:val="22"/>
        </w:rPr>
        <w:t>A</w:t>
      </w:r>
      <w:r w:rsidR="00B5719C" w:rsidRPr="00A83A93">
        <w:rPr>
          <w:rFonts w:ascii="DM Sans" w:hAnsi="DM Sans"/>
          <w:sz w:val="22"/>
          <w:szCs w:val="22"/>
        </w:rPr>
        <w:t xml:space="preserve"> lack of trust that they will be believed or taken seriously, potentially due to prior experiences of discrimination and minimisation</w:t>
      </w:r>
      <w:r w:rsidR="006470F8">
        <w:rPr>
          <w:rFonts w:ascii="DM Sans" w:hAnsi="DM Sans"/>
          <w:sz w:val="22"/>
          <w:szCs w:val="22"/>
        </w:rPr>
        <w:t>.</w:t>
      </w:r>
    </w:p>
    <w:p w14:paraId="2E3A52A0" w14:textId="5324C3F8" w:rsidR="00B5719C" w:rsidRPr="00A83A93" w:rsidRDefault="007C1659" w:rsidP="00B5719C">
      <w:pPr>
        <w:numPr>
          <w:ilvl w:val="0"/>
          <w:numId w:val="12"/>
        </w:numPr>
        <w:spacing w:after="160" w:line="276" w:lineRule="auto"/>
        <w:rPr>
          <w:rFonts w:ascii="DM Sans" w:hAnsi="DM Sans"/>
          <w:sz w:val="22"/>
          <w:szCs w:val="22"/>
        </w:rPr>
      </w:pPr>
      <w:r w:rsidRPr="00A83A93">
        <w:rPr>
          <w:rFonts w:ascii="DM Sans" w:hAnsi="DM Sans"/>
          <w:sz w:val="22"/>
          <w:szCs w:val="22"/>
        </w:rPr>
        <w:t>F</w:t>
      </w:r>
      <w:r w:rsidR="00B5719C" w:rsidRPr="00A83A93">
        <w:rPr>
          <w:rFonts w:ascii="DM Sans" w:hAnsi="DM Sans"/>
          <w:sz w:val="22"/>
          <w:szCs w:val="22"/>
        </w:rPr>
        <w:t xml:space="preserve">eelings of shame </w:t>
      </w:r>
      <w:r w:rsidR="006470F8">
        <w:rPr>
          <w:rFonts w:ascii="DM Sans" w:hAnsi="DM Sans"/>
          <w:sz w:val="22"/>
          <w:szCs w:val="22"/>
        </w:rPr>
        <w:t>and/</w:t>
      </w:r>
      <w:r w:rsidR="00B5719C" w:rsidRPr="00A83A93">
        <w:rPr>
          <w:rFonts w:ascii="DM Sans" w:hAnsi="DM Sans"/>
          <w:sz w:val="22"/>
          <w:szCs w:val="22"/>
        </w:rPr>
        <w:t>or self-blame</w:t>
      </w:r>
      <w:r w:rsidR="006470F8">
        <w:rPr>
          <w:rFonts w:ascii="DM Sans" w:hAnsi="DM Sans"/>
          <w:sz w:val="22"/>
          <w:szCs w:val="22"/>
        </w:rPr>
        <w:t>.</w:t>
      </w:r>
    </w:p>
    <w:p w14:paraId="0E80962D" w14:textId="41945C0C" w:rsidR="00B5719C" w:rsidRPr="00A83A93" w:rsidRDefault="007C1659" w:rsidP="00B5719C">
      <w:pPr>
        <w:numPr>
          <w:ilvl w:val="0"/>
          <w:numId w:val="12"/>
        </w:numPr>
        <w:spacing w:after="160" w:line="276" w:lineRule="auto"/>
        <w:rPr>
          <w:rFonts w:ascii="DM Sans" w:hAnsi="DM Sans"/>
          <w:sz w:val="22"/>
          <w:szCs w:val="22"/>
        </w:rPr>
      </w:pPr>
      <w:r w:rsidRPr="00A83A93">
        <w:rPr>
          <w:rFonts w:ascii="DM Sans" w:hAnsi="DM Sans"/>
          <w:sz w:val="22"/>
          <w:szCs w:val="22"/>
        </w:rPr>
        <w:t>I</w:t>
      </w:r>
      <w:r w:rsidR="00B5719C" w:rsidRPr="00A83A93">
        <w:rPr>
          <w:rFonts w:ascii="DM Sans" w:hAnsi="DM Sans"/>
          <w:sz w:val="22"/>
          <w:szCs w:val="22"/>
        </w:rPr>
        <w:t>nsufficient accessible information about ways to report, rights, and available support</w:t>
      </w:r>
      <w:r w:rsidR="007F21FE">
        <w:rPr>
          <w:rFonts w:ascii="DM Sans" w:hAnsi="DM Sans"/>
          <w:sz w:val="22"/>
          <w:szCs w:val="22"/>
        </w:rPr>
        <w:t>.</w:t>
      </w:r>
    </w:p>
    <w:p w14:paraId="760DEBD9" w14:textId="6F907835" w:rsidR="00B5719C" w:rsidRPr="00A83A93" w:rsidRDefault="007C1659" w:rsidP="00B5719C">
      <w:pPr>
        <w:numPr>
          <w:ilvl w:val="0"/>
          <w:numId w:val="12"/>
        </w:numPr>
        <w:spacing w:after="160" w:line="276" w:lineRule="auto"/>
        <w:rPr>
          <w:rFonts w:ascii="DM Sans" w:hAnsi="DM Sans"/>
          <w:sz w:val="22"/>
          <w:szCs w:val="22"/>
        </w:rPr>
      </w:pPr>
      <w:r w:rsidRPr="00A83A93">
        <w:rPr>
          <w:rFonts w:ascii="DM Sans" w:hAnsi="DM Sans"/>
          <w:sz w:val="22"/>
          <w:szCs w:val="22"/>
        </w:rPr>
        <w:t>P</w:t>
      </w:r>
      <w:r w:rsidR="00B5719C" w:rsidRPr="00A83A93">
        <w:rPr>
          <w:rFonts w:ascii="DM Sans" w:hAnsi="DM Sans"/>
          <w:sz w:val="22"/>
          <w:szCs w:val="22"/>
        </w:rPr>
        <w:t>hysical barriers to accessing services</w:t>
      </w:r>
      <w:r w:rsidR="007F21FE">
        <w:rPr>
          <w:rFonts w:ascii="DM Sans" w:hAnsi="DM Sans"/>
          <w:sz w:val="22"/>
          <w:szCs w:val="22"/>
        </w:rPr>
        <w:t>.</w:t>
      </w:r>
    </w:p>
    <w:p w14:paraId="0F1DEA2F" w14:textId="57A9ADB3" w:rsidR="00B5719C" w:rsidRPr="00A83A93" w:rsidRDefault="007C1659" w:rsidP="00B5719C">
      <w:pPr>
        <w:numPr>
          <w:ilvl w:val="0"/>
          <w:numId w:val="12"/>
        </w:numPr>
        <w:spacing w:after="160" w:line="276" w:lineRule="auto"/>
        <w:rPr>
          <w:rFonts w:ascii="DM Sans" w:hAnsi="DM Sans"/>
          <w:sz w:val="22"/>
          <w:szCs w:val="22"/>
        </w:rPr>
      </w:pPr>
      <w:r w:rsidRPr="00A83A93">
        <w:rPr>
          <w:rFonts w:ascii="DM Sans" w:hAnsi="DM Sans"/>
          <w:sz w:val="22"/>
          <w:szCs w:val="22"/>
        </w:rPr>
        <w:t>F</w:t>
      </w:r>
      <w:r w:rsidR="00B5719C" w:rsidRPr="00A83A93">
        <w:rPr>
          <w:rFonts w:ascii="DM Sans" w:hAnsi="DM Sans"/>
          <w:sz w:val="22"/>
          <w:szCs w:val="22"/>
        </w:rPr>
        <w:t xml:space="preserve">ear of negative consequences of reporting, including retaliation, criminalisation, </w:t>
      </w:r>
      <w:proofErr w:type="spellStart"/>
      <w:r w:rsidR="00B5719C" w:rsidRPr="00A83A93">
        <w:rPr>
          <w:rFonts w:ascii="DM Sans" w:hAnsi="DM Sans"/>
          <w:sz w:val="22"/>
          <w:szCs w:val="22"/>
        </w:rPr>
        <w:t>ostracisation</w:t>
      </w:r>
      <w:proofErr w:type="spellEnd"/>
      <w:r w:rsidR="00B5719C" w:rsidRPr="00A83A93">
        <w:rPr>
          <w:rFonts w:ascii="DM Sans" w:hAnsi="DM Sans"/>
          <w:sz w:val="22"/>
          <w:szCs w:val="22"/>
        </w:rPr>
        <w:t xml:space="preserve"> from family and/or community, and loss of support and/or access to children</w:t>
      </w:r>
      <w:r w:rsidR="007F21FE">
        <w:rPr>
          <w:rFonts w:ascii="DM Sans" w:hAnsi="DM Sans"/>
          <w:sz w:val="22"/>
          <w:szCs w:val="22"/>
        </w:rPr>
        <w:t>.</w:t>
      </w:r>
    </w:p>
    <w:p w14:paraId="09ADB46A" w14:textId="489C54DB" w:rsidR="00B5719C" w:rsidRPr="00A83A93" w:rsidRDefault="007C1659" w:rsidP="00B5719C">
      <w:pPr>
        <w:numPr>
          <w:ilvl w:val="0"/>
          <w:numId w:val="12"/>
        </w:numPr>
        <w:spacing w:after="160" w:line="276" w:lineRule="auto"/>
        <w:rPr>
          <w:rFonts w:ascii="DM Sans" w:hAnsi="DM Sans"/>
          <w:sz w:val="22"/>
          <w:szCs w:val="22"/>
        </w:rPr>
      </w:pPr>
      <w:r w:rsidRPr="00A83A93">
        <w:rPr>
          <w:rFonts w:ascii="DM Sans" w:hAnsi="DM Sans"/>
          <w:sz w:val="22"/>
          <w:szCs w:val="22"/>
        </w:rPr>
        <w:t>I</w:t>
      </w:r>
      <w:r w:rsidR="00B5719C" w:rsidRPr="00A83A93">
        <w:rPr>
          <w:rFonts w:ascii="DM Sans" w:hAnsi="DM Sans"/>
          <w:sz w:val="22"/>
          <w:szCs w:val="22"/>
        </w:rPr>
        <w:t>nadequate specialised support services</w:t>
      </w:r>
      <w:r w:rsidR="007F21FE">
        <w:rPr>
          <w:rFonts w:ascii="DM Sans" w:hAnsi="DM Sans"/>
          <w:sz w:val="22"/>
          <w:szCs w:val="22"/>
        </w:rPr>
        <w:t>.</w:t>
      </w:r>
    </w:p>
    <w:p w14:paraId="1FD0B01F" w14:textId="77777777" w:rsidR="00C70BE8" w:rsidRDefault="00580BDE" w:rsidP="004225A5">
      <w:pPr>
        <w:numPr>
          <w:ilvl w:val="0"/>
          <w:numId w:val="12"/>
        </w:numPr>
        <w:spacing w:after="160" w:line="276" w:lineRule="auto"/>
        <w:rPr>
          <w:rFonts w:ascii="DM Sans" w:hAnsi="DM Sans"/>
          <w:sz w:val="22"/>
          <w:szCs w:val="22"/>
        </w:rPr>
      </w:pPr>
      <w:r w:rsidRPr="00C70BE8">
        <w:rPr>
          <w:rFonts w:ascii="DM Sans" w:hAnsi="DM Sans"/>
          <w:sz w:val="22"/>
          <w:szCs w:val="22"/>
        </w:rPr>
        <w:t>Lack</w:t>
      </w:r>
      <w:r w:rsidR="00190CCA" w:rsidRPr="00C70BE8">
        <w:rPr>
          <w:rFonts w:ascii="DM Sans" w:hAnsi="DM Sans"/>
          <w:sz w:val="22"/>
          <w:szCs w:val="22"/>
        </w:rPr>
        <w:t xml:space="preserve"> of workforce trauma awareness.</w:t>
      </w:r>
    </w:p>
    <w:p w14:paraId="7EEC6581" w14:textId="4D6B4B80" w:rsidR="00B5719C" w:rsidRPr="00C70BE8" w:rsidRDefault="00B5719C" w:rsidP="00C70BE8">
      <w:pPr>
        <w:spacing w:after="160" w:line="276" w:lineRule="auto"/>
        <w:rPr>
          <w:rFonts w:ascii="DM Sans" w:hAnsi="DM Sans"/>
          <w:sz w:val="22"/>
          <w:szCs w:val="22"/>
        </w:rPr>
      </w:pPr>
      <w:r w:rsidRPr="00C70BE8">
        <w:rPr>
          <w:rFonts w:ascii="DM Sans" w:hAnsi="DM Sans"/>
          <w:color w:val="FF9800" w:themeColor="accent3"/>
          <w:sz w:val="22"/>
          <w:szCs w:val="22"/>
        </w:rPr>
        <w:t>Violence against women with disabilities is preventable</w:t>
      </w:r>
      <w:r w:rsidRPr="00A83A93">
        <w:rPr>
          <w:rStyle w:val="EndnoteReference"/>
          <w:rFonts w:ascii="DM Sans" w:hAnsi="DM Sans"/>
          <w:b/>
          <w:bCs/>
          <w:sz w:val="22"/>
          <w:szCs w:val="22"/>
        </w:rPr>
        <w:endnoteReference w:id="17"/>
      </w:r>
      <w:r w:rsidRPr="00C70BE8">
        <w:rPr>
          <w:rFonts w:ascii="DM Sans" w:hAnsi="DM Sans"/>
          <w:sz w:val="22"/>
          <w:szCs w:val="22"/>
        </w:rPr>
        <w:t>. Working with women with disabilities, we can:  </w:t>
      </w:r>
    </w:p>
    <w:p w14:paraId="4DFEF309" w14:textId="1B4B52A3" w:rsidR="00B5719C" w:rsidRPr="00A83A93" w:rsidRDefault="00B5719C" w:rsidP="00B5719C">
      <w:pPr>
        <w:numPr>
          <w:ilvl w:val="0"/>
          <w:numId w:val="15"/>
        </w:numPr>
        <w:spacing w:after="160" w:line="276" w:lineRule="auto"/>
        <w:rPr>
          <w:rFonts w:ascii="DM Sans" w:hAnsi="DM Sans"/>
          <w:sz w:val="22"/>
          <w:szCs w:val="22"/>
        </w:rPr>
      </w:pPr>
      <w:r w:rsidRPr="00A83A93">
        <w:rPr>
          <w:rFonts w:ascii="DM Sans" w:eastAsiaTheme="majorEastAsia" w:hAnsi="DM Sans"/>
          <w:sz w:val="22"/>
          <w:szCs w:val="22"/>
        </w:rPr>
        <w:t>Address the social context that gives rise to violence against women with disabilities. </w:t>
      </w:r>
    </w:p>
    <w:p w14:paraId="48BE6CC5" w14:textId="33ADED64" w:rsidR="00B5719C" w:rsidRPr="00A83A93" w:rsidRDefault="00B5719C" w:rsidP="00B5719C">
      <w:pPr>
        <w:numPr>
          <w:ilvl w:val="0"/>
          <w:numId w:val="16"/>
        </w:numPr>
        <w:spacing w:after="160" w:line="276" w:lineRule="auto"/>
        <w:rPr>
          <w:rFonts w:ascii="DM Sans" w:hAnsi="DM Sans"/>
          <w:sz w:val="22"/>
          <w:szCs w:val="22"/>
        </w:rPr>
      </w:pPr>
      <w:r w:rsidRPr="00A83A93">
        <w:rPr>
          <w:rFonts w:ascii="DM Sans" w:eastAsiaTheme="majorEastAsia" w:hAnsi="DM Sans"/>
          <w:sz w:val="22"/>
          <w:szCs w:val="22"/>
        </w:rPr>
        <w:t>Challenge acceptance of violence against women with disabilities. </w:t>
      </w:r>
    </w:p>
    <w:p w14:paraId="4C5FACDD" w14:textId="3278D551" w:rsidR="00B5719C" w:rsidRPr="00A83A93" w:rsidRDefault="00B5719C" w:rsidP="00B5719C">
      <w:pPr>
        <w:numPr>
          <w:ilvl w:val="0"/>
          <w:numId w:val="17"/>
        </w:numPr>
        <w:spacing w:after="160" w:line="276" w:lineRule="auto"/>
        <w:rPr>
          <w:rFonts w:ascii="DM Sans" w:hAnsi="DM Sans"/>
          <w:sz w:val="22"/>
          <w:szCs w:val="22"/>
        </w:rPr>
      </w:pPr>
      <w:r w:rsidRPr="00A83A93">
        <w:rPr>
          <w:rFonts w:ascii="DM Sans" w:eastAsiaTheme="majorEastAsia" w:hAnsi="DM Sans"/>
          <w:sz w:val="22"/>
          <w:szCs w:val="22"/>
        </w:rPr>
        <w:lastRenderedPageBreak/>
        <w:t>Improve attitudes towards women with disabilities by challenging ableist and sexist stereotypes. </w:t>
      </w:r>
    </w:p>
    <w:p w14:paraId="0D777853" w14:textId="609C62E9" w:rsidR="00B5719C" w:rsidRPr="00A83A93" w:rsidRDefault="00B5719C" w:rsidP="00B5719C">
      <w:pPr>
        <w:numPr>
          <w:ilvl w:val="0"/>
          <w:numId w:val="18"/>
        </w:numPr>
        <w:spacing w:after="160" w:line="276" w:lineRule="auto"/>
        <w:rPr>
          <w:rFonts w:ascii="DM Sans" w:hAnsi="DM Sans"/>
          <w:sz w:val="22"/>
          <w:szCs w:val="22"/>
        </w:rPr>
      </w:pPr>
      <w:r w:rsidRPr="00A83A93">
        <w:rPr>
          <w:rFonts w:ascii="DM Sans" w:eastAsiaTheme="majorEastAsia" w:hAnsi="DM Sans"/>
          <w:sz w:val="22"/>
          <w:szCs w:val="22"/>
        </w:rPr>
        <w:t>Promote the inclusion of women with disabilities in all aspects of life. </w:t>
      </w:r>
    </w:p>
    <w:p w14:paraId="3B4FBA0E" w14:textId="1294AFAD" w:rsidR="00B5719C" w:rsidRPr="00A83A93" w:rsidRDefault="00B5719C" w:rsidP="00B5719C">
      <w:pPr>
        <w:numPr>
          <w:ilvl w:val="0"/>
          <w:numId w:val="19"/>
        </w:numPr>
        <w:spacing w:after="160" w:line="276" w:lineRule="auto"/>
        <w:rPr>
          <w:rFonts w:ascii="DM Sans" w:hAnsi="DM Sans"/>
          <w:sz w:val="22"/>
          <w:szCs w:val="22"/>
        </w:rPr>
      </w:pPr>
      <w:r w:rsidRPr="00A83A93">
        <w:rPr>
          <w:rFonts w:ascii="DM Sans" w:eastAsiaTheme="majorEastAsia" w:hAnsi="DM Sans"/>
          <w:sz w:val="22"/>
          <w:szCs w:val="22"/>
        </w:rPr>
        <w:t>Promote women with disabilities’ independence, agency and participation in leadership and decision-making. </w:t>
      </w:r>
    </w:p>
    <w:p w14:paraId="7CA183DF" w14:textId="77777777" w:rsidR="00B5719C" w:rsidRPr="00A83A93" w:rsidRDefault="00B5719C" w:rsidP="00B5719C">
      <w:pPr>
        <w:numPr>
          <w:ilvl w:val="0"/>
          <w:numId w:val="20"/>
        </w:numPr>
        <w:spacing w:after="160" w:line="276" w:lineRule="auto"/>
        <w:rPr>
          <w:rFonts w:ascii="DM Sans" w:hAnsi="DM Sans"/>
          <w:sz w:val="22"/>
          <w:szCs w:val="22"/>
        </w:rPr>
      </w:pPr>
      <w:r w:rsidRPr="00A83A93">
        <w:rPr>
          <w:rFonts w:ascii="DM Sans" w:eastAsiaTheme="majorEastAsia" w:hAnsi="DM Sans"/>
          <w:sz w:val="22"/>
          <w:szCs w:val="22"/>
        </w:rPr>
        <w:t>Engage men and boys to challenge controlling, dominant and aggressive forms of masculinity. </w:t>
      </w:r>
    </w:p>
    <w:p w14:paraId="55CE7464" w14:textId="77777777" w:rsidR="00757755" w:rsidRPr="00A83A93" w:rsidRDefault="00757755" w:rsidP="00757755">
      <w:pPr>
        <w:spacing w:after="160" w:line="276" w:lineRule="auto"/>
        <w:rPr>
          <w:rFonts w:ascii="DM Sans" w:eastAsiaTheme="majorEastAsia" w:hAnsi="DM Sans"/>
          <w:sz w:val="22"/>
          <w:szCs w:val="22"/>
        </w:rPr>
      </w:pPr>
    </w:p>
    <w:p w14:paraId="1A5593D3" w14:textId="2E7B1C76" w:rsidR="00730BC0" w:rsidRPr="00A83A93" w:rsidRDefault="00757755">
      <w:pPr>
        <w:spacing w:after="160" w:line="259" w:lineRule="auto"/>
        <w:rPr>
          <w:rFonts w:ascii="DM Sans" w:hAnsi="DM Sans"/>
          <w:sz w:val="22"/>
          <w:szCs w:val="22"/>
        </w:rPr>
      </w:pPr>
      <w:r w:rsidRPr="00A83A93">
        <w:rPr>
          <w:rFonts w:ascii="DM Sans" w:hAnsi="DM Sans"/>
          <w:sz w:val="22"/>
          <w:szCs w:val="22"/>
        </w:rPr>
        <w:t xml:space="preserve">For more information about how you, or your organisation, can take action to prevent violence against women with disabilities, or to consult with the </w:t>
      </w:r>
      <w:r w:rsidR="004B3AC6">
        <w:rPr>
          <w:rFonts w:ascii="DM Sans" w:hAnsi="DM Sans"/>
          <w:sz w:val="22"/>
          <w:szCs w:val="22"/>
        </w:rPr>
        <w:t>Gender and Disability</w:t>
      </w:r>
      <w:r w:rsidR="00744B7C">
        <w:rPr>
          <w:rFonts w:ascii="DM Sans" w:hAnsi="DM Sans"/>
          <w:sz w:val="22"/>
          <w:szCs w:val="22"/>
        </w:rPr>
        <w:t xml:space="preserve"> </w:t>
      </w:r>
      <w:r w:rsidRPr="00A83A93">
        <w:rPr>
          <w:rFonts w:ascii="DM Sans" w:hAnsi="DM Sans"/>
          <w:sz w:val="22"/>
          <w:szCs w:val="22"/>
        </w:rPr>
        <w:t>Experts by Experience Advocates, contact Women with Disabilities Victoria</w:t>
      </w:r>
      <w:r w:rsidR="00D8340B">
        <w:rPr>
          <w:rFonts w:ascii="DM Sans" w:hAnsi="DM Sans"/>
          <w:sz w:val="22"/>
          <w:szCs w:val="22"/>
        </w:rPr>
        <w:t xml:space="preserve">’s Workforce </w:t>
      </w:r>
      <w:r w:rsidR="00813BAB">
        <w:rPr>
          <w:rFonts w:ascii="DM Sans" w:hAnsi="DM Sans"/>
          <w:sz w:val="22"/>
          <w:szCs w:val="22"/>
        </w:rPr>
        <w:t>Development Team</w:t>
      </w:r>
      <w:r w:rsidR="00D8340B">
        <w:rPr>
          <w:rFonts w:ascii="DM Sans" w:hAnsi="DM Sans"/>
          <w:sz w:val="22"/>
          <w:szCs w:val="22"/>
        </w:rPr>
        <w:t xml:space="preserve"> at </w:t>
      </w:r>
      <w:hyperlink r:id="rId11" w:history="1">
        <w:r w:rsidR="00D8340B" w:rsidRPr="00CE6C75">
          <w:rPr>
            <w:rStyle w:val="Hyperlink"/>
            <w:rFonts w:ascii="DM Sans" w:hAnsi="DM Sans"/>
            <w:sz w:val="22"/>
            <w:szCs w:val="22"/>
          </w:rPr>
          <w:t>GandD@wdv.org.au</w:t>
        </w:r>
      </w:hyperlink>
      <w:r w:rsidRPr="00A83A93">
        <w:rPr>
          <w:rFonts w:ascii="DM Sans" w:hAnsi="DM Sans"/>
          <w:sz w:val="22"/>
          <w:szCs w:val="22"/>
        </w:rPr>
        <w:t>.</w:t>
      </w:r>
      <w:r w:rsidRPr="00A83A93">
        <w:rPr>
          <w:rFonts w:ascii="DM Sans" w:hAnsi="DM Sans"/>
          <w:sz w:val="22"/>
          <w:szCs w:val="22"/>
        </w:rPr>
        <w:cr/>
      </w:r>
      <w:r w:rsidR="00730BC0" w:rsidRPr="00A83A93">
        <w:rPr>
          <w:rFonts w:ascii="DM Sans" w:hAnsi="DM Sans"/>
          <w:sz w:val="22"/>
          <w:szCs w:val="22"/>
        </w:rPr>
        <w:br w:type="page"/>
      </w:r>
    </w:p>
    <w:p w14:paraId="04F776AE" w14:textId="77777777" w:rsidR="00A8550B" w:rsidRPr="00A83A93" w:rsidRDefault="00A8550B" w:rsidP="00730BC0">
      <w:pPr>
        <w:spacing w:after="160" w:line="259" w:lineRule="auto"/>
        <w:rPr>
          <w:rFonts w:ascii="DM Sans" w:hAnsi="DM Sans"/>
          <w:sz w:val="22"/>
          <w:szCs w:val="22"/>
        </w:rPr>
      </w:pPr>
    </w:p>
    <w:sectPr w:rsidR="00A8550B" w:rsidRPr="00A83A93" w:rsidSect="00B5719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BA14" w14:textId="77777777" w:rsidR="00CA02C8" w:rsidRDefault="00CA02C8" w:rsidP="0059523E">
      <w:r>
        <w:separator/>
      </w:r>
    </w:p>
  </w:endnote>
  <w:endnote w:type="continuationSeparator" w:id="0">
    <w:p w14:paraId="3E0C2840" w14:textId="77777777" w:rsidR="00CA02C8" w:rsidRDefault="00CA02C8" w:rsidP="0059523E">
      <w:r>
        <w:continuationSeparator/>
      </w:r>
    </w:p>
  </w:endnote>
  <w:endnote w:id="1">
    <w:p w14:paraId="0FFBA0D0" w14:textId="0438F692" w:rsidR="005943F0" w:rsidRPr="005943F0" w:rsidRDefault="005943F0" w:rsidP="005943F0">
      <w:pPr>
        <w:pStyle w:val="EndnoteText"/>
      </w:pPr>
      <w:r>
        <w:rPr>
          <w:rStyle w:val="EndnoteReference"/>
        </w:rPr>
        <w:endnoteRef/>
      </w:r>
      <w:r>
        <w:t xml:space="preserve"> </w:t>
      </w:r>
      <w:r w:rsidRPr="005943F0">
        <w:t xml:space="preserve">Australian Bureau of Statistics. (2022). </w:t>
      </w:r>
      <w:r w:rsidRPr="005943F0">
        <w:rPr>
          <w:i/>
          <w:iCs/>
        </w:rPr>
        <w:t>Disability, Ageing and Carers, Australia: Summary of Findings</w:t>
      </w:r>
      <w:r w:rsidRPr="005943F0">
        <w:t xml:space="preserve">. </w:t>
      </w:r>
      <w:hyperlink r:id="rId1" w:history="1">
        <w:r w:rsidR="007A2F44" w:rsidRPr="00062D7C">
          <w:rPr>
            <w:rStyle w:val="Hyperlink"/>
          </w:rPr>
          <w:t>https://www.abs.gov.au/statistics/health/disability/disability-ageing-and-carers-australia-summary-findings/latest-release</w:t>
        </w:r>
      </w:hyperlink>
    </w:p>
    <w:p w14:paraId="76FBCDE3" w14:textId="4355113F" w:rsidR="005943F0" w:rsidRPr="005943F0" w:rsidRDefault="005943F0">
      <w:pPr>
        <w:pStyle w:val="EndnoteText"/>
        <w:rPr>
          <w:lang w:val="en-US"/>
        </w:rPr>
      </w:pPr>
    </w:p>
  </w:endnote>
  <w:endnote w:id="2">
    <w:p w14:paraId="72589963" w14:textId="156CA66A" w:rsidR="00B5719C" w:rsidRDefault="00B5719C" w:rsidP="00B5719C">
      <w:pPr>
        <w:pStyle w:val="EndnoteText"/>
      </w:pPr>
      <w:r>
        <w:rPr>
          <w:rStyle w:val="EndnoteReference"/>
        </w:rPr>
        <w:endnoteRef/>
      </w:r>
      <w:r>
        <w:t xml:space="preserve"> </w:t>
      </w:r>
      <w:r w:rsidR="00367EFC">
        <w:t>1800RESPECT</w:t>
      </w:r>
      <w:r w:rsidR="00F1779F">
        <w:t>.</w:t>
      </w:r>
      <w:r w:rsidR="00052A3A" w:rsidRPr="00A17911">
        <w:t xml:space="preserve"> (2022)</w:t>
      </w:r>
      <w:r w:rsidR="00F1779F">
        <w:t>.</w:t>
      </w:r>
      <w:r w:rsidR="00052A3A" w:rsidRPr="00A17911">
        <w:t> </w:t>
      </w:r>
      <w:r w:rsidR="00E512D5" w:rsidRPr="00C907C8">
        <w:rPr>
          <w:i/>
          <w:iCs/>
        </w:rPr>
        <w:t>Domestic, family and sexual violence experienced by people with disability</w:t>
      </w:r>
      <w:r w:rsidR="00D71A09">
        <w:t>.</w:t>
      </w:r>
      <w:r w:rsidR="000075C6">
        <w:t xml:space="preserve"> </w:t>
      </w:r>
      <w:hyperlink r:id="rId2" w:history="1">
        <w:r w:rsidR="000075C6" w:rsidRPr="003A1BC5">
          <w:rPr>
            <w:rStyle w:val="Hyperlink"/>
          </w:rPr>
          <w:t>https://www.1800respect.org.au/inclusive-practice/supporting-people-with-disability</w:t>
        </w:r>
      </w:hyperlink>
    </w:p>
    <w:p w14:paraId="5EDB2B1B" w14:textId="77777777" w:rsidR="00052A3A" w:rsidRPr="00A473A5" w:rsidRDefault="00052A3A" w:rsidP="00B5719C">
      <w:pPr>
        <w:pStyle w:val="EndnoteText"/>
        <w:rPr>
          <w:lang w:val="en-US"/>
        </w:rPr>
      </w:pPr>
    </w:p>
  </w:endnote>
  <w:endnote w:id="3">
    <w:p w14:paraId="15E818D0" w14:textId="40C0C3CE" w:rsidR="004464F8" w:rsidRDefault="00B5719C" w:rsidP="00B5719C">
      <w:pPr>
        <w:pStyle w:val="EndnoteText"/>
      </w:pPr>
      <w:r>
        <w:rPr>
          <w:rStyle w:val="EndnoteReference"/>
        </w:rPr>
        <w:endnoteRef/>
      </w:r>
      <w:r>
        <w:t xml:space="preserve"> </w:t>
      </w:r>
      <w:r w:rsidR="00205A02">
        <w:t xml:space="preserve">Our Watch &amp; Women with Disabilities Victoria. (2022). </w:t>
      </w:r>
      <w:r w:rsidR="00F471FB" w:rsidRPr="00162C35">
        <w:rPr>
          <w:i/>
          <w:iCs/>
        </w:rPr>
        <w:t>Framework for action to prevent violence against women and girls with disabilities</w:t>
      </w:r>
      <w:r w:rsidR="004464F8">
        <w:t>. Melbourne, Australia: Our Watch.</w:t>
      </w:r>
      <w:r w:rsidR="00BF08CA">
        <w:t xml:space="preserve"> </w:t>
      </w:r>
      <w:hyperlink r:id="rId3" w:history="1">
        <w:r w:rsidR="00BF08CA" w:rsidRPr="003A1BC5">
          <w:rPr>
            <w:rStyle w:val="Hyperlink"/>
          </w:rPr>
          <w:t>https://www.ourwatch.org.au/submissions/framework-for-action-women-girls-disability</w:t>
        </w:r>
      </w:hyperlink>
      <w:r w:rsidR="00BF08CA">
        <w:t xml:space="preserve"> </w:t>
      </w:r>
    </w:p>
    <w:p w14:paraId="6D0067CC" w14:textId="77777777" w:rsidR="00B5719C" w:rsidRPr="00A473A5" w:rsidRDefault="00B5719C" w:rsidP="00B5719C">
      <w:pPr>
        <w:pStyle w:val="EndnoteText"/>
        <w:rPr>
          <w:lang w:val="en-US"/>
        </w:rPr>
      </w:pPr>
    </w:p>
  </w:endnote>
  <w:endnote w:id="4">
    <w:p w14:paraId="5DD604D6" w14:textId="02AD6A19" w:rsidR="00684720" w:rsidRDefault="00684720">
      <w:pPr>
        <w:pStyle w:val="EndnoteText"/>
      </w:pPr>
      <w:r>
        <w:rPr>
          <w:rStyle w:val="EndnoteReference"/>
        </w:rPr>
        <w:endnoteRef/>
      </w:r>
      <w:r>
        <w:t xml:space="preserve"> </w:t>
      </w:r>
      <w:r w:rsidR="008E72BF" w:rsidRPr="008E72BF">
        <w:t>Byars S, Sutherland G, Vashishtha R, Kavenagh M, Bollier AM, Krnjacki L, Hargrave J, Llewellyn G &amp; Kavanagh A</w:t>
      </w:r>
      <w:r w:rsidR="0057674A">
        <w:t>.</w:t>
      </w:r>
      <w:r w:rsidR="008E72BF" w:rsidRPr="008E72BF">
        <w:t xml:space="preserve"> (2020). </w:t>
      </w:r>
      <w:r w:rsidR="008E72BF" w:rsidRPr="008E72BF">
        <w:rPr>
          <w:i/>
          <w:iCs/>
        </w:rPr>
        <w:t>The Australian Disability and Violence Data Compendium</w:t>
      </w:r>
      <w:r w:rsidR="008E72BF" w:rsidRPr="008E72BF">
        <w:t>. Melbourne: Centre of Research Excellence in Disability and Health. </w:t>
      </w:r>
      <w:hyperlink r:id="rId4" w:history="1">
        <w:r w:rsidR="008E72BF" w:rsidRPr="00162C35">
          <w:rPr>
            <w:rStyle w:val="Hyperlink"/>
          </w:rPr>
          <w:t>https://doi.org/10.26188/5eb929ebd5aa3</w:t>
        </w:r>
      </w:hyperlink>
    </w:p>
    <w:p w14:paraId="6347954C" w14:textId="77777777" w:rsidR="008E72BF" w:rsidRPr="00684720" w:rsidRDefault="008E72BF">
      <w:pPr>
        <w:pStyle w:val="EndnoteText"/>
        <w:rPr>
          <w:lang w:val="en-US"/>
        </w:rPr>
      </w:pPr>
    </w:p>
  </w:endnote>
  <w:endnote w:id="5">
    <w:p w14:paraId="05A4884B" w14:textId="51CBE067" w:rsidR="00D34221" w:rsidRDefault="00D34221">
      <w:pPr>
        <w:pStyle w:val="EndnoteText"/>
      </w:pPr>
      <w:r>
        <w:rPr>
          <w:rStyle w:val="EndnoteReference"/>
        </w:rPr>
        <w:endnoteRef/>
      </w:r>
      <w:r>
        <w:t xml:space="preserve"> </w:t>
      </w:r>
      <w:r w:rsidR="001F63F4" w:rsidRPr="001F63F4">
        <w:t>Boxall H, Morgan A &amp; Brown R</w:t>
      </w:r>
      <w:r w:rsidR="00FF04AC">
        <w:t>.</w:t>
      </w:r>
      <w:r w:rsidR="001F63F4" w:rsidRPr="001F63F4">
        <w:t> </w:t>
      </w:r>
      <w:r w:rsidR="00FF04AC">
        <w:t>(</w:t>
      </w:r>
      <w:r w:rsidR="001F63F4" w:rsidRPr="001F63F4">
        <w:t>2021</w:t>
      </w:r>
      <w:r w:rsidR="00FF04AC">
        <w:t>)</w:t>
      </w:r>
      <w:r w:rsidR="001F63F4" w:rsidRPr="001F63F4">
        <w:t>. </w:t>
      </w:r>
      <w:r w:rsidR="001F63F4" w:rsidRPr="001F63F4">
        <w:rPr>
          <w:i/>
          <w:iCs/>
        </w:rPr>
        <w:t>Experiences of domestic violence among women with restrictive long-term health conditions: Report for the Royal Commission into Violence, Abuse, Neglect and Exploitation of People with Disability</w:t>
      </w:r>
      <w:r w:rsidR="001F63F4" w:rsidRPr="001F63F4">
        <w:t xml:space="preserve">. Statistical Report no. 32. Canberra: Australian Institute of Criminology. </w:t>
      </w:r>
      <w:hyperlink r:id="rId5" w:history="1">
        <w:r w:rsidR="001F63F4" w:rsidRPr="00425AAA">
          <w:rPr>
            <w:rStyle w:val="Hyperlink"/>
          </w:rPr>
          <w:t>https://doi.org/10.52922/sr78092</w:t>
        </w:r>
      </w:hyperlink>
    </w:p>
    <w:p w14:paraId="4B235EE6" w14:textId="77777777" w:rsidR="001F63F4" w:rsidRPr="00D34221" w:rsidRDefault="001F63F4">
      <w:pPr>
        <w:pStyle w:val="EndnoteText"/>
        <w:rPr>
          <w:lang w:val="en-US"/>
        </w:rPr>
      </w:pPr>
    </w:p>
  </w:endnote>
  <w:endnote w:id="6">
    <w:p w14:paraId="2A202CD1" w14:textId="626F5D67" w:rsidR="00B5719C" w:rsidRDefault="00B5719C" w:rsidP="00B5719C">
      <w:pPr>
        <w:pStyle w:val="EndnoteText"/>
      </w:pPr>
      <w:r>
        <w:rPr>
          <w:rStyle w:val="EndnoteReference"/>
        </w:rPr>
        <w:endnoteRef/>
      </w:r>
      <w:r w:rsidRPr="00926E12">
        <w:t> </w:t>
      </w:r>
      <w:r w:rsidR="003D56C0" w:rsidRPr="003D56C0">
        <w:t>Australian Institute of Health and Welfare. (2019). </w:t>
      </w:r>
      <w:r w:rsidR="003D56C0" w:rsidRPr="003D56C0">
        <w:rPr>
          <w:i/>
          <w:iCs/>
        </w:rPr>
        <w:t>Family, domestic and sexual violence in Australia: continuing the national story 2019</w:t>
      </w:r>
      <w:r w:rsidR="003D56C0" w:rsidRPr="003D56C0">
        <w:t xml:space="preserve">. Canberra: AIHW. </w:t>
      </w:r>
      <w:hyperlink r:id="rId6" w:history="1">
        <w:r w:rsidR="00AA1A51" w:rsidRPr="00426D7F">
          <w:rPr>
            <w:rStyle w:val="Hyperlink"/>
          </w:rPr>
          <w:t>https://</w:t>
        </w:r>
        <w:r w:rsidR="003D56C0" w:rsidRPr="00426D7F">
          <w:rPr>
            <w:rStyle w:val="Hyperlink"/>
          </w:rPr>
          <w:t>doi:10.25816/5ebcc837fa7ea</w:t>
        </w:r>
      </w:hyperlink>
      <w:r w:rsidR="003D56C0">
        <w:t xml:space="preserve"> </w:t>
      </w:r>
    </w:p>
    <w:p w14:paraId="53BE5C58" w14:textId="77777777" w:rsidR="00CF6162" w:rsidRPr="00A473A5" w:rsidRDefault="00CF6162" w:rsidP="00B5719C">
      <w:pPr>
        <w:pStyle w:val="EndnoteText"/>
        <w:rPr>
          <w:lang w:val="en-US"/>
        </w:rPr>
      </w:pPr>
    </w:p>
  </w:endnote>
  <w:endnote w:id="7">
    <w:p w14:paraId="47B9D101" w14:textId="77777777" w:rsidR="00FD7BF5" w:rsidRPr="00FD7BF5" w:rsidRDefault="00C21DBB" w:rsidP="00FD7BF5">
      <w:pPr>
        <w:pStyle w:val="EndnoteText"/>
      </w:pPr>
      <w:r>
        <w:rPr>
          <w:rStyle w:val="EndnoteReference"/>
        </w:rPr>
        <w:endnoteRef/>
      </w:r>
      <w:r>
        <w:t xml:space="preserve"> </w:t>
      </w:r>
      <w:r w:rsidR="00FD7BF5" w:rsidRPr="00FD7BF5">
        <w:t xml:space="preserve">Martino, E., Yon, A., &amp; Whitzman, C. (2020). Planning with care: Violence prevention policy at the intersection of invisibilities. </w:t>
      </w:r>
      <w:r w:rsidR="00FD7BF5" w:rsidRPr="00FD7BF5">
        <w:rPr>
          <w:i/>
          <w:iCs/>
        </w:rPr>
        <w:t>Cities</w:t>
      </w:r>
      <w:r w:rsidR="00FD7BF5" w:rsidRPr="00FD7BF5">
        <w:t xml:space="preserve">, </w:t>
      </w:r>
      <w:r w:rsidR="00FD7BF5" w:rsidRPr="00FD7BF5">
        <w:rPr>
          <w:i/>
          <w:iCs/>
        </w:rPr>
        <w:t>103</w:t>
      </w:r>
      <w:r w:rsidR="00FD7BF5" w:rsidRPr="00FD7BF5">
        <w:t>, 102764. https://doi.org/10.1016/j.cities.2020.102764</w:t>
      </w:r>
    </w:p>
    <w:p w14:paraId="3553B9F8" w14:textId="3E93FFEF" w:rsidR="00C21DBB" w:rsidRDefault="00C21DBB">
      <w:pPr>
        <w:pStyle w:val="EndnoteText"/>
      </w:pPr>
    </w:p>
    <w:p w14:paraId="372CE95A" w14:textId="77777777" w:rsidR="0011453C" w:rsidRPr="00A73BF8" w:rsidRDefault="0011453C">
      <w:pPr>
        <w:pStyle w:val="EndnoteText"/>
        <w:rPr>
          <w:lang w:val="en-US"/>
        </w:rPr>
      </w:pPr>
    </w:p>
  </w:endnote>
  <w:endnote w:id="8">
    <w:p w14:paraId="16DDCC9F" w14:textId="503F9853" w:rsidR="00C90497" w:rsidRDefault="00C90497">
      <w:pPr>
        <w:pStyle w:val="EndnoteText"/>
      </w:pPr>
      <w:r>
        <w:rPr>
          <w:rStyle w:val="EndnoteReference"/>
        </w:rPr>
        <w:endnoteRef/>
      </w:r>
      <w:r>
        <w:t xml:space="preserve"> </w:t>
      </w:r>
      <w:r w:rsidR="003C7A68" w:rsidRPr="003C7A68">
        <w:t xml:space="preserve">Hill A O, Amos N, Bourne A, Parsons M, Bigby C, Carman M, &amp; Lyons A. (2022). </w:t>
      </w:r>
      <w:r w:rsidR="003C7A68" w:rsidRPr="005630B2">
        <w:rPr>
          <w:i/>
        </w:rPr>
        <w:t>Violence, abuse, neglect and exploitation of LGBTQA+ people with disability: a secondary analysis of data from two national surveys</w:t>
      </w:r>
      <w:r w:rsidR="003C7A68" w:rsidRPr="003C7A68">
        <w:t>. Melbourne, Australia: Australian Research Centre in Sex, Health and Society, La Trobe University.</w:t>
      </w:r>
      <w:r w:rsidR="00BE19F3">
        <w:t xml:space="preserve"> </w:t>
      </w:r>
      <w:hyperlink r:id="rId7" w:history="1">
        <w:r w:rsidR="002659EA" w:rsidRPr="0005500F">
          <w:rPr>
            <w:rStyle w:val="Hyperlink"/>
          </w:rPr>
          <w:t>https://rainbowhealthaustralia.org.au/media/pages/research-resources/research-report-violence-abuse-neglect-and-exploitation-of-lgbtqa-people-with-disability-a-secondary-analysis-of-data-from-two-national-surveys/2208937902-1709686056/research-report-violence-abuse-neglect-and-exploitation-of-lgbtqa-people-with-disability.pdf</w:t>
        </w:r>
      </w:hyperlink>
    </w:p>
    <w:p w14:paraId="55557033" w14:textId="77777777" w:rsidR="002659EA" w:rsidRPr="00C90497" w:rsidRDefault="002659EA">
      <w:pPr>
        <w:pStyle w:val="EndnoteText"/>
        <w:rPr>
          <w:lang w:val="en-US"/>
        </w:rPr>
      </w:pPr>
    </w:p>
  </w:endnote>
  <w:endnote w:id="9">
    <w:p w14:paraId="0B316061" w14:textId="77777777" w:rsidR="00B41235" w:rsidRPr="00B41235" w:rsidRDefault="007C4366" w:rsidP="00B41235">
      <w:pPr>
        <w:pStyle w:val="EndnoteText"/>
      </w:pPr>
      <w:r>
        <w:rPr>
          <w:rStyle w:val="EndnoteReference"/>
        </w:rPr>
        <w:endnoteRef/>
      </w:r>
      <w:r>
        <w:t xml:space="preserve"> </w:t>
      </w:r>
      <w:r w:rsidR="00B41235" w:rsidRPr="00B41235">
        <w:t xml:space="preserve">Joosten, M., Gartoulla, P., Feldman, P., &amp; Dow, B. (2020). Seven years of elder abuse data in Victoria. In </w:t>
      </w:r>
      <w:r w:rsidR="00B41235" w:rsidRPr="00B41235">
        <w:rPr>
          <w:i/>
          <w:iCs/>
        </w:rPr>
        <w:t>Seniors Rights Victoria</w:t>
      </w:r>
      <w:r w:rsidR="00B41235" w:rsidRPr="00B41235">
        <w:t>. https://seniorsrights.org.au/wp-content/uploads/2021/03/2020August26PolicySevenYearsEADataVictoria.pdf</w:t>
      </w:r>
    </w:p>
    <w:p w14:paraId="76956382" w14:textId="004B2F00" w:rsidR="007C4366" w:rsidRPr="00676FB3" w:rsidRDefault="007C4366">
      <w:pPr>
        <w:pStyle w:val="EndnoteText"/>
        <w:rPr>
          <w:lang w:val="en-US"/>
        </w:rPr>
      </w:pPr>
    </w:p>
  </w:endnote>
  <w:endnote w:id="10">
    <w:p w14:paraId="18B1CC44" w14:textId="14924B38" w:rsidR="00C82801" w:rsidRDefault="00C82801">
      <w:pPr>
        <w:pStyle w:val="EndnoteText"/>
      </w:pPr>
      <w:r>
        <w:rPr>
          <w:rStyle w:val="EndnoteReference"/>
        </w:rPr>
        <w:endnoteRef/>
      </w:r>
      <w:r>
        <w:t xml:space="preserve"> </w:t>
      </w:r>
      <w:r w:rsidRPr="00C82801">
        <w:t>Centre for Research Excellence in Disability and Health (2021) ‘Nature and extent of violence, abuse, neglect, and exploitation against people with disability in Australia.’ Research Report for the Royal Commission into the Violence, Abuse, Neglect and Exploitation of People with Disability. Melbourne. </w:t>
      </w:r>
      <w:hyperlink r:id="rId8" w:history="1">
        <w:r w:rsidR="00676FB3" w:rsidRPr="002E3D30">
          <w:rPr>
            <w:rStyle w:val="Hyperlink"/>
          </w:rPr>
          <w:t>https://disability.royalcommission.gov.au/publications/final-report-volume-3-nature-and-extent-violence-abuse-neglect-and-exploitation</w:t>
        </w:r>
      </w:hyperlink>
    </w:p>
    <w:p w14:paraId="12B1BE9E" w14:textId="77777777" w:rsidR="00676FB3" w:rsidRPr="00676FB3" w:rsidRDefault="00676FB3">
      <w:pPr>
        <w:pStyle w:val="EndnoteText"/>
        <w:rPr>
          <w:lang w:val="en-US"/>
        </w:rPr>
      </w:pPr>
    </w:p>
  </w:endnote>
  <w:endnote w:id="11">
    <w:p w14:paraId="4A687FEF" w14:textId="322BDD34" w:rsidR="0052094B" w:rsidRDefault="0052094B">
      <w:pPr>
        <w:pStyle w:val="EndnoteText"/>
      </w:pPr>
      <w:r>
        <w:rPr>
          <w:rStyle w:val="EndnoteReference"/>
        </w:rPr>
        <w:endnoteRef/>
      </w:r>
      <w:r>
        <w:t xml:space="preserve"> </w:t>
      </w:r>
      <w:r w:rsidRPr="0052094B">
        <w:t xml:space="preserve">Camilleri, M. (2019). </w:t>
      </w:r>
      <w:r w:rsidRPr="0052094B">
        <w:rPr>
          <w:i/>
          <w:iCs/>
        </w:rPr>
        <w:t>Disabled in rural Victoria: Exploring the intersection of victimisation, disability, and rurality on access to justice</w:t>
      </w:r>
      <w:r w:rsidRPr="0052094B">
        <w:t>. International Journal of Rural Criminology, v5, n1 (November 2019), p. 88-112.</w:t>
      </w:r>
      <w:r w:rsidR="00F04200" w:rsidRPr="00F04200">
        <w:t xml:space="preserve"> </w:t>
      </w:r>
      <w:hyperlink r:id="rId9" w:history="1">
        <w:r w:rsidR="00676FB3" w:rsidRPr="002E3D30">
          <w:rPr>
            <w:rStyle w:val="Hyperlink"/>
          </w:rPr>
          <w:t>https://kb.osu.edu/server/api/core/bitstreams/821e21de-0ff4-4a09-ab31-56fdd3fe0208/content</w:t>
        </w:r>
      </w:hyperlink>
    </w:p>
    <w:p w14:paraId="742B09DB" w14:textId="77777777" w:rsidR="00676FB3" w:rsidRPr="00676FB3" w:rsidRDefault="00676FB3">
      <w:pPr>
        <w:pStyle w:val="EndnoteText"/>
        <w:rPr>
          <w:lang w:val="en-US"/>
        </w:rPr>
      </w:pPr>
    </w:p>
  </w:endnote>
  <w:endnote w:id="12">
    <w:p w14:paraId="73AEFB0E" w14:textId="0BC6FA71" w:rsidR="00A13925" w:rsidRPr="00676FB3" w:rsidRDefault="00A13925">
      <w:pPr>
        <w:pStyle w:val="EndnoteText"/>
        <w:rPr>
          <w:lang w:val="en-US"/>
        </w:rPr>
      </w:pPr>
      <w:r>
        <w:rPr>
          <w:rStyle w:val="EndnoteReference"/>
        </w:rPr>
        <w:endnoteRef/>
      </w:r>
      <w:r>
        <w:t xml:space="preserve"> </w:t>
      </w:r>
      <w:r w:rsidRPr="00A13925">
        <w:t>Australian Woman Against Violence Alliance (AWAVA) (2022). Young Women’s Report. Canberra, WESNET. https://awava.org.au/wp-content/uploads/2022/02/YWR-Final-version_18022022.pdf</w:t>
      </w:r>
    </w:p>
  </w:endnote>
  <w:endnote w:id="13">
    <w:p w14:paraId="141E31A8" w14:textId="77777777" w:rsidR="0068077D" w:rsidRDefault="0068077D">
      <w:pPr>
        <w:pStyle w:val="EndnoteText"/>
      </w:pPr>
    </w:p>
    <w:p w14:paraId="5D2F36F6" w14:textId="39D459F2" w:rsidR="005B08F0" w:rsidRDefault="005B08F0">
      <w:pPr>
        <w:pStyle w:val="EndnoteText"/>
      </w:pPr>
      <w:r>
        <w:rPr>
          <w:rStyle w:val="EndnoteReference"/>
        </w:rPr>
        <w:endnoteRef/>
      </w:r>
      <w:r>
        <w:t xml:space="preserve"> </w:t>
      </w:r>
      <w:r w:rsidRPr="005B08F0">
        <w:t>A</w:t>
      </w:r>
      <w:r w:rsidR="0025270D">
        <w:t xml:space="preserve">ustralian </w:t>
      </w:r>
      <w:r w:rsidRPr="005B08F0">
        <w:t>I</w:t>
      </w:r>
      <w:r w:rsidR="0025270D">
        <w:t xml:space="preserve">nstitute of </w:t>
      </w:r>
      <w:r w:rsidRPr="005B08F0">
        <w:t>H</w:t>
      </w:r>
      <w:r w:rsidR="0025270D">
        <w:t xml:space="preserve">ealth and </w:t>
      </w:r>
      <w:r w:rsidRPr="005B08F0">
        <w:t>W</w:t>
      </w:r>
      <w:r w:rsidR="0025270D">
        <w:t>elfare.</w:t>
      </w:r>
      <w:r w:rsidRPr="005B08F0">
        <w:t xml:space="preserve"> (2022)</w:t>
      </w:r>
      <w:r w:rsidR="0025270D">
        <w:t>.</w:t>
      </w:r>
      <w:r w:rsidRPr="005B08F0">
        <w:t> </w:t>
      </w:r>
      <w:hyperlink r:id="rId10" w:history="1">
        <w:r w:rsidRPr="00162C35">
          <w:rPr>
            <w:rStyle w:val="Hyperlink"/>
            <w:i/>
            <w:iCs/>
            <w:u w:val="none"/>
          </w:rPr>
          <w:t>People with disability in Australia – Violence against people with disability</w:t>
        </w:r>
      </w:hyperlink>
      <w:r w:rsidR="00E47A1C">
        <w:t>.</w:t>
      </w:r>
      <w:r w:rsidR="00D90DD2">
        <w:t xml:space="preserve"> </w:t>
      </w:r>
      <w:hyperlink r:id="rId11" w:history="1">
        <w:r w:rsidR="00182689" w:rsidRPr="001C23D8">
          <w:rPr>
            <w:rStyle w:val="Hyperlink"/>
          </w:rPr>
          <w:t>https://www.aihw.gov.au/family-domestic-and-sexual-violence/population-groups/people-with-disability</w:t>
        </w:r>
      </w:hyperlink>
      <w:r w:rsidR="00182689">
        <w:t xml:space="preserve"> </w:t>
      </w:r>
    </w:p>
    <w:p w14:paraId="16AEE2FB" w14:textId="77777777" w:rsidR="00E47A1C" w:rsidRPr="005B08F0" w:rsidRDefault="00E47A1C">
      <w:pPr>
        <w:pStyle w:val="EndnoteText"/>
        <w:rPr>
          <w:lang w:val="en-US"/>
        </w:rPr>
      </w:pPr>
    </w:p>
  </w:endnote>
  <w:endnote w:id="14">
    <w:p w14:paraId="7743338C" w14:textId="65E953CD" w:rsidR="0062247D" w:rsidRDefault="0062247D" w:rsidP="0062247D">
      <w:pPr>
        <w:pStyle w:val="EndnoteText"/>
      </w:pPr>
      <w:r>
        <w:rPr>
          <w:rStyle w:val="EndnoteReference"/>
        </w:rPr>
        <w:endnoteRef/>
      </w:r>
      <w:r>
        <w:t xml:space="preserve">  Frohmader C. (2014)</w:t>
      </w:r>
      <w:r w:rsidR="00547C36">
        <w:t>.</w:t>
      </w:r>
      <w:r>
        <w:t xml:space="preserve"> </w:t>
      </w:r>
      <w:r w:rsidRPr="00162C35">
        <w:rPr>
          <w:i/>
          <w:iCs/>
        </w:rPr>
        <w:t>Gender blind, gender neutral: the effectiveness of the National Disability Strategy in improving the lives of women and girls with disabilities</w:t>
      </w:r>
      <w:r>
        <w:t>’</w:t>
      </w:r>
      <w:r w:rsidR="00625D89">
        <w:t>.</w:t>
      </w:r>
      <w:r>
        <w:t xml:space="preserve"> Women with Disabilities Australia, Hobart.</w:t>
      </w:r>
      <w:r w:rsidR="00B6331A">
        <w:t xml:space="preserve"> </w:t>
      </w:r>
      <w:r w:rsidR="00305339" w:rsidRPr="00305339">
        <w:t>https://wwda.org.au/our-resources/publication/gender-blind-gender-neutral-2/</w:t>
      </w:r>
    </w:p>
    <w:p w14:paraId="63E9C515" w14:textId="77777777" w:rsidR="00CA29CF" w:rsidRPr="0062247D" w:rsidRDefault="00CA29CF" w:rsidP="0062247D">
      <w:pPr>
        <w:pStyle w:val="EndnoteText"/>
      </w:pPr>
    </w:p>
  </w:endnote>
  <w:endnote w:id="15">
    <w:p w14:paraId="490293DB" w14:textId="1857EC26" w:rsidR="00CA29CF" w:rsidRPr="00CA29CF" w:rsidRDefault="00CA29CF" w:rsidP="00CA29CF">
      <w:pPr>
        <w:pStyle w:val="EndnoteText"/>
      </w:pPr>
      <w:r>
        <w:rPr>
          <w:rStyle w:val="EndnoteReference"/>
        </w:rPr>
        <w:endnoteRef/>
      </w:r>
      <w:r>
        <w:t xml:space="preserve"> </w:t>
      </w:r>
      <w:r w:rsidR="00F37165" w:rsidRPr="00F37165">
        <w:t>Victoria. Department of Health and Human Services, issuing body. (2016). </w:t>
      </w:r>
      <w:r w:rsidR="00F37165" w:rsidRPr="00F37165">
        <w:rPr>
          <w:i/>
          <w:iCs/>
        </w:rPr>
        <w:t>A discussion paper of the Victorian state disability plan 2017-2020</w:t>
      </w:r>
      <w:r w:rsidR="0030393A">
        <w:t xml:space="preserve">. </w:t>
      </w:r>
      <w:hyperlink r:id="rId12" w:history="1">
        <w:r w:rsidR="00F37165" w:rsidRPr="00CA160F">
          <w:rPr>
            <w:rStyle w:val="Hyperlink"/>
          </w:rPr>
          <w:t>http://nla.gov.au/nla.obj-291704126</w:t>
        </w:r>
      </w:hyperlink>
    </w:p>
  </w:endnote>
  <w:endnote w:id="16">
    <w:p w14:paraId="768E75D1" w14:textId="77777777" w:rsidR="009B1F0F" w:rsidRDefault="009B1F0F" w:rsidP="009B1F0F">
      <w:pPr>
        <w:pStyle w:val="EndnoteText"/>
      </w:pPr>
    </w:p>
    <w:p w14:paraId="02CEE22B" w14:textId="2AE47E9D" w:rsidR="00CD602F" w:rsidRPr="009B1F0F" w:rsidRDefault="009B1F0F" w:rsidP="009B1F0F">
      <w:pPr>
        <w:pStyle w:val="EndnoteText"/>
      </w:pPr>
      <w:r>
        <w:rPr>
          <w:rStyle w:val="EndnoteReference"/>
        </w:rPr>
        <w:endnoteRef/>
      </w:r>
      <w:r>
        <w:t xml:space="preserve"> W</w:t>
      </w:r>
      <w:r w:rsidR="00BB7CF5">
        <w:t xml:space="preserve">omen </w:t>
      </w:r>
      <w:r>
        <w:t>W</w:t>
      </w:r>
      <w:r w:rsidR="00BB7CF5">
        <w:t xml:space="preserve">ith </w:t>
      </w:r>
      <w:r>
        <w:t>D</w:t>
      </w:r>
      <w:r w:rsidR="00BB7CF5">
        <w:t xml:space="preserve">isabilities </w:t>
      </w:r>
      <w:r>
        <w:t>A</w:t>
      </w:r>
      <w:r w:rsidR="00CE4AA9">
        <w:t>ustralia</w:t>
      </w:r>
      <w:r>
        <w:t xml:space="preserve"> on behalf of Disabled People’s Organisations. (2017)</w:t>
      </w:r>
      <w:r w:rsidR="00CE4AA9">
        <w:t>.</w:t>
      </w:r>
      <w:r>
        <w:t xml:space="preserve"> </w:t>
      </w:r>
      <w:r w:rsidRPr="00162C35">
        <w:rPr>
          <w:i/>
          <w:iCs/>
        </w:rPr>
        <w:t>Submission to the United Nations Special Rapporteur on violence against women, its causes, and consequences</w:t>
      </w:r>
      <w:r w:rsidR="00CE4AA9">
        <w:t>.</w:t>
      </w:r>
      <w:r>
        <w:t xml:space="preserve"> Country Visit to Australia</w:t>
      </w:r>
      <w:r w:rsidR="00966970">
        <w:t>.</w:t>
      </w:r>
      <w:r w:rsidR="007B4FB6">
        <w:t xml:space="preserve"> </w:t>
      </w:r>
      <w:r w:rsidR="00426544" w:rsidRPr="00426544">
        <w:t>https://wwda.org.au/wp-content/uploads/2017/02/DPOA_Sub_SR_VAW_Jan2107.pdf</w:t>
      </w:r>
    </w:p>
  </w:endnote>
  <w:endnote w:id="17">
    <w:p w14:paraId="3DCA5177" w14:textId="77777777" w:rsidR="0068077D" w:rsidRDefault="0068077D" w:rsidP="00B5719C">
      <w:pPr>
        <w:pStyle w:val="EndnoteText"/>
      </w:pPr>
    </w:p>
    <w:p w14:paraId="10C601E4" w14:textId="000B2E9F" w:rsidR="00B60FDA" w:rsidRDefault="00B5719C" w:rsidP="00424E1F">
      <w:pPr>
        <w:pStyle w:val="EndnoteText"/>
      </w:pPr>
      <w:r>
        <w:rPr>
          <w:rStyle w:val="EndnoteReference"/>
        </w:rPr>
        <w:endnoteRef/>
      </w:r>
      <w:r>
        <w:t xml:space="preserve"> </w:t>
      </w:r>
      <w:r w:rsidR="00424E1F">
        <w:t xml:space="preserve">Our Watch &amp; Women with Disabilities Victoria. (2022). </w:t>
      </w:r>
      <w:r w:rsidR="00424E1F" w:rsidRPr="005630B2">
        <w:rPr>
          <w:i/>
        </w:rPr>
        <w:t>Changing the landscape: A national resource to prevent violence against women and girls with disabilities</w:t>
      </w:r>
      <w:r w:rsidR="00424E1F">
        <w:t>. Melbourne, Australia: Our Watch.</w:t>
      </w:r>
      <w:r w:rsidR="00966970">
        <w:t xml:space="preserve"> </w:t>
      </w:r>
      <w:hyperlink r:id="rId13" w:history="1">
        <w:r w:rsidR="00966970" w:rsidRPr="00743B18">
          <w:rPr>
            <w:rStyle w:val="Hyperlink"/>
          </w:rPr>
          <w:t>https://www.ourwatch.org.au/change-the-story/changing-the-landscape</w:t>
        </w:r>
      </w:hyperlink>
    </w:p>
    <w:p w14:paraId="0BD373A8" w14:textId="27AB5A17" w:rsidR="00B60FDA" w:rsidRPr="00A473A5" w:rsidRDefault="00B60FDA" w:rsidP="00B5719C">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CB00" w14:textId="77777777" w:rsidR="00CA02C8" w:rsidRDefault="00CA02C8" w:rsidP="0059523E">
      <w:r>
        <w:separator/>
      </w:r>
    </w:p>
  </w:footnote>
  <w:footnote w:type="continuationSeparator" w:id="0">
    <w:p w14:paraId="72A3BA33" w14:textId="77777777" w:rsidR="00CA02C8" w:rsidRDefault="00CA02C8" w:rsidP="0059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15E4"/>
    <w:multiLevelType w:val="hybridMultilevel"/>
    <w:tmpl w:val="0DCC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39FD"/>
    <w:multiLevelType w:val="multilevel"/>
    <w:tmpl w:val="C06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17603"/>
    <w:multiLevelType w:val="hybridMultilevel"/>
    <w:tmpl w:val="3172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34FAF"/>
    <w:multiLevelType w:val="multilevel"/>
    <w:tmpl w:val="646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B275A"/>
    <w:multiLevelType w:val="multilevel"/>
    <w:tmpl w:val="A72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F008C"/>
    <w:multiLevelType w:val="hybridMultilevel"/>
    <w:tmpl w:val="6DA84AD6"/>
    <w:lvl w:ilvl="0" w:tplc="84CE4D32">
      <w:start w:val="1"/>
      <w:numFmt w:val="decimal"/>
      <w:lvlText w:val="%1."/>
      <w:lvlJc w:val="left"/>
      <w:pPr>
        <w:ind w:left="720" w:hanging="360"/>
      </w:pPr>
      <w:rPr>
        <w:rFonts w:ascii="Roboto" w:hAnsi="Roboto" w:hint="default"/>
      </w:rPr>
    </w:lvl>
    <w:lvl w:ilvl="1" w:tplc="DC903168">
      <w:start w:val="1"/>
      <w:numFmt w:val="lowerLetter"/>
      <w:lvlText w:val="%2."/>
      <w:lvlJc w:val="left"/>
      <w:pPr>
        <w:ind w:left="1440" w:hanging="360"/>
      </w:pPr>
    </w:lvl>
    <w:lvl w:ilvl="2" w:tplc="E7A4012E">
      <w:start w:val="1"/>
      <w:numFmt w:val="lowerRoman"/>
      <w:lvlText w:val="%3."/>
      <w:lvlJc w:val="right"/>
      <w:pPr>
        <w:ind w:left="2160" w:hanging="180"/>
      </w:pPr>
    </w:lvl>
    <w:lvl w:ilvl="3" w:tplc="8206A7CA">
      <w:start w:val="1"/>
      <w:numFmt w:val="decimal"/>
      <w:lvlText w:val="%4."/>
      <w:lvlJc w:val="left"/>
      <w:pPr>
        <w:ind w:left="2880" w:hanging="360"/>
      </w:pPr>
    </w:lvl>
    <w:lvl w:ilvl="4" w:tplc="9224F5DA">
      <w:start w:val="1"/>
      <w:numFmt w:val="lowerLetter"/>
      <w:lvlText w:val="%5."/>
      <w:lvlJc w:val="left"/>
      <w:pPr>
        <w:ind w:left="3600" w:hanging="360"/>
      </w:pPr>
    </w:lvl>
    <w:lvl w:ilvl="5" w:tplc="654A60D4">
      <w:start w:val="1"/>
      <w:numFmt w:val="lowerRoman"/>
      <w:lvlText w:val="%6."/>
      <w:lvlJc w:val="right"/>
      <w:pPr>
        <w:ind w:left="4320" w:hanging="180"/>
      </w:pPr>
    </w:lvl>
    <w:lvl w:ilvl="6" w:tplc="018A6432">
      <w:start w:val="1"/>
      <w:numFmt w:val="decimal"/>
      <w:lvlText w:val="%7."/>
      <w:lvlJc w:val="left"/>
      <w:pPr>
        <w:ind w:left="5040" w:hanging="360"/>
      </w:pPr>
    </w:lvl>
    <w:lvl w:ilvl="7" w:tplc="55784FD8">
      <w:start w:val="1"/>
      <w:numFmt w:val="lowerLetter"/>
      <w:lvlText w:val="%8."/>
      <w:lvlJc w:val="left"/>
      <w:pPr>
        <w:ind w:left="5760" w:hanging="360"/>
      </w:pPr>
    </w:lvl>
    <w:lvl w:ilvl="8" w:tplc="64125CC6">
      <w:start w:val="1"/>
      <w:numFmt w:val="lowerRoman"/>
      <w:lvlText w:val="%9."/>
      <w:lvlJc w:val="right"/>
      <w:pPr>
        <w:ind w:left="6480" w:hanging="180"/>
      </w:pPr>
    </w:lvl>
  </w:abstractNum>
  <w:abstractNum w:abstractNumId="6" w15:restartNumberingAfterBreak="0">
    <w:nsid w:val="30A609EF"/>
    <w:multiLevelType w:val="hybridMultilevel"/>
    <w:tmpl w:val="90744F7C"/>
    <w:lvl w:ilvl="0" w:tplc="6F8CE7D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345E5"/>
    <w:multiLevelType w:val="multilevel"/>
    <w:tmpl w:val="64F8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0150E"/>
    <w:multiLevelType w:val="hybridMultilevel"/>
    <w:tmpl w:val="D818C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75159F"/>
    <w:multiLevelType w:val="hybridMultilevel"/>
    <w:tmpl w:val="3FE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07AFB"/>
    <w:multiLevelType w:val="hybridMultilevel"/>
    <w:tmpl w:val="637E3A20"/>
    <w:lvl w:ilvl="0" w:tplc="6F8CE7D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C1AD3"/>
    <w:multiLevelType w:val="multilevel"/>
    <w:tmpl w:val="920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C60A1"/>
    <w:multiLevelType w:val="hybridMultilevel"/>
    <w:tmpl w:val="C8B8DD1E"/>
    <w:lvl w:ilvl="0" w:tplc="6F8CE7D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847B5"/>
    <w:multiLevelType w:val="hybridMultilevel"/>
    <w:tmpl w:val="3E16565E"/>
    <w:lvl w:ilvl="0" w:tplc="D2D60D32">
      <w:start w:val="1"/>
      <w:numFmt w:val="bullet"/>
      <w:lvlText w:val="•"/>
      <w:lvlJc w:val="left"/>
      <w:pPr>
        <w:tabs>
          <w:tab w:val="num" w:pos="720"/>
        </w:tabs>
        <w:ind w:left="720" w:hanging="360"/>
      </w:pPr>
      <w:rPr>
        <w:rFonts w:ascii="Arial" w:hAnsi="Arial" w:hint="default"/>
      </w:rPr>
    </w:lvl>
    <w:lvl w:ilvl="1" w:tplc="76201CFC">
      <w:start w:val="1"/>
      <w:numFmt w:val="bullet"/>
      <w:lvlText w:val="•"/>
      <w:lvlJc w:val="left"/>
      <w:pPr>
        <w:tabs>
          <w:tab w:val="num" w:pos="1440"/>
        </w:tabs>
        <w:ind w:left="1440" w:hanging="360"/>
      </w:pPr>
      <w:rPr>
        <w:rFonts w:ascii="Arial" w:hAnsi="Arial" w:hint="default"/>
      </w:rPr>
    </w:lvl>
    <w:lvl w:ilvl="2" w:tplc="35765436" w:tentative="1">
      <w:start w:val="1"/>
      <w:numFmt w:val="bullet"/>
      <w:lvlText w:val="•"/>
      <w:lvlJc w:val="left"/>
      <w:pPr>
        <w:tabs>
          <w:tab w:val="num" w:pos="2160"/>
        </w:tabs>
        <w:ind w:left="2160" w:hanging="360"/>
      </w:pPr>
      <w:rPr>
        <w:rFonts w:ascii="Arial" w:hAnsi="Arial" w:hint="default"/>
      </w:rPr>
    </w:lvl>
    <w:lvl w:ilvl="3" w:tplc="2A8E1204" w:tentative="1">
      <w:start w:val="1"/>
      <w:numFmt w:val="bullet"/>
      <w:lvlText w:val="•"/>
      <w:lvlJc w:val="left"/>
      <w:pPr>
        <w:tabs>
          <w:tab w:val="num" w:pos="2880"/>
        </w:tabs>
        <w:ind w:left="2880" w:hanging="360"/>
      </w:pPr>
      <w:rPr>
        <w:rFonts w:ascii="Arial" w:hAnsi="Arial" w:hint="default"/>
      </w:rPr>
    </w:lvl>
    <w:lvl w:ilvl="4" w:tplc="6A48D490" w:tentative="1">
      <w:start w:val="1"/>
      <w:numFmt w:val="bullet"/>
      <w:lvlText w:val="•"/>
      <w:lvlJc w:val="left"/>
      <w:pPr>
        <w:tabs>
          <w:tab w:val="num" w:pos="3600"/>
        </w:tabs>
        <w:ind w:left="3600" w:hanging="360"/>
      </w:pPr>
      <w:rPr>
        <w:rFonts w:ascii="Arial" w:hAnsi="Arial" w:hint="default"/>
      </w:rPr>
    </w:lvl>
    <w:lvl w:ilvl="5" w:tplc="13DEA040" w:tentative="1">
      <w:start w:val="1"/>
      <w:numFmt w:val="bullet"/>
      <w:lvlText w:val="•"/>
      <w:lvlJc w:val="left"/>
      <w:pPr>
        <w:tabs>
          <w:tab w:val="num" w:pos="4320"/>
        </w:tabs>
        <w:ind w:left="4320" w:hanging="360"/>
      </w:pPr>
      <w:rPr>
        <w:rFonts w:ascii="Arial" w:hAnsi="Arial" w:hint="default"/>
      </w:rPr>
    </w:lvl>
    <w:lvl w:ilvl="6" w:tplc="55900604" w:tentative="1">
      <w:start w:val="1"/>
      <w:numFmt w:val="bullet"/>
      <w:lvlText w:val="•"/>
      <w:lvlJc w:val="left"/>
      <w:pPr>
        <w:tabs>
          <w:tab w:val="num" w:pos="5040"/>
        </w:tabs>
        <w:ind w:left="5040" w:hanging="360"/>
      </w:pPr>
      <w:rPr>
        <w:rFonts w:ascii="Arial" w:hAnsi="Arial" w:hint="default"/>
      </w:rPr>
    </w:lvl>
    <w:lvl w:ilvl="7" w:tplc="25B0513E" w:tentative="1">
      <w:start w:val="1"/>
      <w:numFmt w:val="bullet"/>
      <w:lvlText w:val="•"/>
      <w:lvlJc w:val="left"/>
      <w:pPr>
        <w:tabs>
          <w:tab w:val="num" w:pos="5760"/>
        </w:tabs>
        <w:ind w:left="5760" w:hanging="360"/>
      </w:pPr>
      <w:rPr>
        <w:rFonts w:ascii="Arial" w:hAnsi="Arial" w:hint="default"/>
      </w:rPr>
    </w:lvl>
    <w:lvl w:ilvl="8" w:tplc="4DF4DE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9A6AC9"/>
    <w:multiLevelType w:val="hybridMultilevel"/>
    <w:tmpl w:val="4B2AEC00"/>
    <w:lvl w:ilvl="0" w:tplc="760E7294">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A04D6"/>
    <w:multiLevelType w:val="hybridMultilevel"/>
    <w:tmpl w:val="8806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1160D"/>
    <w:multiLevelType w:val="multilevel"/>
    <w:tmpl w:val="54F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1978A4"/>
    <w:multiLevelType w:val="multilevel"/>
    <w:tmpl w:val="FBD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7971CF"/>
    <w:multiLevelType w:val="multilevel"/>
    <w:tmpl w:val="A5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1B5E1D"/>
    <w:multiLevelType w:val="multilevel"/>
    <w:tmpl w:val="B11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1106F"/>
    <w:multiLevelType w:val="hybridMultilevel"/>
    <w:tmpl w:val="51326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70273269">
    <w:abstractNumId w:val="5"/>
  </w:num>
  <w:num w:numId="2" w16cid:durableId="38016197">
    <w:abstractNumId w:val="14"/>
  </w:num>
  <w:num w:numId="3" w16cid:durableId="47075743">
    <w:abstractNumId w:val="12"/>
  </w:num>
  <w:num w:numId="4" w16cid:durableId="265231547">
    <w:abstractNumId w:val="13"/>
  </w:num>
  <w:num w:numId="5" w16cid:durableId="1566648113">
    <w:abstractNumId w:val="10"/>
  </w:num>
  <w:num w:numId="6" w16cid:durableId="1701122456">
    <w:abstractNumId w:val="9"/>
  </w:num>
  <w:num w:numId="7" w16cid:durableId="1678385611">
    <w:abstractNumId w:val="6"/>
  </w:num>
  <w:num w:numId="8" w16cid:durableId="682972798">
    <w:abstractNumId w:val="15"/>
  </w:num>
  <w:num w:numId="9" w16cid:durableId="1840459269">
    <w:abstractNumId w:val="8"/>
  </w:num>
  <w:num w:numId="10" w16cid:durableId="1170488867">
    <w:abstractNumId w:val="20"/>
  </w:num>
  <w:num w:numId="11" w16cid:durableId="323824492">
    <w:abstractNumId w:val="16"/>
  </w:num>
  <w:num w:numId="12" w16cid:durableId="1778059881">
    <w:abstractNumId w:val="19"/>
  </w:num>
  <w:num w:numId="13" w16cid:durableId="1025596369">
    <w:abstractNumId w:val="3"/>
  </w:num>
  <w:num w:numId="14" w16cid:durableId="1826704168">
    <w:abstractNumId w:val="2"/>
  </w:num>
  <w:num w:numId="15" w16cid:durableId="536895737">
    <w:abstractNumId w:val="18"/>
  </w:num>
  <w:num w:numId="16" w16cid:durableId="407920200">
    <w:abstractNumId w:val="17"/>
  </w:num>
  <w:num w:numId="17" w16cid:durableId="1240334790">
    <w:abstractNumId w:val="7"/>
  </w:num>
  <w:num w:numId="18" w16cid:durableId="1420954482">
    <w:abstractNumId w:val="4"/>
  </w:num>
  <w:num w:numId="19" w16cid:durableId="2076857957">
    <w:abstractNumId w:val="11"/>
  </w:num>
  <w:num w:numId="20" w16cid:durableId="1450321060">
    <w:abstractNumId w:val="1"/>
  </w:num>
  <w:num w:numId="21" w16cid:durableId="39277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15"/>
    <w:rsid w:val="000075C6"/>
    <w:rsid w:val="00012FDB"/>
    <w:rsid w:val="00014AD5"/>
    <w:rsid w:val="00014FF2"/>
    <w:rsid w:val="00021CB4"/>
    <w:rsid w:val="0002427B"/>
    <w:rsid w:val="00026D33"/>
    <w:rsid w:val="00035F53"/>
    <w:rsid w:val="00052A3A"/>
    <w:rsid w:val="00052B83"/>
    <w:rsid w:val="00053B4C"/>
    <w:rsid w:val="00070218"/>
    <w:rsid w:val="0007303E"/>
    <w:rsid w:val="00086D12"/>
    <w:rsid w:val="000B7FBA"/>
    <w:rsid w:val="000C4005"/>
    <w:rsid w:val="000D0BEF"/>
    <w:rsid w:val="000D13FA"/>
    <w:rsid w:val="000D14A4"/>
    <w:rsid w:val="000D150B"/>
    <w:rsid w:val="000D3AA6"/>
    <w:rsid w:val="000E3A34"/>
    <w:rsid w:val="000F3D45"/>
    <w:rsid w:val="00101079"/>
    <w:rsid w:val="00105C91"/>
    <w:rsid w:val="001079AA"/>
    <w:rsid w:val="0011453C"/>
    <w:rsid w:val="00115588"/>
    <w:rsid w:val="00117E19"/>
    <w:rsid w:val="00121EF0"/>
    <w:rsid w:val="00123D28"/>
    <w:rsid w:val="00137D9A"/>
    <w:rsid w:val="00141F75"/>
    <w:rsid w:val="00146673"/>
    <w:rsid w:val="0015132C"/>
    <w:rsid w:val="0015675E"/>
    <w:rsid w:val="001620D1"/>
    <w:rsid w:val="00162C35"/>
    <w:rsid w:val="0016567A"/>
    <w:rsid w:val="0018117B"/>
    <w:rsid w:val="00182689"/>
    <w:rsid w:val="00190CCA"/>
    <w:rsid w:val="001927E2"/>
    <w:rsid w:val="001A5614"/>
    <w:rsid w:val="001D0087"/>
    <w:rsid w:val="001D075A"/>
    <w:rsid w:val="001D703A"/>
    <w:rsid w:val="001E7509"/>
    <w:rsid w:val="001F4AD5"/>
    <w:rsid w:val="001F63F4"/>
    <w:rsid w:val="00205A02"/>
    <w:rsid w:val="00207FDC"/>
    <w:rsid w:val="0023222D"/>
    <w:rsid w:val="00233086"/>
    <w:rsid w:val="002366EA"/>
    <w:rsid w:val="0025270D"/>
    <w:rsid w:val="002575A1"/>
    <w:rsid w:val="00257A60"/>
    <w:rsid w:val="00261F9B"/>
    <w:rsid w:val="002621EE"/>
    <w:rsid w:val="002659EA"/>
    <w:rsid w:val="00281A2B"/>
    <w:rsid w:val="00284F40"/>
    <w:rsid w:val="002A0A5D"/>
    <w:rsid w:val="002B60B9"/>
    <w:rsid w:val="002C3F6D"/>
    <w:rsid w:val="002D11F0"/>
    <w:rsid w:val="002D2AB1"/>
    <w:rsid w:val="002F7B41"/>
    <w:rsid w:val="0030003C"/>
    <w:rsid w:val="0030393A"/>
    <w:rsid w:val="00305339"/>
    <w:rsid w:val="00316A2F"/>
    <w:rsid w:val="003174EF"/>
    <w:rsid w:val="003367DD"/>
    <w:rsid w:val="00344E85"/>
    <w:rsid w:val="00347D70"/>
    <w:rsid w:val="0035096D"/>
    <w:rsid w:val="00364D7C"/>
    <w:rsid w:val="00367EFC"/>
    <w:rsid w:val="003740C5"/>
    <w:rsid w:val="003936FA"/>
    <w:rsid w:val="00394617"/>
    <w:rsid w:val="00395A47"/>
    <w:rsid w:val="0039641D"/>
    <w:rsid w:val="003A5DE0"/>
    <w:rsid w:val="003A6196"/>
    <w:rsid w:val="003A698F"/>
    <w:rsid w:val="003B0485"/>
    <w:rsid w:val="003B6CAE"/>
    <w:rsid w:val="003C7A68"/>
    <w:rsid w:val="003D56C0"/>
    <w:rsid w:val="003D72CF"/>
    <w:rsid w:val="003E2965"/>
    <w:rsid w:val="003E41ED"/>
    <w:rsid w:val="003F2DFA"/>
    <w:rsid w:val="00404468"/>
    <w:rsid w:val="00406348"/>
    <w:rsid w:val="00424E1F"/>
    <w:rsid w:val="00425100"/>
    <w:rsid w:val="00426544"/>
    <w:rsid w:val="00426D7F"/>
    <w:rsid w:val="00427611"/>
    <w:rsid w:val="00433BFC"/>
    <w:rsid w:val="00443FD0"/>
    <w:rsid w:val="00444844"/>
    <w:rsid w:val="004464F8"/>
    <w:rsid w:val="00454A3C"/>
    <w:rsid w:val="004601CC"/>
    <w:rsid w:val="0047196D"/>
    <w:rsid w:val="00474321"/>
    <w:rsid w:val="004748E9"/>
    <w:rsid w:val="00494250"/>
    <w:rsid w:val="00494758"/>
    <w:rsid w:val="00495C78"/>
    <w:rsid w:val="004B3AC6"/>
    <w:rsid w:val="004B4AC9"/>
    <w:rsid w:val="004B4F4F"/>
    <w:rsid w:val="004C309B"/>
    <w:rsid w:val="004C5497"/>
    <w:rsid w:val="004F3E2E"/>
    <w:rsid w:val="004F5B79"/>
    <w:rsid w:val="00500476"/>
    <w:rsid w:val="00500B1C"/>
    <w:rsid w:val="0050173A"/>
    <w:rsid w:val="005017F5"/>
    <w:rsid w:val="00510E8B"/>
    <w:rsid w:val="00513644"/>
    <w:rsid w:val="00517923"/>
    <w:rsid w:val="0052094B"/>
    <w:rsid w:val="00546A3D"/>
    <w:rsid w:val="00547C36"/>
    <w:rsid w:val="005630B2"/>
    <w:rsid w:val="005645A3"/>
    <w:rsid w:val="005649D0"/>
    <w:rsid w:val="005732AD"/>
    <w:rsid w:val="00574330"/>
    <w:rsid w:val="0057674A"/>
    <w:rsid w:val="00580BDE"/>
    <w:rsid w:val="005943F0"/>
    <w:rsid w:val="0059523E"/>
    <w:rsid w:val="005A450B"/>
    <w:rsid w:val="005A6F91"/>
    <w:rsid w:val="005B08F0"/>
    <w:rsid w:val="005B0AD5"/>
    <w:rsid w:val="005C2D99"/>
    <w:rsid w:val="005C3B31"/>
    <w:rsid w:val="005E3FC4"/>
    <w:rsid w:val="00606D9F"/>
    <w:rsid w:val="006108E5"/>
    <w:rsid w:val="0062247D"/>
    <w:rsid w:val="00625D89"/>
    <w:rsid w:val="0063352E"/>
    <w:rsid w:val="006409B6"/>
    <w:rsid w:val="006470F8"/>
    <w:rsid w:val="006565C3"/>
    <w:rsid w:val="00676FB3"/>
    <w:rsid w:val="0068077D"/>
    <w:rsid w:val="00682DE4"/>
    <w:rsid w:val="00684720"/>
    <w:rsid w:val="00691E5F"/>
    <w:rsid w:val="00697C7A"/>
    <w:rsid w:val="006A2A6B"/>
    <w:rsid w:val="006C22EE"/>
    <w:rsid w:val="006D1C5D"/>
    <w:rsid w:val="006D6F6B"/>
    <w:rsid w:val="006F46D6"/>
    <w:rsid w:val="007004D3"/>
    <w:rsid w:val="00702D38"/>
    <w:rsid w:val="00712E08"/>
    <w:rsid w:val="00730BC0"/>
    <w:rsid w:val="007366BD"/>
    <w:rsid w:val="00743B18"/>
    <w:rsid w:val="0074431E"/>
    <w:rsid w:val="00744B7C"/>
    <w:rsid w:val="00757755"/>
    <w:rsid w:val="007601D2"/>
    <w:rsid w:val="00763700"/>
    <w:rsid w:val="007A2F44"/>
    <w:rsid w:val="007B3E9B"/>
    <w:rsid w:val="007B4FB6"/>
    <w:rsid w:val="007B4FCC"/>
    <w:rsid w:val="007C1049"/>
    <w:rsid w:val="007C1659"/>
    <w:rsid w:val="007C4366"/>
    <w:rsid w:val="007E3313"/>
    <w:rsid w:val="007E47C1"/>
    <w:rsid w:val="007F21FE"/>
    <w:rsid w:val="00805F67"/>
    <w:rsid w:val="00812C60"/>
    <w:rsid w:val="00813BAB"/>
    <w:rsid w:val="0081427F"/>
    <w:rsid w:val="0082057B"/>
    <w:rsid w:val="00823799"/>
    <w:rsid w:val="00824827"/>
    <w:rsid w:val="00834006"/>
    <w:rsid w:val="0083538D"/>
    <w:rsid w:val="00835C36"/>
    <w:rsid w:val="00836610"/>
    <w:rsid w:val="00844DEC"/>
    <w:rsid w:val="00850A42"/>
    <w:rsid w:val="008558AE"/>
    <w:rsid w:val="008558FF"/>
    <w:rsid w:val="00855E88"/>
    <w:rsid w:val="0087444E"/>
    <w:rsid w:val="00882CFD"/>
    <w:rsid w:val="008928BE"/>
    <w:rsid w:val="00892A78"/>
    <w:rsid w:val="00894E5F"/>
    <w:rsid w:val="008B549C"/>
    <w:rsid w:val="008E72BF"/>
    <w:rsid w:val="008F3CF2"/>
    <w:rsid w:val="00916BAE"/>
    <w:rsid w:val="00926E12"/>
    <w:rsid w:val="0093177F"/>
    <w:rsid w:val="009405E9"/>
    <w:rsid w:val="00941356"/>
    <w:rsid w:val="00941727"/>
    <w:rsid w:val="00961D68"/>
    <w:rsid w:val="0096630D"/>
    <w:rsid w:val="00966970"/>
    <w:rsid w:val="00967575"/>
    <w:rsid w:val="00973A40"/>
    <w:rsid w:val="00977356"/>
    <w:rsid w:val="009A50D9"/>
    <w:rsid w:val="009B1F0F"/>
    <w:rsid w:val="009B1FE4"/>
    <w:rsid w:val="009C4517"/>
    <w:rsid w:val="009C4C5A"/>
    <w:rsid w:val="00A02A84"/>
    <w:rsid w:val="00A13925"/>
    <w:rsid w:val="00A17911"/>
    <w:rsid w:val="00A305ED"/>
    <w:rsid w:val="00A32BC0"/>
    <w:rsid w:val="00A40051"/>
    <w:rsid w:val="00A43A69"/>
    <w:rsid w:val="00A70E70"/>
    <w:rsid w:val="00A725DB"/>
    <w:rsid w:val="00A73BF8"/>
    <w:rsid w:val="00A77FBA"/>
    <w:rsid w:val="00A83A93"/>
    <w:rsid w:val="00A8550B"/>
    <w:rsid w:val="00A94168"/>
    <w:rsid w:val="00AA1A51"/>
    <w:rsid w:val="00AC3498"/>
    <w:rsid w:val="00AE41CB"/>
    <w:rsid w:val="00AF1663"/>
    <w:rsid w:val="00AF5392"/>
    <w:rsid w:val="00B20014"/>
    <w:rsid w:val="00B218E9"/>
    <w:rsid w:val="00B239A0"/>
    <w:rsid w:val="00B32CDC"/>
    <w:rsid w:val="00B34B4A"/>
    <w:rsid w:val="00B41235"/>
    <w:rsid w:val="00B43897"/>
    <w:rsid w:val="00B4676D"/>
    <w:rsid w:val="00B51634"/>
    <w:rsid w:val="00B5719C"/>
    <w:rsid w:val="00B60FDA"/>
    <w:rsid w:val="00B62165"/>
    <w:rsid w:val="00B6331A"/>
    <w:rsid w:val="00B67647"/>
    <w:rsid w:val="00B70D3D"/>
    <w:rsid w:val="00B77B42"/>
    <w:rsid w:val="00B973EA"/>
    <w:rsid w:val="00BB7CF5"/>
    <w:rsid w:val="00BC0424"/>
    <w:rsid w:val="00BC051C"/>
    <w:rsid w:val="00BC4160"/>
    <w:rsid w:val="00BD1D2B"/>
    <w:rsid w:val="00BE19F3"/>
    <w:rsid w:val="00BE2D43"/>
    <w:rsid w:val="00BE558F"/>
    <w:rsid w:val="00BE5651"/>
    <w:rsid w:val="00BF08CA"/>
    <w:rsid w:val="00BF4D3E"/>
    <w:rsid w:val="00C03B55"/>
    <w:rsid w:val="00C042AE"/>
    <w:rsid w:val="00C05D80"/>
    <w:rsid w:val="00C06A5F"/>
    <w:rsid w:val="00C21C58"/>
    <w:rsid w:val="00C21DBB"/>
    <w:rsid w:val="00C24E81"/>
    <w:rsid w:val="00C30582"/>
    <w:rsid w:val="00C6080D"/>
    <w:rsid w:val="00C70BE8"/>
    <w:rsid w:val="00C769F3"/>
    <w:rsid w:val="00C82801"/>
    <w:rsid w:val="00C90497"/>
    <w:rsid w:val="00C907C8"/>
    <w:rsid w:val="00C91B54"/>
    <w:rsid w:val="00CA02C8"/>
    <w:rsid w:val="00CA160F"/>
    <w:rsid w:val="00CA29CF"/>
    <w:rsid w:val="00CA2B1C"/>
    <w:rsid w:val="00CA35AA"/>
    <w:rsid w:val="00CA7BB0"/>
    <w:rsid w:val="00CB49E7"/>
    <w:rsid w:val="00CC592B"/>
    <w:rsid w:val="00CD4203"/>
    <w:rsid w:val="00CD57BF"/>
    <w:rsid w:val="00CD602F"/>
    <w:rsid w:val="00CE4AA9"/>
    <w:rsid w:val="00CE6C75"/>
    <w:rsid w:val="00CF097A"/>
    <w:rsid w:val="00CF11D8"/>
    <w:rsid w:val="00CF6024"/>
    <w:rsid w:val="00CF6162"/>
    <w:rsid w:val="00D0567E"/>
    <w:rsid w:val="00D34221"/>
    <w:rsid w:val="00D50BD3"/>
    <w:rsid w:val="00D544AE"/>
    <w:rsid w:val="00D635A9"/>
    <w:rsid w:val="00D6361D"/>
    <w:rsid w:val="00D71A09"/>
    <w:rsid w:val="00D7649F"/>
    <w:rsid w:val="00D80FE9"/>
    <w:rsid w:val="00D82909"/>
    <w:rsid w:val="00D8340B"/>
    <w:rsid w:val="00D90DD2"/>
    <w:rsid w:val="00D921F4"/>
    <w:rsid w:val="00D94966"/>
    <w:rsid w:val="00DA4C59"/>
    <w:rsid w:val="00DB336C"/>
    <w:rsid w:val="00DE38BD"/>
    <w:rsid w:val="00E02C51"/>
    <w:rsid w:val="00E2498B"/>
    <w:rsid w:val="00E249BC"/>
    <w:rsid w:val="00E26DAD"/>
    <w:rsid w:val="00E26F15"/>
    <w:rsid w:val="00E34CBF"/>
    <w:rsid w:val="00E34D79"/>
    <w:rsid w:val="00E41E41"/>
    <w:rsid w:val="00E4776D"/>
    <w:rsid w:val="00E47A1C"/>
    <w:rsid w:val="00E512D5"/>
    <w:rsid w:val="00E55455"/>
    <w:rsid w:val="00E90186"/>
    <w:rsid w:val="00EA7012"/>
    <w:rsid w:val="00EC5FFA"/>
    <w:rsid w:val="00ED0316"/>
    <w:rsid w:val="00EE2C77"/>
    <w:rsid w:val="00EE7FF1"/>
    <w:rsid w:val="00EF3E7D"/>
    <w:rsid w:val="00EF634B"/>
    <w:rsid w:val="00F00CB7"/>
    <w:rsid w:val="00F04200"/>
    <w:rsid w:val="00F06CFF"/>
    <w:rsid w:val="00F11EB7"/>
    <w:rsid w:val="00F13D77"/>
    <w:rsid w:val="00F16E4D"/>
    <w:rsid w:val="00F1779F"/>
    <w:rsid w:val="00F27A94"/>
    <w:rsid w:val="00F32D07"/>
    <w:rsid w:val="00F3549B"/>
    <w:rsid w:val="00F37165"/>
    <w:rsid w:val="00F471FB"/>
    <w:rsid w:val="00F62370"/>
    <w:rsid w:val="00F641F0"/>
    <w:rsid w:val="00F67F19"/>
    <w:rsid w:val="00F83138"/>
    <w:rsid w:val="00F8458F"/>
    <w:rsid w:val="00F84D04"/>
    <w:rsid w:val="00F94F3C"/>
    <w:rsid w:val="00FA0D69"/>
    <w:rsid w:val="00FA0F0D"/>
    <w:rsid w:val="00FA2223"/>
    <w:rsid w:val="00FB7847"/>
    <w:rsid w:val="00FB7E86"/>
    <w:rsid w:val="00FC0791"/>
    <w:rsid w:val="00FD7BF5"/>
    <w:rsid w:val="00FE13BC"/>
    <w:rsid w:val="00FF04AC"/>
    <w:rsid w:val="0402BC49"/>
    <w:rsid w:val="0645A4BE"/>
    <w:rsid w:val="0F932868"/>
    <w:rsid w:val="320E05B2"/>
    <w:rsid w:val="3F39D0E1"/>
    <w:rsid w:val="40A7B1BB"/>
    <w:rsid w:val="4224F414"/>
    <w:rsid w:val="50B8B06A"/>
    <w:rsid w:val="55D49DFA"/>
    <w:rsid w:val="5A5B4102"/>
    <w:rsid w:val="6B2BD9CE"/>
    <w:rsid w:val="7156A84A"/>
    <w:rsid w:val="71E4E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33B4"/>
  <w15:chartTrackingRefBased/>
  <w15:docId w15:val="{2B154D9B-EA00-49B5-ABF1-FC16351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15"/>
    <w:pPr>
      <w:spacing w:after="0" w:line="240" w:lineRule="auto"/>
    </w:pPr>
    <w:rPr>
      <w:rFonts w:ascii="Calibri" w:eastAsia="Times New Roman" w:hAnsi="Calibri" w:cs="Times New Roman"/>
      <w:kern w:val="0"/>
      <w:sz w:val="24"/>
      <w:szCs w:val="24"/>
      <w:lang w:eastAsia="en-GB"/>
      <w14:ligatures w14:val="none"/>
    </w:rPr>
  </w:style>
  <w:style w:type="paragraph" w:styleId="Heading1">
    <w:name w:val="heading 1"/>
    <w:basedOn w:val="Normal"/>
    <w:next w:val="Normal"/>
    <w:link w:val="Heading1Char"/>
    <w:uiPriority w:val="9"/>
    <w:qFormat/>
    <w:rsid w:val="00E26F15"/>
    <w:pPr>
      <w:keepNext/>
      <w:keepLines/>
      <w:spacing w:before="360" w:after="80"/>
      <w:outlineLvl w:val="0"/>
    </w:pPr>
    <w:rPr>
      <w:rFonts w:asciiTheme="majorHAnsi" w:eastAsiaTheme="majorEastAsia" w:hAnsiTheme="majorHAnsi" w:cstheme="majorBidi"/>
      <w:color w:val="50226E" w:themeColor="accent1" w:themeShade="BF"/>
      <w:sz w:val="40"/>
      <w:szCs w:val="40"/>
    </w:rPr>
  </w:style>
  <w:style w:type="paragraph" w:styleId="Heading2">
    <w:name w:val="heading 2"/>
    <w:basedOn w:val="Normal"/>
    <w:next w:val="Normal"/>
    <w:link w:val="Heading2Char"/>
    <w:uiPriority w:val="99"/>
    <w:unhideWhenUsed/>
    <w:qFormat/>
    <w:rsid w:val="00E26F15"/>
    <w:pPr>
      <w:keepNext/>
      <w:keepLines/>
      <w:spacing w:before="160" w:after="80"/>
      <w:outlineLvl w:val="1"/>
    </w:pPr>
    <w:rPr>
      <w:rFonts w:asciiTheme="majorHAnsi" w:eastAsiaTheme="majorEastAsia" w:hAnsiTheme="majorHAnsi" w:cstheme="majorBidi"/>
      <w:color w:val="50226E" w:themeColor="accent1" w:themeShade="BF"/>
      <w:sz w:val="32"/>
      <w:szCs w:val="32"/>
    </w:rPr>
  </w:style>
  <w:style w:type="paragraph" w:styleId="Heading3">
    <w:name w:val="heading 3"/>
    <w:basedOn w:val="Normal"/>
    <w:next w:val="Normal"/>
    <w:link w:val="Heading3Char"/>
    <w:uiPriority w:val="9"/>
    <w:unhideWhenUsed/>
    <w:qFormat/>
    <w:rsid w:val="00E26F15"/>
    <w:pPr>
      <w:keepNext/>
      <w:keepLines/>
      <w:spacing w:before="160" w:after="80"/>
      <w:outlineLvl w:val="2"/>
    </w:pPr>
    <w:rPr>
      <w:rFonts w:eastAsiaTheme="majorEastAsia" w:cstheme="majorBidi"/>
      <w:color w:val="50226E" w:themeColor="accent1" w:themeShade="BF"/>
      <w:sz w:val="28"/>
      <w:szCs w:val="28"/>
    </w:rPr>
  </w:style>
  <w:style w:type="paragraph" w:styleId="Heading4">
    <w:name w:val="heading 4"/>
    <w:basedOn w:val="Normal"/>
    <w:next w:val="Normal"/>
    <w:link w:val="Heading4Char"/>
    <w:uiPriority w:val="9"/>
    <w:semiHidden/>
    <w:unhideWhenUsed/>
    <w:qFormat/>
    <w:rsid w:val="00E26F15"/>
    <w:pPr>
      <w:keepNext/>
      <w:keepLines/>
      <w:spacing w:before="80" w:after="40"/>
      <w:outlineLvl w:val="3"/>
    </w:pPr>
    <w:rPr>
      <w:rFonts w:eastAsiaTheme="majorEastAsia" w:cstheme="majorBidi"/>
      <w:i/>
      <w:iCs/>
      <w:color w:val="50226E" w:themeColor="accent1" w:themeShade="BF"/>
    </w:rPr>
  </w:style>
  <w:style w:type="paragraph" w:styleId="Heading5">
    <w:name w:val="heading 5"/>
    <w:basedOn w:val="Normal"/>
    <w:next w:val="Normal"/>
    <w:link w:val="Heading5Char"/>
    <w:uiPriority w:val="9"/>
    <w:semiHidden/>
    <w:unhideWhenUsed/>
    <w:qFormat/>
    <w:rsid w:val="00E26F15"/>
    <w:pPr>
      <w:keepNext/>
      <w:keepLines/>
      <w:spacing w:before="80" w:after="40"/>
      <w:outlineLvl w:val="4"/>
    </w:pPr>
    <w:rPr>
      <w:rFonts w:eastAsiaTheme="majorEastAsia" w:cstheme="majorBidi"/>
      <w:color w:val="50226E" w:themeColor="accent1" w:themeShade="BF"/>
    </w:rPr>
  </w:style>
  <w:style w:type="paragraph" w:styleId="Heading6">
    <w:name w:val="heading 6"/>
    <w:basedOn w:val="Normal"/>
    <w:next w:val="Normal"/>
    <w:link w:val="Heading6Char"/>
    <w:uiPriority w:val="9"/>
    <w:semiHidden/>
    <w:unhideWhenUsed/>
    <w:qFormat/>
    <w:rsid w:val="00E26F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F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F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F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F15"/>
    <w:rPr>
      <w:rFonts w:asciiTheme="majorHAnsi" w:eastAsiaTheme="majorEastAsia" w:hAnsiTheme="majorHAnsi" w:cstheme="majorBidi"/>
      <w:color w:val="50226E" w:themeColor="accent1" w:themeShade="BF"/>
      <w:sz w:val="40"/>
      <w:szCs w:val="40"/>
    </w:rPr>
  </w:style>
  <w:style w:type="character" w:customStyle="1" w:styleId="Heading2Char">
    <w:name w:val="Heading 2 Char"/>
    <w:basedOn w:val="DefaultParagraphFont"/>
    <w:link w:val="Heading2"/>
    <w:uiPriority w:val="9"/>
    <w:semiHidden/>
    <w:rsid w:val="00E26F15"/>
    <w:rPr>
      <w:rFonts w:asciiTheme="majorHAnsi" w:eastAsiaTheme="majorEastAsia" w:hAnsiTheme="majorHAnsi" w:cstheme="majorBidi"/>
      <w:color w:val="50226E" w:themeColor="accent1" w:themeShade="BF"/>
      <w:sz w:val="32"/>
      <w:szCs w:val="32"/>
    </w:rPr>
  </w:style>
  <w:style w:type="character" w:customStyle="1" w:styleId="Heading3Char">
    <w:name w:val="Heading 3 Char"/>
    <w:basedOn w:val="DefaultParagraphFont"/>
    <w:link w:val="Heading3"/>
    <w:uiPriority w:val="9"/>
    <w:rsid w:val="00E26F15"/>
    <w:rPr>
      <w:rFonts w:eastAsiaTheme="majorEastAsia" w:cstheme="majorBidi"/>
      <w:color w:val="50226E" w:themeColor="accent1" w:themeShade="BF"/>
      <w:sz w:val="28"/>
      <w:szCs w:val="28"/>
    </w:rPr>
  </w:style>
  <w:style w:type="character" w:customStyle="1" w:styleId="Heading4Char">
    <w:name w:val="Heading 4 Char"/>
    <w:basedOn w:val="DefaultParagraphFont"/>
    <w:link w:val="Heading4"/>
    <w:uiPriority w:val="9"/>
    <w:semiHidden/>
    <w:rsid w:val="00E26F15"/>
    <w:rPr>
      <w:rFonts w:eastAsiaTheme="majorEastAsia" w:cstheme="majorBidi"/>
      <w:i/>
      <w:iCs/>
      <w:color w:val="50226E" w:themeColor="accent1" w:themeShade="BF"/>
    </w:rPr>
  </w:style>
  <w:style w:type="character" w:customStyle="1" w:styleId="Heading5Char">
    <w:name w:val="Heading 5 Char"/>
    <w:basedOn w:val="DefaultParagraphFont"/>
    <w:link w:val="Heading5"/>
    <w:uiPriority w:val="9"/>
    <w:semiHidden/>
    <w:rsid w:val="00E26F15"/>
    <w:rPr>
      <w:rFonts w:eastAsiaTheme="majorEastAsia" w:cstheme="majorBidi"/>
      <w:color w:val="50226E" w:themeColor="accent1" w:themeShade="BF"/>
    </w:rPr>
  </w:style>
  <w:style w:type="character" w:customStyle="1" w:styleId="Heading6Char">
    <w:name w:val="Heading 6 Char"/>
    <w:basedOn w:val="DefaultParagraphFont"/>
    <w:link w:val="Heading6"/>
    <w:uiPriority w:val="9"/>
    <w:semiHidden/>
    <w:rsid w:val="00E26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F15"/>
    <w:rPr>
      <w:rFonts w:eastAsiaTheme="majorEastAsia" w:cstheme="majorBidi"/>
      <w:color w:val="272727" w:themeColor="text1" w:themeTint="D8"/>
    </w:rPr>
  </w:style>
  <w:style w:type="paragraph" w:styleId="Title">
    <w:name w:val="Title"/>
    <w:basedOn w:val="Normal"/>
    <w:next w:val="Normal"/>
    <w:link w:val="TitleChar"/>
    <w:uiPriority w:val="10"/>
    <w:qFormat/>
    <w:rsid w:val="00E26F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F15"/>
    <w:pPr>
      <w:spacing w:before="160"/>
      <w:jc w:val="center"/>
    </w:pPr>
    <w:rPr>
      <w:i/>
      <w:iCs/>
      <w:color w:val="404040" w:themeColor="text1" w:themeTint="BF"/>
    </w:rPr>
  </w:style>
  <w:style w:type="character" w:customStyle="1" w:styleId="QuoteChar">
    <w:name w:val="Quote Char"/>
    <w:basedOn w:val="DefaultParagraphFont"/>
    <w:link w:val="Quote"/>
    <w:uiPriority w:val="29"/>
    <w:rsid w:val="00E26F15"/>
    <w:rPr>
      <w:i/>
      <w:iCs/>
      <w:color w:val="404040" w:themeColor="text1" w:themeTint="BF"/>
    </w:rPr>
  </w:style>
  <w:style w:type="paragraph" w:styleId="ListParagraph">
    <w:name w:val="List Paragraph"/>
    <w:basedOn w:val="Normal"/>
    <w:uiPriority w:val="34"/>
    <w:qFormat/>
    <w:rsid w:val="00E26F15"/>
    <w:pPr>
      <w:ind w:left="720"/>
      <w:contextualSpacing/>
    </w:pPr>
  </w:style>
  <w:style w:type="character" w:styleId="IntenseEmphasis">
    <w:name w:val="Intense Emphasis"/>
    <w:basedOn w:val="DefaultParagraphFont"/>
    <w:uiPriority w:val="21"/>
    <w:qFormat/>
    <w:rsid w:val="00E26F15"/>
    <w:rPr>
      <w:i/>
      <w:iCs/>
      <w:color w:val="50226E" w:themeColor="accent1" w:themeShade="BF"/>
    </w:rPr>
  </w:style>
  <w:style w:type="paragraph" w:styleId="IntenseQuote">
    <w:name w:val="Intense Quote"/>
    <w:basedOn w:val="Normal"/>
    <w:next w:val="Normal"/>
    <w:link w:val="IntenseQuoteChar"/>
    <w:uiPriority w:val="30"/>
    <w:qFormat/>
    <w:rsid w:val="00E26F15"/>
    <w:pPr>
      <w:pBdr>
        <w:top w:val="single" w:sz="4" w:space="10" w:color="50226E" w:themeColor="accent1" w:themeShade="BF"/>
        <w:bottom w:val="single" w:sz="4" w:space="10" w:color="50226E" w:themeColor="accent1" w:themeShade="BF"/>
      </w:pBdr>
      <w:spacing w:before="360" w:after="360"/>
      <w:ind w:left="864" w:right="864"/>
      <w:jc w:val="center"/>
    </w:pPr>
    <w:rPr>
      <w:i/>
      <w:iCs/>
      <w:color w:val="50226E" w:themeColor="accent1" w:themeShade="BF"/>
    </w:rPr>
  </w:style>
  <w:style w:type="character" w:customStyle="1" w:styleId="IntenseQuoteChar">
    <w:name w:val="Intense Quote Char"/>
    <w:basedOn w:val="DefaultParagraphFont"/>
    <w:link w:val="IntenseQuote"/>
    <w:uiPriority w:val="30"/>
    <w:rsid w:val="00E26F15"/>
    <w:rPr>
      <w:i/>
      <w:iCs/>
      <w:color w:val="50226E" w:themeColor="accent1" w:themeShade="BF"/>
    </w:rPr>
  </w:style>
  <w:style w:type="character" w:styleId="IntenseReference">
    <w:name w:val="Intense Reference"/>
    <w:basedOn w:val="DefaultParagraphFont"/>
    <w:uiPriority w:val="32"/>
    <w:qFormat/>
    <w:rsid w:val="00E26F15"/>
    <w:rPr>
      <w:b/>
      <w:bCs/>
      <w:smallCaps/>
      <w:color w:val="50226E" w:themeColor="accent1" w:themeShade="BF"/>
      <w:spacing w:val="5"/>
    </w:rPr>
  </w:style>
  <w:style w:type="paragraph" w:styleId="Revision">
    <w:name w:val="Revision"/>
    <w:hidden/>
    <w:uiPriority w:val="99"/>
    <w:semiHidden/>
    <w:rsid w:val="000D150B"/>
    <w:pPr>
      <w:spacing w:after="0" w:line="240" w:lineRule="auto"/>
    </w:pPr>
    <w:rPr>
      <w:rFonts w:ascii="Calibri" w:eastAsia="Times New Roman" w:hAnsi="Calibri" w:cs="Times New Roman"/>
      <w:kern w:val="0"/>
      <w:sz w:val="24"/>
      <w:szCs w:val="24"/>
      <w:lang w:eastAsia="en-GB"/>
      <w14:ligatures w14:val="none"/>
    </w:rPr>
  </w:style>
  <w:style w:type="paragraph" w:styleId="EndnoteText">
    <w:name w:val="endnote text"/>
    <w:basedOn w:val="Normal"/>
    <w:link w:val="EndnoteTextChar"/>
    <w:uiPriority w:val="99"/>
    <w:unhideWhenUsed/>
    <w:rsid w:val="0059523E"/>
    <w:rPr>
      <w:sz w:val="20"/>
      <w:szCs w:val="20"/>
    </w:rPr>
  </w:style>
  <w:style w:type="character" w:customStyle="1" w:styleId="EndnoteTextChar">
    <w:name w:val="Endnote Text Char"/>
    <w:basedOn w:val="DefaultParagraphFont"/>
    <w:link w:val="EndnoteText"/>
    <w:uiPriority w:val="99"/>
    <w:rsid w:val="0059523E"/>
    <w:rPr>
      <w:rFonts w:ascii="Calibri" w:eastAsia="Times New Roman" w:hAnsi="Calibri" w:cs="Times New Roman"/>
      <w:kern w:val="0"/>
      <w:sz w:val="20"/>
      <w:szCs w:val="20"/>
      <w:lang w:eastAsia="en-GB"/>
      <w14:ligatures w14:val="none"/>
    </w:rPr>
  </w:style>
  <w:style w:type="character" w:styleId="EndnoteReference">
    <w:name w:val="endnote reference"/>
    <w:basedOn w:val="DefaultParagraphFont"/>
    <w:uiPriority w:val="99"/>
    <w:unhideWhenUsed/>
    <w:rsid w:val="0059523E"/>
    <w:rPr>
      <w:vertAlign w:val="superscript"/>
    </w:rPr>
  </w:style>
  <w:style w:type="character" w:styleId="Hyperlink">
    <w:name w:val="Hyperlink"/>
    <w:basedOn w:val="DefaultParagraphFont"/>
    <w:uiPriority w:val="99"/>
    <w:unhideWhenUsed/>
    <w:rsid w:val="00926E12"/>
    <w:rPr>
      <w:color w:val="000000" w:themeColor="hyperlink"/>
      <w:u w:val="single"/>
    </w:rPr>
  </w:style>
  <w:style w:type="character" w:styleId="UnresolvedMention">
    <w:name w:val="Unresolved Mention"/>
    <w:basedOn w:val="DefaultParagraphFont"/>
    <w:uiPriority w:val="99"/>
    <w:semiHidden/>
    <w:unhideWhenUsed/>
    <w:rsid w:val="00926E12"/>
    <w:rPr>
      <w:color w:val="605E5C"/>
      <w:shd w:val="clear" w:color="auto" w:fill="E1DFDD"/>
    </w:rPr>
  </w:style>
  <w:style w:type="paragraph" w:styleId="FootnoteText">
    <w:name w:val="footnote text"/>
    <w:basedOn w:val="Normal"/>
    <w:link w:val="FootnoteTextChar"/>
    <w:uiPriority w:val="99"/>
    <w:semiHidden/>
    <w:unhideWhenUsed/>
    <w:rsid w:val="0082057B"/>
    <w:rPr>
      <w:sz w:val="20"/>
      <w:szCs w:val="20"/>
    </w:rPr>
  </w:style>
  <w:style w:type="character" w:customStyle="1" w:styleId="FootnoteTextChar">
    <w:name w:val="Footnote Text Char"/>
    <w:basedOn w:val="DefaultParagraphFont"/>
    <w:link w:val="FootnoteText"/>
    <w:uiPriority w:val="99"/>
    <w:semiHidden/>
    <w:rsid w:val="0082057B"/>
    <w:rPr>
      <w:rFonts w:ascii="Calibri" w:eastAsia="Times New Roman" w:hAnsi="Calibri"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82057B"/>
    <w:rPr>
      <w:vertAlign w:val="superscript"/>
    </w:rPr>
  </w:style>
  <w:style w:type="character" w:styleId="FollowedHyperlink">
    <w:name w:val="FollowedHyperlink"/>
    <w:basedOn w:val="DefaultParagraphFont"/>
    <w:uiPriority w:val="99"/>
    <w:semiHidden/>
    <w:unhideWhenUsed/>
    <w:rsid w:val="0068077D"/>
    <w:rPr>
      <w:color w:val="85C0FB" w:themeColor="followedHyperlink"/>
      <w:u w:val="single"/>
    </w:rPr>
  </w:style>
  <w:style w:type="character" w:styleId="CommentReference">
    <w:name w:val="annotation reference"/>
    <w:basedOn w:val="DefaultParagraphFont"/>
    <w:uiPriority w:val="99"/>
    <w:semiHidden/>
    <w:unhideWhenUsed/>
    <w:rsid w:val="00835C36"/>
    <w:rPr>
      <w:sz w:val="16"/>
      <w:szCs w:val="16"/>
    </w:rPr>
  </w:style>
  <w:style w:type="paragraph" w:styleId="CommentText">
    <w:name w:val="annotation text"/>
    <w:basedOn w:val="Normal"/>
    <w:link w:val="CommentTextChar"/>
    <w:uiPriority w:val="99"/>
    <w:unhideWhenUsed/>
    <w:rsid w:val="00835C36"/>
    <w:rPr>
      <w:sz w:val="20"/>
      <w:szCs w:val="20"/>
    </w:rPr>
  </w:style>
  <w:style w:type="character" w:customStyle="1" w:styleId="CommentTextChar">
    <w:name w:val="Comment Text Char"/>
    <w:basedOn w:val="DefaultParagraphFont"/>
    <w:link w:val="CommentText"/>
    <w:uiPriority w:val="99"/>
    <w:rsid w:val="00835C36"/>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35C36"/>
    <w:rPr>
      <w:b/>
      <w:bCs/>
    </w:rPr>
  </w:style>
  <w:style w:type="character" w:customStyle="1" w:styleId="CommentSubjectChar">
    <w:name w:val="Comment Subject Char"/>
    <w:basedOn w:val="CommentTextChar"/>
    <w:link w:val="CommentSubject"/>
    <w:uiPriority w:val="99"/>
    <w:semiHidden/>
    <w:rsid w:val="00835C36"/>
    <w:rPr>
      <w:rFonts w:ascii="Calibri" w:eastAsia="Times New Roman" w:hAnsi="Calibri" w:cs="Times New Roman"/>
      <w:b/>
      <w:bCs/>
      <w:kern w:val="0"/>
      <w:sz w:val="20"/>
      <w:szCs w:val="20"/>
      <w:lang w:eastAsia="en-GB"/>
      <w14:ligatures w14:val="none"/>
    </w:rPr>
  </w:style>
  <w:style w:type="paragraph" w:styleId="Header">
    <w:name w:val="header"/>
    <w:basedOn w:val="Normal"/>
    <w:link w:val="HeaderChar"/>
    <w:uiPriority w:val="99"/>
    <w:semiHidden/>
    <w:unhideWhenUsed/>
    <w:rsid w:val="005E3FC4"/>
    <w:pPr>
      <w:tabs>
        <w:tab w:val="center" w:pos="4680"/>
        <w:tab w:val="right" w:pos="9360"/>
      </w:tabs>
    </w:pPr>
  </w:style>
  <w:style w:type="character" w:customStyle="1" w:styleId="HeaderChar">
    <w:name w:val="Header Char"/>
    <w:basedOn w:val="DefaultParagraphFont"/>
    <w:link w:val="Header"/>
    <w:uiPriority w:val="99"/>
    <w:semiHidden/>
    <w:rsid w:val="005E3FC4"/>
    <w:rPr>
      <w:rFonts w:ascii="Calibri" w:eastAsia="Times New Roman" w:hAnsi="Calibri" w:cs="Times New Roman"/>
      <w:kern w:val="0"/>
      <w:sz w:val="24"/>
      <w:szCs w:val="24"/>
      <w:lang w:eastAsia="en-GB"/>
      <w14:ligatures w14:val="none"/>
    </w:rPr>
  </w:style>
  <w:style w:type="paragraph" w:styleId="Footer">
    <w:name w:val="footer"/>
    <w:basedOn w:val="Normal"/>
    <w:link w:val="FooterChar"/>
    <w:uiPriority w:val="99"/>
    <w:semiHidden/>
    <w:unhideWhenUsed/>
    <w:rsid w:val="005E3FC4"/>
    <w:pPr>
      <w:tabs>
        <w:tab w:val="center" w:pos="4680"/>
        <w:tab w:val="right" w:pos="9360"/>
      </w:tabs>
    </w:pPr>
  </w:style>
  <w:style w:type="character" w:customStyle="1" w:styleId="FooterChar">
    <w:name w:val="Footer Char"/>
    <w:basedOn w:val="DefaultParagraphFont"/>
    <w:link w:val="Footer"/>
    <w:uiPriority w:val="99"/>
    <w:semiHidden/>
    <w:rsid w:val="005E3FC4"/>
    <w:rPr>
      <w:rFonts w:ascii="Calibri" w:eastAsia="Times New Roman" w:hAnsi="Calibri" w:cs="Times New Roman"/>
      <w:kern w:val="0"/>
      <w:sz w:val="24"/>
      <w:szCs w:val="24"/>
      <w:lang w:eastAsia="en-GB"/>
      <w14:ligatures w14:val="none"/>
    </w:rPr>
  </w:style>
  <w:style w:type="paragraph" w:styleId="NormalWeb">
    <w:name w:val="Normal (Web)"/>
    <w:basedOn w:val="Normal"/>
    <w:uiPriority w:val="99"/>
    <w:semiHidden/>
    <w:unhideWhenUsed/>
    <w:rsid w:val="00B4123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20259">
      <w:bodyDiv w:val="1"/>
      <w:marLeft w:val="0"/>
      <w:marRight w:val="0"/>
      <w:marTop w:val="0"/>
      <w:marBottom w:val="0"/>
      <w:divBdr>
        <w:top w:val="none" w:sz="0" w:space="0" w:color="auto"/>
        <w:left w:val="none" w:sz="0" w:space="0" w:color="auto"/>
        <w:bottom w:val="none" w:sz="0" w:space="0" w:color="auto"/>
        <w:right w:val="none" w:sz="0" w:space="0" w:color="auto"/>
      </w:divBdr>
      <w:divsChild>
        <w:div w:id="1936202825">
          <w:marLeft w:val="-720"/>
          <w:marRight w:val="0"/>
          <w:marTop w:val="0"/>
          <w:marBottom w:val="0"/>
          <w:divBdr>
            <w:top w:val="none" w:sz="0" w:space="0" w:color="auto"/>
            <w:left w:val="none" w:sz="0" w:space="0" w:color="auto"/>
            <w:bottom w:val="none" w:sz="0" w:space="0" w:color="auto"/>
            <w:right w:val="none" w:sz="0" w:space="0" w:color="auto"/>
          </w:divBdr>
        </w:div>
      </w:divsChild>
    </w:div>
    <w:div w:id="1542355081">
      <w:bodyDiv w:val="1"/>
      <w:marLeft w:val="0"/>
      <w:marRight w:val="0"/>
      <w:marTop w:val="0"/>
      <w:marBottom w:val="0"/>
      <w:divBdr>
        <w:top w:val="none" w:sz="0" w:space="0" w:color="auto"/>
        <w:left w:val="none" w:sz="0" w:space="0" w:color="auto"/>
        <w:bottom w:val="none" w:sz="0" w:space="0" w:color="auto"/>
        <w:right w:val="none" w:sz="0" w:space="0" w:color="auto"/>
      </w:divBdr>
      <w:divsChild>
        <w:div w:id="353773096">
          <w:marLeft w:val="-720"/>
          <w:marRight w:val="0"/>
          <w:marTop w:val="0"/>
          <w:marBottom w:val="0"/>
          <w:divBdr>
            <w:top w:val="none" w:sz="0" w:space="0" w:color="auto"/>
            <w:left w:val="none" w:sz="0" w:space="0" w:color="auto"/>
            <w:bottom w:val="none" w:sz="0" w:space="0" w:color="auto"/>
            <w:right w:val="none" w:sz="0" w:space="0" w:color="auto"/>
          </w:divBdr>
        </w:div>
      </w:divsChild>
    </w:div>
    <w:div w:id="1633318544">
      <w:bodyDiv w:val="1"/>
      <w:marLeft w:val="0"/>
      <w:marRight w:val="0"/>
      <w:marTop w:val="0"/>
      <w:marBottom w:val="0"/>
      <w:divBdr>
        <w:top w:val="none" w:sz="0" w:space="0" w:color="auto"/>
        <w:left w:val="none" w:sz="0" w:space="0" w:color="auto"/>
        <w:bottom w:val="none" w:sz="0" w:space="0" w:color="auto"/>
        <w:right w:val="none" w:sz="0" w:space="0" w:color="auto"/>
      </w:divBdr>
    </w:div>
    <w:div w:id="1754088275">
      <w:bodyDiv w:val="1"/>
      <w:marLeft w:val="0"/>
      <w:marRight w:val="0"/>
      <w:marTop w:val="0"/>
      <w:marBottom w:val="0"/>
      <w:divBdr>
        <w:top w:val="none" w:sz="0" w:space="0" w:color="auto"/>
        <w:left w:val="none" w:sz="0" w:space="0" w:color="auto"/>
        <w:bottom w:val="none" w:sz="0" w:space="0" w:color="auto"/>
        <w:right w:val="none" w:sz="0" w:space="0" w:color="auto"/>
      </w:divBdr>
    </w:div>
    <w:div w:id="2077052012">
      <w:bodyDiv w:val="1"/>
      <w:marLeft w:val="0"/>
      <w:marRight w:val="0"/>
      <w:marTop w:val="0"/>
      <w:marBottom w:val="0"/>
      <w:divBdr>
        <w:top w:val="none" w:sz="0" w:space="0" w:color="auto"/>
        <w:left w:val="none" w:sz="0" w:space="0" w:color="auto"/>
        <w:bottom w:val="none" w:sz="0" w:space="0" w:color="auto"/>
        <w:right w:val="none" w:sz="0" w:space="0" w:color="auto"/>
      </w:divBdr>
      <w:divsChild>
        <w:div w:id="312220470">
          <w:marLeft w:val="-720"/>
          <w:marRight w:val="0"/>
          <w:marTop w:val="0"/>
          <w:marBottom w:val="0"/>
          <w:divBdr>
            <w:top w:val="none" w:sz="0" w:space="0" w:color="auto"/>
            <w:left w:val="none" w:sz="0" w:space="0" w:color="auto"/>
            <w:bottom w:val="none" w:sz="0" w:space="0" w:color="auto"/>
            <w:right w:val="none" w:sz="0" w:space="0" w:color="auto"/>
          </w:divBdr>
        </w:div>
      </w:divsChild>
    </w:div>
    <w:div w:id="2127773524">
      <w:bodyDiv w:val="1"/>
      <w:marLeft w:val="0"/>
      <w:marRight w:val="0"/>
      <w:marTop w:val="0"/>
      <w:marBottom w:val="0"/>
      <w:divBdr>
        <w:top w:val="none" w:sz="0" w:space="0" w:color="auto"/>
        <w:left w:val="none" w:sz="0" w:space="0" w:color="auto"/>
        <w:bottom w:val="none" w:sz="0" w:space="0" w:color="auto"/>
        <w:right w:val="none" w:sz="0" w:space="0" w:color="auto"/>
      </w:divBdr>
      <w:divsChild>
        <w:div w:id="7274553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dD@wdv.org.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s://disability.royalcommission.gov.au/publications/final-report-volume-3-nature-and-extent-violence-abuse-neglect-and-exploitation" TargetMode="External"/><Relationship Id="rId13" Type="http://schemas.openxmlformats.org/officeDocument/2006/relationships/hyperlink" Target="https://www.ourwatch.org.au/change-the-story/changing-the-landscape" TargetMode="External"/><Relationship Id="rId3" Type="http://schemas.openxmlformats.org/officeDocument/2006/relationships/hyperlink" Target="https://www.ourwatch.org.au/submissions/framework-for-action-women-girls-disability" TargetMode="External"/><Relationship Id="rId7" Type="http://schemas.openxmlformats.org/officeDocument/2006/relationships/hyperlink" Target="https://rainbowhealthaustralia.org.au/media/pages/research-resources/research-report-violence-abuse-neglect-and-exploitation-of-lgbtqa-people-with-disability-a-secondary-analysis-of-data-from-two-national-surveys/2208937902-1709686056/research-report-violence-abuse-neglect-and-exploitation-of-lgbtqa-people-with-disability.pdf" TargetMode="External"/><Relationship Id="rId12" Type="http://schemas.openxmlformats.org/officeDocument/2006/relationships/hyperlink" Target="http://nla.gov.au/nla.obj-291704126" TargetMode="External"/><Relationship Id="rId2" Type="http://schemas.openxmlformats.org/officeDocument/2006/relationships/hyperlink" Target="https://www.1800respect.org.au/inclusive-practice/supporting-people-with-disability" TargetMode="External"/><Relationship Id="rId1" Type="http://schemas.openxmlformats.org/officeDocument/2006/relationships/hyperlink" Target="https://www.abs.gov.au/statistics/health/disability/disability-ageing-and-carers-australia-summary-findings/latest-release" TargetMode="External"/><Relationship Id="rId6" Type="http://schemas.openxmlformats.org/officeDocument/2006/relationships/hyperlink" Target="https://www.aihw.gov.au/reports/family-domestic-and-sexual-violence/family-domestic-sexual-violence-australia-2019/contents/summary" TargetMode="External"/><Relationship Id="rId11" Type="http://schemas.openxmlformats.org/officeDocument/2006/relationships/hyperlink" Target="https://www.aihw.gov.au/family-domestic-and-sexual-violence/population-groups/people-with-disability" TargetMode="External"/><Relationship Id="rId5" Type="http://schemas.openxmlformats.org/officeDocument/2006/relationships/hyperlink" Target="https://doi.org/10.52922/sr78092" TargetMode="External"/><Relationship Id="rId10" Type="http://schemas.openxmlformats.org/officeDocument/2006/relationships/hyperlink" Target="https://www.aihw.gov.au/reports/disability/people-with-disability-in-australia/contents/justice-and-safety/violence-against-people-with-disability" TargetMode="External"/><Relationship Id="rId4" Type="http://schemas.openxmlformats.org/officeDocument/2006/relationships/hyperlink" Target="https://doi.org/10.26188/5eb929ebd5aa3" TargetMode="External"/><Relationship Id="rId9" Type="http://schemas.openxmlformats.org/officeDocument/2006/relationships/hyperlink" Target="https://kb.osu.edu/server/api/core/bitstreams/821e21de-0ff4-4a09-ab31-56fdd3fe0208/content" TargetMode="External"/></Relationships>
</file>

<file path=word/theme/theme1.xml><?xml version="1.0" encoding="utf-8"?>
<a:theme xmlns:a="http://schemas.openxmlformats.org/drawingml/2006/main" name="Office Theme">
  <a:themeElements>
    <a:clrScheme name="WDV">
      <a:dk1>
        <a:sysClr val="windowText" lastClr="000000"/>
      </a:dk1>
      <a:lt1>
        <a:sysClr val="window" lastClr="FFFFFF"/>
      </a:lt1>
      <a:dk2>
        <a:srgbClr val="340043"/>
      </a:dk2>
      <a:lt2>
        <a:srgbClr val="F3F0DF"/>
      </a:lt2>
      <a:accent1>
        <a:srgbClr val="6C2E94"/>
      </a:accent1>
      <a:accent2>
        <a:srgbClr val="CEA8EA"/>
      </a:accent2>
      <a:accent3>
        <a:srgbClr val="FF9800"/>
      </a:accent3>
      <a:accent4>
        <a:srgbClr val="FFEC9B"/>
      </a:accent4>
      <a:accent5>
        <a:srgbClr val="6E8C82"/>
      </a:accent5>
      <a:accent6>
        <a:srgbClr val="C6CE85"/>
      </a:accent6>
      <a:hlink>
        <a:srgbClr val="000000"/>
      </a:hlink>
      <a:folHlink>
        <a:srgbClr val="85C0F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4" ma:contentTypeDescription="Create a new document." ma:contentTypeScope="" ma:versionID="ef8829d87f1b92feb8a2edc8a7693d64">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636ef042085aea17120ccc479c02ed61"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Props1.xml><?xml version="1.0" encoding="utf-8"?>
<ds:datastoreItem xmlns:ds="http://schemas.openxmlformats.org/officeDocument/2006/customXml" ds:itemID="{9C6E1C8A-301D-47DF-A5EA-45CC924B955C}">
  <ds:schemaRefs>
    <ds:schemaRef ds:uri="http://schemas.microsoft.com/sharepoint/v3/contenttype/forms"/>
  </ds:schemaRefs>
</ds:datastoreItem>
</file>

<file path=customXml/itemProps2.xml><?xml version="1.0" encoding="utf-8"?>
<ds:datastoreItem xmlns:ds="http://schemas.openxmlformats.org/officeDocument/2006/customXml" ds:itemID="{4315D6E5-9368-4E89-B782-75FAD4C7581A}">
  <ds:schemaRefs>
    <ds:schemaRef ds:uri="http://schemas.openxmlformats.org/officeDocument/2006/bibliography"/>
  </ds:schemaRefs>
</ds:datastoreItem>
</file>

<file path=customXml/itemProps3.xml><?xml version="1.0" encoding="utf-8"?>
<ds:datastoreItem xmlns:ds="http://schemas.openxmlformats.org/officeDocument/2006/customXml" ds:itemID="{7B50B072-D33B-4529-89F9-6B9C176E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4db28-1a77-4dbd-b07e-e8160fa7847e"/>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6BF98-C4CD-43D2-92FA-7173F9697EF3}">
  <ds:schemaRefs>
    <ds:schemaRef ds:uri="http://schemas.microsoft.com/office/2006/metadata/properties"/>
    <ds:schemaRef ds:uri="http://schemas.microsoft.com/office/infopath/2007/PartnerControls"/>
    <ds:schemaRef ds:uri="94b4db28-1a77-4dbd-b07e-e8160fa7847e"/>
    <ds:schemaRef ds:uri="9a6a6afb-215b-42ec-9f8f-afb7b76874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Sayer</dc:creator>
  <cp:keywords/>
  <dc:description/>
  <cp:lastModifiedBy>Stephanie Sayer</cp:lastModifiedBy>
  <cp:revision>290</cp:revision>
  <dcterms:created xsi:type="dcterms:W3CDTF">2024-08-26T01:20:00Z</dcterms:created>
  <dcterms:modified xsi:type="dcterms:W3CDTF">2025-06-24T01:02:00Z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y fmtid="{D5CDD505-2E9C-101B-9397-08002B2CF9AE}" pid="3" name="MediaServiceImageTags">
    <vt:lpwstr/>
  </property>
</Properties>
</file>