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FE9EED" w14:textId="77777777" w:rsidR="000854EA" w:rsidRPr="000854EA" w:rsidRDefault="000854EA" w:rsidP="000854EA">
      <w:r w:rsidRPr="000854EA">
        <w:rPr>
          <w:noProof/>
        </w:rPr>
        <w:drawing>
          <wp:inline distT="0" distB="0" distL="0" distR="0" wp14:anchorId="162505F2" wp14:editId="2561BF8D">
            <wp:extent cx="1850571" cy="2040452"/>
            <wp:effectExtent l="0" t="0" r="0" b="0"/>
            <wp:docPr id="1188588978" name="Picture 1" descr="WD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88978" name="Picture 1" descr="WDV logo"/>
                    <pic:cNvPicPr/>
                  </pic:nvPicPr>
                  <pic:blipFill rotWithShape="1">
                    <a:blip r:embed="rId11" cstate="print">
                      <a:extLst>
                        <a:ext uri="{28A0092B-C50C-407E-A947-70E740481C1C}">
                          <a14:useLocalDpi xmlns:a14="http://schemas.microsoft.com/office/drawing/2010/main" val="0"/>
                        </a:ext>
                      </a:extLst>
                    </a:blip>
                    <a:srcRect l="13743" t="9928" r="13167" b="16886"/>
                    <a:stretch/>
                  </pic:blipFill>
                  <pic:spPr bwMode="auto">
                    <a:xfrm>
                      <a:off x="0" y="0"/>
                      <a:ext cx="1865756" cy="2057196"/>
                    </a:xfrm>
                    <a:prstGeom prst="rect">
                      <a:avLst/>
                    </a:prstGeom>
                    <a:ln>
                      <a:noFill/>
                    </a:ln>
                    <a:extLst>
                      <a:ext uri="{53640926-AAD7-44D8-BBD7-CCE9431645EC}">
                        <a14:shadowObscured xmlns:a14="http://schemas.microsoft.com/office/drawing/2010/main"/>
                      </a:ext>
                    </a:extLst>
                  </pic:spPr>
                </pic:pic>
              </a:graphicData>
            </a:graphic>
          </wp:inline>
        </w:drawing>
      </w:r>
    </w:p>
    <w:p w14:paraId="2023A990" w14:textId="77777777" w:rsidR="000854EA" w:rsidRPr="000854EA" w:rsidRDefault="000854EA" w:rsidP="000854EA"/>
    <w:p w14:paraId="132CCD63" w14:textId="77777777" w:rsidR="000854EA" w:rsidRPr="000854EA" w:rsidRDefault="000854EA" w:rsidP="000854EA"/>
    <w:p w14:paraId="38D011CD" w14:textId="29C02555" w:rsidR="000854EA" w:rsidRPr="000854EA" w:rsidRDefault="00681E32" w:rsidP="000854EA">
      <w:pPr>
        <w:pStyle w:val="Title"/>
        <w:rPr>
          <w:rFonts w:ascii="DM Sans" w:hAnsi="DM Sans"/>
        </w:rPr>
      </w:pPr>
      <w:bookmarkStart w:id="0" w:name="_Toc202446518"/>
      <w:r w:rsidRPr="00681E32">
        <w:rPr>
          <w:rFonts w:ascii="DM Sans" w:hAnsi="DM Sans"/>
        </w:rPr>
        <w:t>Department of Community Justice and Safety-Aboriginal Victims of Crime Strategy</w:t>
      </w:r>
      <w:bookmarkEnd w:id="0"/>
      <w:r w:rsidRPr="00681E32">
        <w:rPr>
          <w:rFonts w:ascii="DM Sans" w:hAnsi="DM Sans"/>
        </w:rPr>
        <w:t xml:space="preserve"> </w:t>
      </w:r>
    </w:p>
    <w:p w14:paraId="58A5B02E" w14:textId="5901A7A7" w:rsidR="000854EA" w:rsidRPr="000854EA" w:rsidRDefault="00681E32" w:rsidP="00681E32">
      <w:pPr>
        <w:pStyle w:val="Subtitle"/>
        <w:rPr>
          <w:highlight w:val="yellow"/>
        </w:rPr>
      </w:pPr>
      <w:bookmarkStart w:id="1" w:name="_Toc202446519"/>
      <w:r w:rsidRPr="00681E32">
        <w:t>Response from Women with Disabilities Victoria</w:t>
      </w:r>
      <w:bookmarkEnd w:id="1"/>
      <w:r w:rsidRPr="00681E32">
        <w:t xml:space="preserve"> </w:t>
      </w:r>
    </w:p>
    <w:p w14:paraId="0B6AC771" w14:textId="13465FA5" w:rsidR="000854EA" w:rsidRPr="000854EA" w:rsidRDefault="00681E32" w:rsidP="000854EA">
      <w:pPr>
        <w:pStyle w:val="Date"/>
        <w:rPr>
          <w:rFonts w:ascii="DM Sans" w:hAnsi="DM Sans"/>
        </w:rPr>
      </w:pPr>
      <w:r>
        <w:rPr>
          <w:rFonts w:ascii="DM Sans" w:hAnsi="DM Sans"/>
        </w:rPr>
        <w:t>15 January 2025</w:t>
      </w:r>
    </w:p>
    <w:p w14:paraId="1A71F4F2" w14:textId="77777777" w:rsidR="000854EA" w:rsidRPr="000854EA" w:rsidRDefault="000854EA" w:rsidP="000854EA">
      <w:r w:rsidRPr="000854EA">
        <w:tab/>
      </w:r>
    </w:p>
    <w:p w14:paraId="20CEB8EA" w14:textId="77777777" w:rsidR="000854EA" w:rsidRPr="000854EA" w:rsidRDefault="000854EA" w:rsidP="000854EA">
      <w:r w:rsidRPr="000854EA">
        <w:rPr>
          <w:noProof/>
        </w:rPr>
        <w:drawing>
          <wp:anchor distT="0" distB="0" distL="114300" distR="114300" simplePos="0" relativeHeight="251660288" behindDoc="1" locked="1" layoutInCell="1" allowOverlap="1" wp14:anchorId="31FE4543" wp14:editId="02B3E84C">
            <wp:simplePos x="0" y="0"/>
            <wp:positionH relativeFrom="page">
              <wp:posOffset>-10160</wp:posOffset>
            </wp:positionH>
            <wp:positionV relativeFrom="page">
              <wp:posOffset>6387465</wp:posOffset>
            </wp:positionV>
            <wp:extent cx="7570470" cy="4888230"/>
            <wp:effectExtent l="0" t="0" r="0" b="7620"/>
            <wp:wrapNone/>
            <wp:docPr id="144724440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44402" name="Picture 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35440"/>
                    <a:stretch/>
                  </pic:blipFill>
                  <pic:spPr bwMode="auto">
                    <a:xfrm>
                      <a:off x="0" y="0"/>
                      <a:ext cx="757047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854EA">
        <w:br w:type="page"/>
      </w:r>
    </w:p>
    <w:sdt>
      <w:sdtPr>
        <w:rPr>
          <w:rFonts w:eastAsiaTheme="minorEastAsia" w:cstheme="minorBidi"/>
          <w:b w:val="0"/>
          <w:bCs w:val="0"/>
          <w:i/>
          <w:iCs/>
          <w:color w:val="44546A" w:themeColor="text2"/>
          <w:sz w:val="22"/>
          <w:szCs w:val="22"/>
        </w:rPr>
        <w:id w:val="1361907610"/>
        <w:docPartObj>
          <w:docPartGallery w:val="Table of Contents"/>
          <w:docPartUnique/>
        </w:docPartObj>
      </w:sdtPr>
      <w:sdtEndPr>
        <w:rPr>
          <w:i w:val="0"/>
          <w:iCs w:val="0"/>
          <w:color w:val="auto"/>
          <w:sz w:val="24"/>
        </w:rPr>
      </w:sdtEndPr>
      <w:sdtContent>
        <w:p w14:paraId="3598AA0C" w14:textId="77777777" w:rsidR="000854EA" w:rsidRPr="000854EA" w:rsidRDefault="000854EA" w:rsidP="000854EA">
          <w:pPr>
            <w:pStyle w:val="TOCHeading"/>
            <w:rPr>
              <w:rStyle w:val="Heading1Char"/>
              <w:rFonts w:ascii="DM Sans" w:hAnsi="DM Sans"/>
            </w:rPr>
          </w:pPr>
          <w:r w:rsidRPr="000854EA">
            <w:rPr>
              <w:rStyle w:val="Heading1Char"/>
              <w:rFonts w:ascii="DM Sans" w:hAnsi="DM Sans"/>
            </w:rPr>
            <w:t>Table of Contents</w:t>
          </w:r>
        </w:p>
        <w:p w14:paraId="624AA0D9" w14:textId="03B2F249" w:rsidR="005A6377" w:rsidRDefault="000854EA">
          <w:pPr>
            <w:pStyle w:val="TOC1"/>
            <w:tabs>
              <w:tab w:val="right" w:leader="dot" w:pos="9628"/>
            </w:tabs>
            <w:rPr>
              <w:rFonts w:asciiTheme="minorHAnsi" w:eastAsiaTheme="minorEastAsia" w:hAnsiTheme="minorHAnsi"/>
              <w:noProof/>
              <w:kern w:val="2"/>
              <w:szCs w:val="24"/>
              <w:lang w:eastAsia="en-AU"/>
              <w14:ligatures w14:val="standardContextual"/>
            </w:rPr>
          </w:pPr>
          <w:r w:rsidRPr="000854EA">
            <w:rPr>
              <w:b/>
              <w:bCs/>
            </w:rPr>
            <w:fldChar w:fldCharType="begin"/>
          </w:r>
          <w:r w:rsidRPr="000854EA">
            <w:instrText>TOC \o "1-2" \z \u \h</w:instrText>
          </w:r>
          <w:r w:rsidRPr="000854EA">
            <w:rPr>
              <w:b/>
              <w:bCs/>
            </w:rPr>
            <w:fldChar w:fldCharType="separate"/>
          </w:r>
          <w:hyperlink w:anchor="_Toc202446518" w:history="1">
            <w:r w:rsidR="005A6377" w:rsidRPr="00156B7A">
              <w:rPr>
                <w:rStyle w:val="Hyperlink"/>
                <w:noProof/>
              </w:rPr>
              <w:t>Department of Community Justice and Safety-Aboriginal Victims of Crime Strategy</w:t>
            </w:r>
            <w:r w:rsidR="005A6377">
              <w:rPr>
                <w:noProof/>
                <w:webHidden/>
              </w:rPr>
              <w:tab/>
            </w:r>
            <w:r w:rsidR="005A6377">
              <w:rPr>
                <w:noProof/>
                <w:webHidden/>
              </w:rPr>
              <w:fldChar w:fldCharType="begin"/>
            </w:r>
            <w:r w:rsidR="005A6377">
              <w:rPr>
                <w:noProof/>
                <w:webHidden/>
              </w:rPr>
              <w:instrText xml:space="preserve"> PAGEREF _Toc202446518 \h </w:instrText>
            </w:r>
            <w:r w:rsidR="005A6377">
              <w:rPr>
                <w:noProof/>
                <w:webHidden/>
              </w:rPr>
            </w:r>
            <w:r w:rsidR="005A6377">
              <w:rPr>
                <w:noProof/>
                <w:webHidden/>
              </w:rPr>
              <w:fldChar w:fldCharType="separate"/>
            </w:r>
            <w:r w:rsidR="005A6377">
              <w:rPr>
                <w:noProof/>
                <w:webHidden/>
              </w:rPr>
              <w:t>1</w:t>
            </w:r>
            <w:r w:rsidR="005A6377">
              <w:rPr>
                <w:noProof/>
                <w:webHidden/>
              </w:rPr>
              <w:fldChar w:fldCharType="end"/>
            </w:r>
          </w:hyperlink>
        </w:p>
        <w:p w14:paraId="64098F27" w14:textId="094768BE"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19" w:history="1">
            <w:r w:rsidRPr="00156B7A">
              <w:rPr>
                <w:rStyle w:val="Hyperlink"/>
                <w:noProof/>
              </w:rPr>
              <w:t>Response from Women with Disabilities Victoria</w:t>
            </w:r>
            <w:r>
              <w:rPr>
                <w:noProof/>
                <w:webHidden/>
              </w:rPr>
              <w:tab/>
            </w:r>
            <w:r>
              <w:rPr>
                <w:noProof/>
                <w:webHidden/>
              </w:rPr>
              <w:fldChar w:fldCharType="begin"/>
            </w:r>
            <w:r>
              <w:rPr>
                <w:noProof/>
                <w:webHidden/>
              </w:rPr>
              <w:instrText xml:space="preserve"> PAGEREF _Toc202446519 \h </w:instrText>
            </w:r>
            <w:r>
              <w:rPr>
                <w:noProof/>
                <w:webHidden/>
              </w:rPr>
            </w:r>
            <w:r>
              <w:rPr>
                <w:noProof/>
                <w:webHidden/>
              </w:rPr>
              <w:fldChar w:fldCharType="separate"/>
            </w:r>
            <w:r>
              <w:rPr>
                <w:noProof/>
                <w:webHidden/>
              </w:rPr>
              <w:t>1</w:t>
            </w:r>
            <w:r>
              <w:rPr>
                <w:noProof/>
                <w:webHidden/>
              </w:rPr>
              <w:fldChar w:fldCharType="end"/>
            </w:r>
          </w:hyperlink>
        </w:p>
        <w:p w14:paraId="5DC5C1B4" w14:textId="2C08D71A"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20" w:history="1">
            <w:r w:rsidRPr="00156B7A">
              <w:rPr>
                <w:rStyle w:val="Hyperlink"/>
                <w:noProof/>
              </w:rPr>
              <w:t>Language Note</w:t>
            </w:r>
            <w:r>
              <w:rPr>
                <w:noProof/>
                <w:webHidden/>
              </w:rPr>
              <w:tab/>
            </w:r>
            <w:r>
              <w:rPr>
                <w:noProof/>
                <w:webHidden/>
              </w:rPr>
              <w:fldChar w:fldCharType="begin"/>
            </w:r>
            <w:r>
              <w:rPr>
                <w:noProof/>
                <w:webHidden/>
              </w:rPr>
              <w:instrText xml:space="preserve"> PAGEREF _Toc202446520 \h </w:instrText>
            </w:r>
            <w:r>
              <w:rPr>
                <w:noProof/>
                <w:webHidden/>
              </w:rPr>
            </w:r>
            <w:r>
              <w:rPr>
                <w:noProof/>
                <w:webHidden/>
              </w:rPr>
              <w:fldChar w:fldCharType="separate"/>
            </w:r>
            <w:r>
              <w:rPr>
                <w:noProof/>
                <w:webHidden/>
              </w:rPr>
              <w:t>3</w:t>
            </w:r>
            <w:r>
              <w:rPr>
                <w:noProof/>
                <w:webHidden/>
              </w:rPr>
              <w:fldChar w:fldCharType="end"/>
            </w:r>
          </w:hyperlink>
        </w:p>
        <w:p w14:paraId="06A4FDDF" w14:textId="6CA7E17B"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21" w:history="1">
            <w:r w:rsidRPr="00156B7A">
              <w:rPr>
                <w:rStyle w:val="Hyperlink"/>
                <w:noProof/>
              </w:rPr>
              <w:t>Acknowledgment of Country</w:t>
            </w:r>
            <w:r>
              <w:rPr>
                <w:noProof/>
                <w:webHidden/>
              </w:rPr>
              <w:tab/>
            </w:r>
            <w:r>
              <w:rPr>
                <w:noProof/>
                <w:webHidden/>
              </w:rPr>
              <w:fldChar w:fldCharType="begin"/>
            </w:r>
            <w:r>
              <w:rPr>
                <w:noProof/>
                <w:webHidden/>
              </w:rPr>
              <w:instrText xml:space="preserve"> PAGEREF _Toc202446521 \h </w:instrText>
            </w:r>
            <w:r>
              <w:rPr>
                <w:noProof/>
                <w:webHidden/>
              </w:rPr>
            </w:r>
            <w:r>
              <w:rPr>
                <w:noProof/>
                <w:webHidden/>
              </w:rPr>
              <w:fldChar w:fldCharType="separate"/>
            </w:r>
            <w:r>
              <w:rPr>
                <w:noProof/>
                <w:webHidden/>
              </w:rPr>
              <w:t>3</w:t>
            </w:r>
            <w:r>
              <w:rPr>
                <w:noProof/>
                <w:webHidden/>
              </w:rPr>
              <w:fldChar w:fldCharType="end"/>
            </w:r>
          </w:hyperlink>
        </w:p>
        <w:p w14:paraId="02AC0192" w14:textId="3ECF2150"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22" w:history="1">
            <w:r w:rsidRPr="00156B7A">
              <w:rPr>
                <w:rStyle w:val="Hyperlink"/>
                <w:noProof/>
              </w:rPr>
              <w:t>Submission Contact</w:t>
            </w:r>
            <w:r>
              <w:rPr>
                <w:noProof/>
                <w:webHidden/>
              </w:rPr>
              <w:tab/>
            </w:r>
            <w:r>
              <w:rPr>
                <w:noProof/>
                <w:webHidden/>
              </w:rPr>
              <w:fldChar w:fldCharType="begin"/>
            </w:r>
            <w:r>
              <w:rPr>
                <w:noProof/>
                <w:webHidden/>
              </w:rPr>
              <w:instrText xml:space="preserve"> PAGEREF _Toc202446522 \h </w:instrText>
            </w:r>
            <w:r>
              <w:rPr>
                <w:noProof/>
                <w:webHidden/>
              </w:rPr>
            </w:r>
            <w:r>
              <w:rPr>
                <w:noProof/>
                <w:webHidden/>
              </w:rPr>
              <w:fldChar w:fldCharType="separate"/>
            </w:r>
            <w:r>
              <w:rPr>
                <w:noProof/>
                <w:webHidden/>
              </w:rPr>
              <w:t>3</w:t>
            </w:r>
            <w:r>
              <w:rPr>
                <w:noProof/>
                <w:webHidden/>
              </w:rPr>
              <w:fldChar w:fldCharType="end"/>
            </w:r>
          </w:hyperlink>
        </w:p>
        <w:p w14:paraId="1BC5024D" w14:textId="7FF0FFD3"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23" w:history="1">
            <w:r w:rsidRPr="00156B7A">
              <w:rPr>
                <w:rStyle w:val="Hyperlink"/>
                <w:noProof/>
              </w:rPr>
              <w:t>About the Authors</w:t>
            </w:r>
            <w:r>
              <w:rPr>
                <w:noProof/>
                <w:webHidden/>
              </w:rPr>
              <w:tab/>
            </w:r>
            <w:r>
              <w:rPr>
                <w:noProof/>
                <w:webHidden/>
              </w:rPr>
              <w:fldChar w:fldCharType="begin"/>
            </w:r>
            <w:r>
              <w:rPr>
                <w:noProof/>
                <w:webHidden/>
              </w:rPr>
              <w:instrText xml:space="preserve"> PAGEREF _Toc202446523 \h </w:instrText>
            </w:r>
            <w:r>
              <w:rPr>
                <w:noProof/>
                <w:webHidden/>
              </w:rPr>
            </w:r>
            <w:r>
              <w:rPr>
                <w:noProof/>
                <w:webHidden/>
              </w:rPr>
              <w:fldChar w:fldCharType="separate"/>
            </w:r>
            <w:r>
              <w:rPr>
                <w:noProof/>
                <w:webHidden/>
              </w:rPr>
              <w:t>4</w:t>
            </w:r>
            <w:r>
              <w:rPr>
                <w:noProof/>
                <w:webHidden/>
              </w:rPr>
              <w:fldChar w:fldCharType="end"/>
            </w:r>
          </w:hyperlink>
        </w:p>
        <w:p w14:paraId="6FF609A8" w14:textId="3BCAFAE0"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24" w:history="1">
            <w:r w:rsidRPr="00156B7A">
              <w:rPr>
                <w:rStyle w:val="Hyperlink"/>
                <w:noProof/>
              </w:rPr>
              <w:t>Context</w:t>
            </w:r>
            <w:r>
              <w:rPr>
                <w:noProof/>
                <w:webHidden/>
              </w:rPr>
              <w:tab/>
            </w:r>
            <w:r>
              <w:rPr>
                <w:noProof/>
                <w:webHidden/>
              </w:rPr>
              <w:fldChar w:fldCharType="begin"/>
            </w:r>
            <w:r>
              <w:rPr>
                <w:noProof/>
                <w:webHidden/>
              </w:rPr>
              <w:instrText xml:space="preserve"> PAGEREF _Toc202446524 \h </w:instrText>
            </w:r>
            <w:r>
              <w:rPr>
                <w:noProof/>
                <w:webHidden/>
              </w:rPr>
            </w:r>
            <w:r>
              <w:rPr>
                <w:noProof/>
                <w:webHidden/>
              </w:rPr>
              <w:fldChar w:fldCharType="separate"/>
            </w:r>
            <w:r>
              <w:rPr>
                <w:noProof/>
                <w:webHidden/>
              </w:rPr>
              <w:t>5</w:t>
            </w:r>
            <w:r>
              <w:rPr>
                <w:noProof/>
                <w:webHidden/>
              </w:rPr>
              <w:fldChar w:fldCharType="end"/>
            </w:r>
          </w:hyperlink>
        </w:p>
        <w:p w14:paraId="4CDD6007" w14:textId="2FCD2F49"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25" w:history="1">
            <w:r w:rsidRPr="00156B7A">
              <w:rPr>
                <w:rStyle w:val="Hyperlink"/>
                <w:noProof/>
                <w:lang w:val="en-GB"/>
              </w:rPr>
              <w:t>1. Supporting Aboriginal victims to disclose and report crime</w:t>
            </w:r>
            <w:r>
              <w:rPr>
                <w:noProof/>
                <w:webHidden/>
              </w:rPr>
              <w:tab/>
            </w:r>
            <w:r>
              <w:rPr>
                <w:noProof/>
                <w:webHidden/>
              </w:rPr>
              <w:fldChar w:fldCharType="begin"/>
            </w:r>
            <w:r>
              <w:rPr>
                <w:noProof/>
                <w:webHidden/>
              </w:rPr>
              <w:instrText xml:space="preserve"> PAGEREF _Toc202446525 \h </w:instrText>
            </w:r>
            <w:r>
              <w:rPr>
                <w:noProof/>
                <w:webHidden/>
              </w:rPr>
            </w:r>
            <w:r>
              <w:rPr>
                <w:noProof/>
                <w:webHidden/>
              </w:rPr>
              <w:fldChar w:fldCharType="separate"/>
            </w:r>
            <w:r>
              <w:rPr>
                <w:noProof/>
                <w:webHidden/>
              </w:rPr>
              <w:t>5</w:t>
            </w:r>
            <w:r>
              <w:rPr>
                <w:noProof/>
                <w:webHidden/>
              </w:rPr>
              <w:fldChar w:fldCharType="end"/>
            </w:r>
          </w:hyperlink>
        </w:p>
        <w:p w14:paraId="63B9B8E5" w14:textId="0E517210"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26" w:history="1">
            <w:r w:rsidRPr="00156B7A">
              <w:rPr>
                <w:rStyle w:val="Hyperlink"/>
                <w:noProof/>
                <w:lang w:val="en-GB"/>
              </w:rPr>
              <w:t>2. Building and strengthening the capability of the victim-survivor support workforce</w:t>
            </w:r>
            <w:r>
              <w:rPr>
                <w:noProof/>
                <w:webHidden/>
              </w:rPr>
              <w:tab/>
            </w:r>
            <w:r>
              <w:rPr>
                <w:noProof/>
                <w:webHidden/>
              </w:rPr>
              <w:fldChar w:fldCharType="begin"/>
            </w:r>
            <w:r>
              <w:rPr>
                <w:noProof/>
                <w:webHidden/>
              </w:rPr>
              <w:instrText xml:space="preserve"> PAGEREF _Toc202446526 \h </w:instrText>
            </w:r>
            <w:r>
              <w:rPr>
                <w:noProof/>
                <w:webHidden/>
              </w:rPr>
            </w:r>
            <w:r>
              <w:rPr>
                <w:noProof/>
                <w:webHidden/>
              </w:rPr>
              <w:fldChar w:fldCharType="separate"/>
            </w:r>
            <w:r>
              <w:rPr>
                <w:noProof/>
                <w:webHidden/>
              </w:rPr>
              <w:t>7</w:t>
            </w:r>
            <w:r>
              <w:rPr>
                <w:noProof/>
                <w:webHidden/>
              </w:rPr>
              <w:fldChar w:fldCharType="end"/>
            </w:r>
          </w:hyperlink>
        </w:p>
        <w:p w14:paraId="66F7068D" w14:textId="1DD0583E"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27" w:history="1">
            <w:r w:rsidRPr="00156B7A">
              <w:rPr>
                <w:rStyle w:val="Hyperlink"/>
                <w:noProof/>
                <w:lang w:val="en-GB"/>
              </w:rPr>
              <w:t>3. Improving choice and strengthening community-based supports for Aboriginal victims of crime</w:t>
            </w:r>
            <w:r>
              <w:rPr>
                <w:noProof/>
                <w:webHidden/>
              </w:rPr>
              <w:tab/>
            </w:r>
            <w:r>
              <w:rPr>
                <w:noProof/>
                <w:webHidden/>
              </w:rPr>
              <w:fldChar w:fldCharType="begin"/>
            </w:r>
            <w:r>
              <w:rPr>
                <w:noProof/>
                <w:webHidden/>
              </w:rPr>
              <w:instrText xml:space="preserve"> PAGEREF _Toc202446527 \h </w:instrText>
            </w:r>
            <w:r>
              <w:rPr>
                <w:noProof/>
                <w:webHidden/>
              </w:rPr>
            </w:r>
            <w:r>
              <w:rPr>
                <w:noProof/>
                <w:webHidden/>
              </w:rPr>
              <w:fldChar w:fldCharType="separate"/>
            </w:r>
            <w:r>
              <w:rPr>
                <w:noProof/>
                <w:webHidden/>
              </w:rPr>
              <w:t>8</w:t>
            </w:r>
            <w:r>
              <w:rPr>
                <w:noProof/>
                <w:webHidden/>
              </w:rPr>
              <w:fldChar w:fldCharType="end"/>
            </w:r>
          </w:hyperlink>
        </w:p>
        <w:p w14:paraId="2DC33580" w14:textId="1933D9B0"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28" w:history="1">
            <w:r w:rsidRPr="00156B7A">
              <w:rPr>
                <w:rStyle w:val="Hyperlink"/>
                <w:noProof/>
                <w:lang w:val="en-GB"/>
              </w:rPr>
              <w:t>4. Providing Aboriginal victims of crime with support that meets the breadth of their needs and promotes healing</w:t>
            </w:r>
            <w:r>
              <w:rPr>
                <w:noProof/>
                <w:webHidden/>
              </w:rPr>
              <w:tab/>
            </w:r>
            <w:r>
              <w:rPr>
                <w:noProof/>
                <w:webHidden/>
              </w:rPr>
              <w:fldChar w:fldCharType="begin"/>
            </w:r>
            <w:r>
              <w:rPr>
                <w:noProof/>
                <w:webHidden/>
              </w:rPr>
              <w:instrText xml:space="preserve"> PAGEREF _Toc202446528 \h </w:instrText>
            </w:r>
            <w:r>
              <w:rPr>
                <w:noProof/>
                <w:webHidden/>
              </w:rPr>
            </w:r>
            <w:r>
              <w:rPr>
                <w:noProof/>
                <w:webHidden/>
              </w:rPr>
              <w:fldChar w:fldCharType="separate"/>
            </w:r>
            <w:r>
              <w:rPr>
                <w:noProof/>
                <w:webHidden/>
              </w:rPr>
              <w:t>9</w:t>
            </w:r>
            <w:r>
              <w:rPr>
                <w:noProof/>
                <w:webHidden/>
              </w:rPr>
              <w:fldChar w:fldCharType="end"/>
            </w:r>
          </w:hyperlink>
        </w:p>
        <w:p w14:paraId="34E84704" w14:textId="41384C12" w:rsidR="005A6377" w:rsidRDefault="005A6377">
          <w:pPr>
            <w:pStyle w:val="TOC2"/>
            <w:tabs>
              <w:tab w:val="right" w:leader="dot" w:pos="9628"/>
            </w:tabs>
            <w:rPr>
              <w:rFonts w:asciiTheme="minorHAnsi" w:eastAsiaTheme="minorEastAsia" w:hAnsiTheme="minorHAnsi"/>
              <w:noProof/>
              <w:kern w:val="2"/>
              <w:szCs w:val="24"/>
              <w:lang w:eastAsia="en-AU"/>
              <w14:ligatures w14:val="standardContextual"/>
            </w:rPr>
          </w:pPr>
          <w:hyperlink w:anchor="_Toc202446529" w:history="1">
            <w:r w:rsidRPr="00156B7A">
              <w:rPr>
                <w:rStyle w:val="Hyperlink"/>
                <w:noProof/>
                <w:lang w:val="en-GB"/>
              </w:rPr>
              <w:t>5. Question: Is there anything else we should think about for monitoring and evaluating the Strategy?</w:t>
            </w:r>
            <w:r>
              <w:rPr>
                <w:noProof/>
                <w:webHidden/>
              </w:rPr>
              <w:tab/>
            </w:r>
            <w:r>
              <w:rPr>
                <w:noProof/>
                <w:webHidden/>
              </w:rPr>
              <w:fldChar w:fldCharType="begin"/>
            </w:r>
            <w:r>
              <w:rPr>
                <w:noProof/>
                <w:webHidden/>
              </w:rPr>
              <w:instrText xml:space="preserve"> PAGEREF _Toc202446529 \h </w:instrText>
            </w:r>
            <w:r>
              <w:rPr>
                <w:noProof/>
                <w:webHidden/>
              </w:rPr>
            </w:r>
            <w:r>
              <w:rPr>
                <w:noProof/>
                <w:webHidden/>
              </w:rPr>
              <w:fldChar w:fldCharType="separate"/>
            </w:r>
            <w:r>
              <w:rPr>
                <w:noProof/>
                <w:webHidden/>
              </w:rPr>
              <w:t>10</w:t>
            </w:r>
            <w:r>
              <w:rPr>
                <w:noProof/>
                <w:webHidden/>
              </w:rPr>
              <w:fldChar w:fldCharType="end"/>
            </w:r>
          </w:hyperlink>
        </w:p>
        <w:p w14:paraId="4DF94449" w14:textId="3806E0D7" w:rsidR="005A6377" w:rsidRDefault="005A6377">
          <w:pPr>
            <w:pStyle w:val="TOC1"/>
            <w:tabs>
              <w:tab w:val="right" w:leader="dot" w:pos="9628"/>
            </w:tabs>
            <w:rPr>
              <w:rFonts w:asciiTheme="minorHAnsi" w:eastAsiaTheme="minorEastAsia" w:hAnsiTheme="minorHAnsi"/>
              <w:noProof/>
              <w:kern w:val="2"/>
              <w:szCs w:val="24"/>
              <w:lang w:eastAsia="en-AU"/>
              <w14:ligatures w14:val="standardContextual"/>
            </w:rPr>
          </w:pPr>
          <w:hyperlink w:anchor="_Toc202446530" w:history="1">
            <w:r w:rsidRPr="00156B7A">
              <w:rPr>
                <w:rStyle w:val="Hyperlink"/>
                <w:noProof/>
                <w:lang w:val="en-GB"/>
              </w:rPr>
              <w:t>Conclusion</w:t>
            </w:r>
            <w:r>
              <w:rPr>
                <w:noProof/>
                <w:webHidden/>
              </w:rPr>
              <w:tab/>
            </w:r>
            <w:r>
              <w:rPr>
                <w:noProof/>
                <w:webHidden/>
              </w:rPr>
              <w:fldChar w:fldCharType="begin"/>
            </w:r>
            <w:r>
              <w:rPr>
                <w:noProof/>
                <w:webHidden/>
              </w:rPr>
              <w:instrText xml:space="preserve"> PAGEREF _Toc202446530 \h </w:instrText>
            </w:r>
            <w:r>
              <w:rPr>
                <w:noProof/>
                <w:webHidden/>
              </w:rPr>
            </w:r>
            <w:r>
              <w:rPr>
                <w:noProof/>
                <w:webHidden/>
              </w:rPr>
              <w:fldChar w:fldCharType="separate"/>
            </w:r>
            <w:r>
              <w:rPr>
                <w:noProof/>
                <w:webHidden/>
              </w:rPr>
              <w:t>11</w:t>
            </w:r>
            <w:r>
              <w:rPr>
                <w:noProof/>
                <w:webHidden/>
              </w:rPr>
              <w:fldChar w:fldCharType="end"/>
            </w:r>
          </w:hyperlink>
        </w:p>
        <w:p w14:paraId="33EA3240" w14:textId="6EBD8A92" w:rsidR="000854EA" w:rsidRPr="000854EA" w:rsidRDefault="000854EA" w:rsidP="000854EA">
          <w:pPr>
            <w:pStyle w:val="TOC1"/>
            <w:rPr>
              <w:rFonts w:eastAsia="Verdana" w:cs="Verdana"/>
              <w:color w:val="0563C1"/>
              <w:u w:val="single"/>
            </w:rPr>
          </w:pPr>
          <w:r w:rsidRPr="000854EA">
            <w:rPr>
              <w:b/>
              <w:bCs/>
            </w:rPr>
            <w:fldChar w:fldCharType="end"/>
          </w:r>
        </w:p>
      </w:sdtContent>
    </w:sdt>
    <w:p w14:paraId="3A968031" w14:textId="77777777" w:rsidR="000854EA" w:rsidRPr="000854EA" w:rsidRDefault="000854EA" w:rsidP="000854EA">
      <w:pPr>
        <w:spacing w:after="0" w:line="240" w:lineRule="auto"/>
        <w:rPr>
          <w:b/>
          <w:bCs/>
          <w:color w:val="652266"/>
          <w:spacing w:val="-2"/>
          <w:sz w:val="52"/>
          <w:szCs w:val="44"/>
        </w:rPr>
      </w:pPr>
      <w:bookmarkStart w:id="2" w:name="_Toc469290130"/>
      <w:r w:rsidRPr="000854EA">
        <w:br w:type="page"/>
      </w:r>
    </w:p>
    <w:p w14:paraId="3AC0A175" w14:textId="77777777" w:rsidR="000854EA" w:rsidRPr="000854EA" w:rsidRDefault="000854EA" w:rsidP="000854EA">
      <w:pPr>
        <w:pStyle w:val="Heading1"/>
        <w:rPr>
          <w:rFonts w:ascii="DM Sans" w:hAnsi="DM Sans"/>
        </w:rPr>
      </w:pPr>
      <w:bookmarkStart w:id="3" w:name="_Toc202446520"/>
      <w:r w:rsidRPr="000854EA">
        <w:rPr>
          <w:rFonts w:ascii="DM Sans" w:hAnsi="DM Sans"/>
        </w:rPr>
        <w:lastRenderedPageBreak/>
        <w:t>Language Note</w:t>
      </w:r>
      <w:bookmarkEnd w:id="3"/>
    </w:p>
    <w:p w14:paraId="444D98D6" w14:textId="77777777" w:rsidR="00681E32" w:rsidRPr="00681E32" w:rsidRDefault="00681E32" w:rsidP="00681E32">
      <w:r w:rsidRPr="00681E32">
        <w:t xml:space="preserve">Throughout this response, the term “victim-survivor” is used, recognising both the ongoing harm caused by violence and the strength and resilience of survivors. </w:t>
      </w:r>
    </w:p>
    <w:p w14:paraId="6A0F9BD5" w14:textId="13D14251" w:rsidR="00681E32" w:rsidRDefault="00681E32" w:rsidP="00681E32">
      <w:pPr>
        <w:rPr>
          <w:b/>
          <w:bCs/>
        </w:rPr>
      </w:pPr>
      <w:r w:rsidRPr="00681E32">
        <w:t xml:space="preserve">This response also uses “person first” language (women with disabilities). We acknowledge </w:t>
      </w:r>
      <w:r>
        <w:t xml:space="preserve">that </w:t>
      </w:r>
      <w:r w:rsidRPr="00681E32">
        <w:t xml:space="preserve">people describe their experience of disability in different ways, and for many people, </w:t>
      </w:r>
      <w:r>
        <w:t>“</w:t>
      </w:r>
      <w:r w:rsidRPr="00681E32">
        <w:t xml:space="preserve">identity first” language (disabled women) is a source of pride and resistance. We also recognise that the diverse understandings of the concept and language descriptors of disability vary among Aboriginal and Torres Strait Islander communities. </w:t>
      </w:r>
    </w:p>
    <w:p w14:paraId="10F5D221" w14:textId="77777777" w:rsidR="00681E32" w:rsidRDefault="00681E32" w:rsidP="00681E32">
      <w:pPr>
        <w:rPr>
          <w:b/>
          <w:bCs/>
        </w:rPr>
      </w:pPr>
      <w:r w:rsidRPr="00681E32">
        <w:t xml:space="preserve">Our organisational submission may reflect the overlapping experiences of marginalisation experienced by trans, non-binary, and gender-diverse people as well as cisgendered women. However, the experiences of trans, non-binary, and gender-diverse people warrant specific and direct exploration, particularly as they intersect with the justice system. We recognise limitations in aggregating our submission to the broader level of gender-marginalised people (people who do not identify as cisgender women). Instead, WDV aims to work in coalition with, rather than replicate the core work of organisations that represent and advocate for LGBTIQA+ people with disabilities. </w:t>
      </w:r>
    </w:p>
    <w:p w14:paraId="58812801" w14:textId="73DA18C9" w:rsidR="000854EA" w:rsidRPr="00681E32" w:rsidRDefault="000854EA" w:rsidP="00681E32">
      <w:pPr>
        <w:pStyle w:val="Heading1"/>
        <w:rPr>
          <w:rFonts w:ascii="DM Sans" w:hAnsi="DM Sans" w:cs="Arial"/>
          <w:b w:val="0"/>
          <w:bCs w:val="0"/>
          <w:color w:val="auto"/>
          <w:sz w:val="24"/>
          <w:szCs w:val="24"/>
        </w:rPr>
      </w:pPr>
      <w:bookmarkStart w:id="4" w:name="_Toc202446521"/>
      <w:r w:rsidRPr="000854EA">
        <w:rPr>
          <w:rFonts w:ascii="DM Sans" w:hAnsi="DM Sans"/>
        </w:rPr>
        <w:t>Acknowledgment of Country</w:t>
      </w:r>
      <w:bookmarkEnd w:id="2"/>
      <w:bookmarkEnd w:id="4"/>
    </w:p>
    <w:p w14:paraId="6DE899E2" w14:textId="77777777" w:rsidR="000854EA" w:rsidRPr="000854EA" w:rsidRDefault="000854EA" w:rsidP="000854EA">
      <w:r w:rsidRPr="000854EA">
        <w:t xml:space="preserve">Women with Disabilities Victoria (WDV) respectfully acknowledges Aboriginal people as the Traditional Custodians of the lands and waters on which we work, rest, and continue to benefit from. We pay our respects to the Elders, past and present, of Aboriginal and Torres Strait Islander Communities across Victoria and acknowledge that their continued strength and resilience is built upon more than 60,000 years of history. The WDV community is committed to honouring the unique cultural and spiritual relationship Aboriginal and Torres Strait Islander peoples have with the land and waters, and their rich contribution to society. </w:t>
      </w:r>
    </w:p>
    <w:p w14:paraId="0F64660B" w14:textId="77777777" w:rsidR="000854EA" w:rsidRPr="000854EA" w:rsidRDefault="000854EA" w:rsidP="000854EA">
      <w:pPr>
        <w:pStyle w:val="Heading1"/>
        <w:rPr>
          <w:rFonts w:ascii="DM Sans" w:hAnsi="DM Sans"/>
        </w:rPr>
      </w:pPr>
      <w:bookmarkStart w:id="5" w:name="_Toc1001397742"/>
      <w:bookmarkStart w:id="6" w:name="_Toc202446522"/>
      <w:r w:rsidRPr="000854EA">
        <w:rPr>
          <w:rFonts w:ascii="DM Sans" w:hAnsi="DM Sans"/>
        </w:rPr>
        <w:t>Submission Contact</w:t>
      </w:r>
      <w:bookmarkEnd w:id="5"/>
      <w:bookmarkEnd w:id="6"/>
    </w:p>
    <w:p w14:paraId="19AB800D" w14:textId="77777777" w:rsidR="000854EA" w:rsidRPr="000854EA" w:rsidRDefault="000854EA" w:rsidP="000854EA">
      <w:pPr>
        <w:pStyle w:val="NoSpacing"/>
      </w:pPr>
      <w:r w:rsidRPr="000854EA">
        <w:t>Julie Kun</w:t>
      </w:r>
    </w:p>
    <w:p w14:paraId="635C3435" w14:textId="77777777" w:rsidR="000854EA" w:rsidRPr="000854EA" w:rsidRDefault="000854EA" w:rsidP="000854EA">
      <w:pPr>
        <w:pStyle w:val="NoSpacing"/>
      </w:pPr>
      <w:r w:rsidRPr="000854EA">
        <w:t>Acting Chief Executive Officer</w:t>
      </w:r>
    </w:p>
    <w:p w14:paraId="634BCC03" w14:textId="77777777" w:rsidR="000854EA" w:rsidRPr="000854EA" w:rsidRDefault="000854EA" w:rsidP="000854EA">
      <w:pPr>
        <w:pStyle w:val="NoSpacing"/>
      </w:pPr>
      <w:r w:rsidRPr="000854EA">
        <w:t>Women With Disabilities Victoria (WDV)</w:t>
      </w:r>
    </w:p>
    <w:p w14:paraId="6DDE8B78" w14:textId="77777777" w:rsidR="000854EA" w:rsidRPr="000854EA" w:rsidRDefault="000854EA" w:rsidP="000854EA">
      <w:pPr>
        <w:pStyle w:val="NoSpacing"/>
      </w:pPr>
      <w:r w:rsidRPr="000854EA">
        <w:t xml:space="preserve">E: </w:t>
      </w:r>
      <w:hyperlink r:id="rId13" w:history="1">
        <w:r w:rsidRPr="000854EA">
          <w:rPr>
            <w:rStyle w:val="Hyperlink"/>
          </w:rPr>
          <w:t>julie.kun@wdv.org.au</w:t>
        </w:r>
      </w:hyperlink>
    </w:p>
    <w:p w14:paraId="0D996884" w14:textId="77777777" w:rsidR="000854EA" w:rsidRPr="000854EA" w:rsidRDefault="000854EA" w:rsidP="000854EA">
      <w:pPr>
        <w:pStyle w:val="NoSpacing"/>
        <w:rPr>
          <w:rStyle w:val="Hyperlink"/>
        </w:rPr>
      </w:pPr>
    </w:p>
    <w:p w14:paraId="514B5569" w14:textId="77777777" w:rsidR="000854EA" w:rsidRPr="000854EA" w:rsidRDefault="000854EA" w:rsidP="000854EA">
      <w:pPr>
        <w:pStyle w:val="Heading1"/>
        <w:rPr>
          <w:rFonts w:ascii="DM Sans" w:hAnsi="DM Sans"/>
        </w:rPr>
      </w:pPr>
      <w:bookmarkStart w:id="7" w:name="_Toc1417210355"/>
      <w:bookmarkStart w:id="8" w:name="_Toc202446523"/>
      <w:r w:rsidRPr="000854EA">
        <w:rPr>
          <w:rFonts w:ascii="DM Sans" w:hAnsi="DM Sans"/>
        </w:rPr>
        <w:lastRenderedPageBreak/>
        <w:t>About the Authors</w:t>
      </w:r>
      <w:bookmarkEnd w:id="7"/>
      <w:bookmarkEnd w:id="8"/>
    </w:p>
    <w:p w14:paraId="52188598" w14:textId="77777777" w:rsidR="000854EA" w:rsidRPr="000854EA" w:rsidRDefault="000854EA" w:rsidP="000854EA">
      <w:hyperlink r:id="rId14">
        <w:r w:rsidRPr="000854EA">
          <w:rPr>
            <w:rStyle w:val="Hyperlink"/>
            <w:rFonts w:eastAsia="Arial"/>
            <w:b/>
          </w:rPr>
          <w:t>Women with Disabilities Victoria</w:t>
        </w:r>
      </w:hyperlink>
      <w:r w:rsidRPr="000854EA">
        <w:rPr>
          <w:b/>
          <w:color w:val="6C2E94"/>
        </w:rPr>
        <w:t xml:space="preserve"> (WDV)</w:t>
      </w:r>
      <w:r w:rsidRPr="000854EA">
        <w:rPr>
          <w:color w:val="662266"/>
        </w:rPr>
        <w:t xml:space="preserve"> </w:t>
      </w:r>
      <w:r w:rsidRPr="000854EA">
        <w:t xml:space="preserve">is a not-for-profit Disabled People’s Organisation (DPO) representing women with disabilities in Victoria. The organisation is operated </w:t>
      </w:r>
      <w:r w:rsidRPr="000854EA">
        <w:rPr>
          <w:i/>
        </w:rPr>
        <w:t>by</w:t>
      </w:r>
      <w:r w:rsidRPr="000854EA">
        <w:t xml:space="preserve"> and </w:t>
      </w:r>
      <w:r w:rsidRPr="000854EA">
        <w:rPr>
          <w:i/>
        </w:rPr>
        <w:t>for</w:t>
      </w:r>
      <w:r w:rsidRPr="000854EA">
        <w:t xml:space="preserve"> women and non-binary people with varied disability experiences. WDV has a diverse membership of people from different backgrounds. Women with disabilities face intersecting forms of structural gender and disability discrimination. WDV actively advocates for our rights to safety and respect, with particular emphasis on disability policy, health services, violence prevention, workforce development, and leadership. WDV envisions a world where all women are respected and can fully experience life.</w:t>
      </w:r>
    </w:p>
    <w:p w14:paraId="11C9FA01" w14:textId="77777777" w:rsidR="000854EA" w:rsidRPr="000854EA" w:rsidRDefault="000854EA" w:rsidP="000854EA">
      <w:pPr>
        <w:pStyle w:val="Heading3"/>
      </w:pPr>
      <w:r w:rsidRPr="000854EA">
        <w:t>Key Contributors</w:t>
      </w:r>
    </w:p>
    <w:p w14:paraId="0BD5544F" w14:textId="7D6B3EC4" w:rsidR="00681E32" w:rsidRPr="00681E32" w:rsidRDefault="00681E32" w:rsidP="00681E32">
      <w:pPr>
        <w:rPr>
          <w:b/>
        </w:rPr>
      </w:pPr>
      <w:r w:rsidRPr="00681E32">
        <w:rPr>
          <w:b/>
          <w:bCs/>
        </w:rPr>
        <w:t>Helen Freris</w:t>
      </w:r>
      <w:r w:rsidRPr="00681E32">
        <w:rPr>
          <w:b/>
        </w:rPr>
        <w:t xml:space="preserve">, </w:t>
      </w:r>
      <w:r w:rsidRPr="00681E32">
        <w:rPr>
          <w:bCs/>
          <w:i/>
          <w:iCs/>
        </w:rPr>
        <w:t xml:space="preserve">B.A., BSW, Grad Dip FDRP, Grad Dip </w:t>
      </w:r>
      <w:proofErr w:type="spellStart"/>
      <w:r w:rsidRPr="00681E32">
        <w:rPr>
          <w:bCs/>
          <w:i/>
          <w:iCs/>
        </w:rPr>
        <w:t>ComSectMgt</w:t>
      </w:r>
      <w:proofErr w:type="spellEnd"/>
      <w:r w:rsidRPr="00681E32">
        <w:rPr>
          <w:bCs/>
          <w:i/>
          <w:iCs/>
        </w:rPr>
        <w:t xml:space="preserve">., </w:t>
      </w:r>
      <w:r w:rsidRPr="00681E32">
        <w:rPr>
          <w:bCs/>
        </w:rPr>
        <w:t>Advocacy Lead</w:t>
      </w:r>
      <w:r w:rsidRPr="00681E32">
        <w:rPr>
          <w:b/>
        </w:rPr>
        <w:t> </w:t>
      </w:r>
    </w:p>
    <w:p w14:paraId="0DB1BDE0" w14:textId="77777777" w:rsidR="00681E32" w:rsidRPr="00681E32" w:rsidRDefault="00681E32" w:rsidP="00681E32">
      <w:pPr>
        <w:rPr>
          <w:b/>
        </w:rPr>
      </w:pPr>
      <w:r w:rsidRPr="00681E32">
        <w:rPr>
          <w:b/>
          <w:bCs/>
        </w:rPr>
        <w:t>Brigid Evans</w:t>
      </w:r>
      <w:r w:rsidRPr="00681E32">
        <w:rPr>
          <w:b/>
        </w:rPr>
        <w:t xml:space="preserve">, </w:t>
      </w:r>
      <w:r w:rsidRPr="00681E32">
        <w:rPr>
          <w:bCs/>
          <w:i/>
          <w:iCs/>
        </w:rPr>
        <w:t>B.A. (Hons), Grad Dip Ed (TFA), M.A., Ph.D.</w:t>
      </w:r>
      <w:r w:rsidRPr="00681E32">
        <w:rPr>
          <w:bCs/>
        </w:rPr>
        <w:t>, Senior Policy and Research Officer</w:t>
      </w:r>
      <w:r w:rsidRPr="00681E32">
        <w:rPr>
          <w:b/>
        </w:rPr>
        <w:t> </w:t>
      </w:r>
    </w:p>
    <w:p w14:paraId="7271860F" w14:textId="595ACF73" w:rsidR="000854EA" w:rsidRPr="000854EA" w:rsidRDefault="000854EA" w:rsidP="000854EA">
      <w:pPr>
        <w:rPr>
          <w:b/>
        </w:rPr>
      </w:pPr>
      <w:r w:rsidRPr="000854EA">
        <w:br w:type="page"/>
      </w:r>
    </w:p>
    <w:p w14:paraId="0830E364" w14:textId="18855B3D" w:rsidR="000854EA" w:rsidRPr="000854EA" w:rsidRDefault="00681E32" w:rsidP="000854EA">
      <w:pPr>
        <w:pStyle w:val="Heading1"/>
        <w:rPr>
          <w:rFonts w:ascii="DM Sans" w:hAnsi="DM Sans"/>
        </w:rPr>
      </w:pPr>
      <w:bookmarkStart w:id="9" w:name="_Toc202446524"/>
      <w:r>
        <w:rPr>
          <w:rFonts w:ascii="DM Sans" w:hAnsi="DM Sans"/>
        </w:rPr>
        <w:lastRenderedPageBreak/>
        <w:t>Context</w:t>
      </w:r>
      <w:bookmarkEnd w:id="9"/>
    </w:p>
    <w:p w14:paraId="321073FC" w14:textId="77777777" w:rsidR="00681E32" w:rsidRPr="00681E32" w:rsidRDefault="00681E32" w:rsidP="00681E32">
      <w:r w:rsidRPr="00681E32">
        <w:t>WDV is pleased to provide feedback towards developing the Victorian Department of Community Safety’s Aboriginal Victims of Crime Strategy. Our response will focus on the intersection of gender-based violence and disability. Our organisation has extensive expertise in this area. </w:t>
      </w:r>
    </w:p>
    <w:p w14:paraId="3C3E4717" w14:textId="77777777" w:rsidR="00681E32" w:rsidRPr="00681E32" w:rsidRDefault="00681E32" w:rsidP="00681E32">
      <w:r w:rsidRPr="00681E32">
        <w:t>Due to time limitations, we were unable to directly consult with Aboriginal and Torres Strait Islander victim-survivors with disabilities. However, our observations are grounded in our professional knowledge and experience working with violence prevention and response organisations. </w:t>
      </w:r>
    </w:p>
    <w:p w14:paraId="3C3A0E34" w14:textId="77777777" w:rsidR="00681E32" w:rsidRPr="00681E32" w:rsidRDefault="00681E32" w:rsidP="00681E32">
      <w:r w:rsidRPr="00681E32">
        <w:t>We acknowledge the ongoing impacts of colonisation and uphold the principles of Aboriginal self-determination. We offer these observations respectfully and for your consideration. </w:t>
      </w:r>
    </w:p>
    <w:p w14:paraId="3D82CDAC" w14:textId="77777777" w:rsidR="00681E32" w:rsidRDefault="00681E32" w:rsidP="000854EA">
      <w:pPr>
        <w:rPr>
          <w:b/>
          <w:bCs/>
          <w:color w:val="340043"/>
          <w:sz w:val="44"/>
          <w:szCs w:val="44"/>
        </w:rPr>
      </w:pPr>
      <w:r w:rsidRPr="00681E32">
        <w:rPr>
          <w:b/>
          <w:bCs/>
          <w:color w:val="340043"/>
          <w:sz w:val="44"/>
          <w:szCs w:val="44"/>
          <w:lang w:val="en-GB"/>
        </w:rPr>
        <w:t>Introduction</w:t>
      </w:r>
      <w:r w:rsidRPr="00681E32">
        <w:rPr>
          <w:b/>
          <w:bCs/>
          <w:color w:val="340043"/>
          <w:sz w:val="44"/>
          <w:szCs w:val="44"/>
        </w:rPr>
        <w:t> </w:t>
      </w:r>
    </w:p>
    <w:p w14:paraId="4825785B" w14:textId="77777777" w:rsidR="00681E32" w:rsidRPr="00681E32" w:rsidRDefault="00681E32" w:rsidP="00681E32">
      <w:r w:rsidRPr="00681E32">
        <w:t>It is estimated that 2.2 million women in Australia have a disability. We observe that women with disabilities experience violence at higher rates, of longer duration, and by more perpetrators than men with disabilities and women without disabilities. 65% of women with disabilities report experiencing at least one incident of violence since the age of 15, and women with disabilities are twice as likely to have experienced sexual abuse as women without disabilities. We also note the higher rates of violence and abuse experienced by specific groups of women, including Aboriginal and Torres Strait Islander women, as identified by the 2023 Royal Commission on Violence and Abuse of People with Disabilities. </w:t>
      </w:r>
    </w:p>
    <w:p w14:paraId="60871B57" w14:textId="77777777" w:rsidR="00681E32" w:rsidRPr="00681E32" w:rsidRDefault="00681E32" w:rsidP="00681E32">
      <w:r w:rsidRPr="00681E32">
        <w:t xml:space="preserve">Further context on the experiences and drivers of violence against women with disabilities can be found at: </w:t>
      </w:r>
      <w:hyperlink r:id="rId15" w:tgtFrame="_blank" w:history="1">
        <w:r w:rsidRPr="00681E32">
          <w:rPr>
            <w:rStyle w:val="Hyperlink"/>
          </w:rPr>
          <w:t>https://assets.ourwatch.org.au/assets/Changing-the-landscape-resources/Framework-for-action-to-prevent-violence-against-women-and-girls-with-disabilities.pdf.pdf</w:t>
        </w:r>
      </w:hyperlink>
      <w:r w:rsidRPr="00681E32">
        <w:t> </w:t>
      </w:r>
    </w:p>
    <w:p w14:paraId="7B93560E" w14:textId="08C716A7" w:rsidR="00681E32" w:rsidRPr="00681E32" w:rsidRDefault="00681E32" w:rsidP="00681E32">
      <w:r w:rsidRPr="00681E32">
        <w:t> WDV commends the Department of Justice and Community Safety in their efforts to promote the rights of Aboriginal victim-survivors of crime and offers the following suggestions across each of the strategy’s domains. </w:t>
      </w:r>
    </w:p>
    <w:p w14:paraId="5E594587" w14:textId="0BFE6DFA" w:rsidR="00681E32" w:rsidRPr="00681E32" w:rsidRDefault="00681E32" w:rsidP="00681E32">
      <w:pPr>
        <w:pStyle w:val="Heading2"/>
      </w:pPr>
      <w:bookmarkStart w:id="10" w:name="_Toc202446525"/>
      <w:r>
        <w:rPr>
          <w:lang w:val="en-GB"/>
        </w:rPr>
        <w:t xml:space="preserve">1. </w:t>
      </w:r>
      <w:r w:rsidRPr="00681E32">
        <w:rPr>
          <w:lang w:val="en-GB"/>
        </w:rPr>
        <w:t>Supporting Aboriginal victims to disclose and report crime</w:t>
      </w:r>
      <w:bookmarkEnd w:id="10"/>
      <w:r w:rsidRPr="00681E32">
        <w:t> </w:t>
      </w:r>
    </w:p>
    <w:p w14:paraId="21CD425B" w14:textId="77777777" w:rsidR="00681E32" w:rsidRPr="00681E32" w:rsidRDefault="00681E32" w:rsidP="00681E32">
      <w:pPr>
        <w:pStyle w:val="Heading3"/>
      </w:pPr>
      <w:r w:rsidRPr="00681E32">
        <w:t>1.1 Perpetrator misidentification </w:t>
      </w:r>
    </w:p>
    <w:p w14:paraId="5A776FA1" w14:textId="77777777" w:rsidR="00681E32" w:rsidRPr="00681E32" w:rsidRDefault="00681E32" w:rsidP="00681E32">
      <w:r w:rsidRPr="00681E32">
        <w:lastRenderedPageBreak/>
        <w:t>Within the criminal justice system, a concerning phenomenon occurs where women victim-survivors of violence and abuse are mistakenly identified as perpetrators. This is particularly prevalent for women with disabilities, especially those with psychosocial, cognitive, or communication disabilities. These groups of women are often less likely to be believed when reporting family violence and are more likely to be misidentified as the aggressor.  </w:t>
      </w:r>
    </w:p>
    <w:p w14:paraId="330253C6" w14:textId="77777777" w:rsidR="00681E32" w:rsidRPr="00681E32" w:rsidRDefault="00681E32" w:rsidP="00681E32">
      <w:r w:rsidRPr="00681E32">
        <w:t>Misidentification can arise from several factors, including: </w:t>
      </w:r>
    </w:p>
    <w:p w14:paraId="7B549610" w14:textId="77777777" w:rsidR="00681E32" w:rsidRPr="00681E32" w:rsidRDefault="00681E32" w:rsidP="00681E32">
      <w:pPr>
        <w:numPr>
          <w:ilvl w:val="0"/>
          <w:numId w:val="3"/>
        </w:numPr>
      </w:pPr>
      <w:r w:rsidRPr="00681E32">
        <w:t>Incorrect assessments by first responders: If a victim-survivor's presentation appears aggressive or otherwise not conforming to expected behavioural norms, they may be misidentified as the perpetrator.  </w:t>
      </w:r>
    </w:p>
    <w:p w14:paraId="770DDA6C" w14:textId="77777777" w:rsidR="00681E32" w:rsidRPr="00681E32" w:rsidRDefault="00681E32" w:rsidP="00681E32">
      <w:pPr>
        <w:numPr>
          <w:ilvl w:val="0"/>
          <w:numId w:val="4"/>
        </w:numPr>
      </w:pPr>
      <w:r w:rsidRPr="00681E32">
        <w:t>Perpetrator narratives: Abusers often minimise their own behaviour while portraying the victim-survivor as the primary aggressor.  </w:t>
      </w:r>
    </w:p>
    <w:p w14:paraId="69814FC0" w14:textId="77777777" w:rsidR="00681E32" w:rsidRPr="00681E32" w:rsidRDefault="00681E32" w:rsidP="00681E32">
      <w:r w:rsidRPr="00681E32">
        <w:t>It is crucial to recognise that victim-survivor and perpetrator status can sometimes be fluid, with some women experiencing both roles simultaneously. </w:t>
      </w:r>
    </w:p>
    <w:p w14:paraId="20DD75F5" w14:textId="77777777" w:rsidR="00681E32" w:rsidRPr="00681E32" w:rsidRDefault="00681E32" w:rsidP="00681E32">
      <w:r w:rsidRPr="00681E32">
        <w:t>The consequences of this misidentification rob victim-survivors of an appropriate response and source of legal redress and protection from crimes committed against them. It also profoundly reduces trust in criminal justice personnel, systems and crime reporting mechanisms, and skews the veracity of perpetrator statistics and data analysis. WDV recognises the already low levels of trust due to the intersecting impacts of colonisation and past and current institutional racism and ableism. It is essential to promote a greater awareness of the combined gendered, racist, and ableist dynamics of perpetration to avoid victim-survivor misidentification. </w:t>
      </w:r>
    </w:p>
    <w:p w14:paraId="6B02FF7C" w14:textId="77777777" w:rsidR="00681E32" w:rsidRPr="00681E32" w:rsidRDefault="00681E32" w:rsidP="00681E32">
      <w:r w:rsidRPr="00681E32">
        <w:t> </w:t>
      </w:r>
    </w:p>
    <w:p w14:paraId="6D101CD3" w14:textId="77777777" w:rsidR="00681E32" w:rsidRPr="00681E32" w:rsidRDefault="00681E32" w:rsidP="00681E32">
      <w:pPr>
        <w:pStyle w:val="Heading3"/>
      </w:pPr>
      <w:r w:rsidRPr="00681E32">
        <w:t>1.2 Other issues affecting disclosure and reporting of crimes </w:t>
      </w:r>
    </w:p>
    <w:p w14:paraId="1E2EB055" w14:textId="77777777" w:rsidR="00681E32" w:rsidRPr="00681E32" w:rsidRDefault="00681E32" w:rsidP="00681E32">
      <w:r w:rsidRPr="00681E32">
        <w:t>When violence against women with disabilities is normalised, excused, downplayed, or ignored, it discourages women from reporting these crimes or seeking recourse from the criminal justice system.  </w:t>
      </w:r>
    </w:p>
    <w:p w14:paraId="002F7317" w14:textId="77777777" w:rsidR="00681E32" w:rsidRPr="00681E32" w:rsidRDefault="00681E32" w:rsidP="00681E32">
      <w:r w:rsidRPr="00681E32">
        <w:t>Reasons for not reporting may include: </w:t>
      </w:r>
    </w:p>
    <w:p w14:paraId="375EF466" w14:textId="77777777" w:rsidR="00681E32" w:rsidRPr="00681E32" w:rsidRDefault="00681E32" w:rsidP="00681E32">
      <w:pPr>
        <w:numPr>
          <w:ilvl w:val="0"/>
          <w:numId w:val="5"/>
        </w:numPr>
      </w:pPr>
      <w:r w:rsidRPr="00681E32">
        <w:t>Fear for safety: women with disabilities may decide it is safer not to report the abuser, fearing retaliation or lack of protection.  </w:t>
      </w:r>
    </w:p>
    <w:p w14:paraId="50D2CBFD" w14:textId="77777777" w:rsidR="00681E32" w:rsidRPr="00681E32" w:rsidRDefault="00681E32" w:rsidP="00681E32">
      <w:pPr>
        <w:numPr>
          <w:ilvl w:val="0"/>
          <w:numId w:val="6"/>
        </w:numPr>
      </w:pPr>
      <w:r w:rsidRPr="00681E32">
        <w:t>Disability-specific abuse: perpetrators may exploit a woman's disabilities to control her movements, limit her independence, or restrict her access to assistance and support. This abuse can come from formal or informal caregivers, family, or household members.  </w:t>
      </w:r>
    </w:p>
    <w:p w14:paraId="41E89675" w14:textId="77777777" w:rsidR="00681E32" w:rsidRPr="00681E32" w:rsidRDefault="00681E32" w:rsidP="00681E32">
      <w:pPr>
        <w:numPr>
          <w:ilvl w:val="0"/>
          <w:numId w:val="7"/>
        </w:numPr>
      </w:pPr>
      <w:r w:rsidRPr="00681E32">
        <w:lastRenderedPageBreak/>
        <w:t>Idealisation of caregivers: The assumption that caregivers are always well-intentioned or that stress justifies their violence discourages women from reporting abuse.  </w:t>
      </w:r>
    </w:p>
    <w:p w14:paraId="12E0CF6A" w14:textId="77777777" w:rsidR="00681E32" w:rsidRPr="00681E32" w:rsidRDefault="00681E32" w:rsidP="00681E32">
      <w:pPr>
        <w:numPr>
          <w:ilvl w:val="0"/>
          <w:numId w:val="8"/>
        </w:numPr>
      </w:pPr>
      <w:r w:rsidRPr="00681E32">
        <w:t>Doubts about credibility: Justice system workers may doubt the information provided by women with disabilities due to commonly held misconceptions and biases regarding women with disabilities. </w:t>
      </w:r>
    </w:p>
    <w:p w14:paraId="5581BEDE" w14:textId="43F249C2" w:rsidR="00681E32" w:rsidRPr="00681E32" w:rsidRDefault="00681E32" w:rsidP="00681E32">
      <w:r w:rsidRPr="00681E32">
        <w:t xml:space="preserve">See 'Changing the Landscape' for a discussion on the drivers of gender-based violence against women with disabilities: </w:t>
      </w:r>
      <w:hyperlink r:id="rId16" w:history="1">
        <w:r w:rsidRPr="00681E32">
          <w:rPr>
            <w:rStyle w:val="Hyperlink"/>
          </w:rPr>
          <w:t>https://assets.ourwatch.org.au/assets/Key-frameworks/Changing-the-landscape-summary-accessible-1.pdf</w:t>
        </w:r>
      </w:hyperlink>
      <w:r w:rsidRPr="00681E32">
        <w:t xml:space="preserve">  </w:t>
      </w:r>
    </w:p>
    <w:p w14:paraId="6D842EAD" w14:textId="77777777" w:rsidR="00681E32" w:rsidRPr="00681E32" w:rsidRDefault="00681E32" w:rsidP="00681E32">
      <w:r w:rsidRPr="00681E32">
        <w:t>The inaccessibility of criminal justice systems or processes may further impede women with disabilities from reporting or disclosing crimes. For example, inaccessible physical premises or information, or the inability of relevant staff to appropriately engage with and meet accessibility-related needs. Access barriers are often highest for women with accessibility needs related to communication, cognitive processing, or decision-making.  </w:t>
      </w:r>
    </w:p>
    <w:p w14:paraId="02FF8F7F" w14:textId="77777777" w:rsidR="00681E32" w:rsidRPr="00681E32" w:rsidRDefault="00681E32" w:rsidP="00681E32">
      <w:r w:rsidRPr="00681E32">
        <w:t> </w:t>
      </w:r>
    </w:p>
    <w:p w14:paraId="2130BD4D" w14:textId="381D9B82" w:rsidR="00681E32" w:rsidRPr="00681E32" w:rsidRDefault="00681E32" w:rsidP="00681E32">
      <w:pPr>
        <w:pStyle w:val="Heading2"/>
      </w:pPr>
      <w:bookmarkStart w:id="11" w:name="_Toc202446526"/>
      <w:r>
        <w:rPr>
          <w:lang w:val="en-GB"/>
        </w:rPr>
        <w:t xml:space="preserve">2. </w:t>
      </w:r>
      <w:r w:rsidRPr="00681E32">
        <w:rPr>
          <w:lang w:val="en-GB"/>
        </w:rPr>
        <w:t>Building and strengthening the capability of the victim-survivor support workforce</w:t>
      </w:r>
      <w:bookmarkEnd w:id="11"/>
      <w:r w:rsidRPr="00681E32">
        <w:t> </w:t>
      </w:r>
    </w:p>
    <w:p w14:paraId="65DAF55C" w14:textId="77777777" w:rsidR="00681E32" w:rsidRPr="00681E32" w:rsidRDefault="00681E32" w:rsidP="00681E32">
      <w:r w:rsidRPr="00681E32">
        <w:t>Within this domain, WDV advocates the adoption of an intersectional understanding of gender, disability, and indigenous status in the development, implementation and evaluation of workforce capacity initiatives. </w:t>
      </w:r>
    </w:p>
    <w:p w14:paraId="1C03B8B8" w14:textId="77777777" w:rsidR="00681E32" w:rsidRPr="00681E32" w:rsidRDefault="00681E32" w:rsidP="00681E32">
      <w:pPr>
        <w:pStyle w:val="Heading3"/>
      </w:pPr>
      <w:r w:rsidRPr="00681E32">
        <w:t>2.1 Disability and gender-affirming practice </w:t>
      </w:r>
    </w:p>
    <w:p w14:paraId="55D22CB4" w14:textId="77777777" w:rsidR="00681E32" w:rsidRPr="00681E32" w:rsidRDefault="00681E32" w:rsidP="00681E32">
      <w:r w:rsidRPr="00681E32">
        <w:t>WDV promotes the incorporation of disability-affirming knowledge, skills, behaviours and attitudes within criminal justice workforces to best respond to the needs of Aboriginal victim-survivors of crime. We suggest the following areas of workforce capacity building: </w:t>
      </w:r>
    </w:p>
    <w:p w14:paraId="7B09E8A1" w14:textId="77777777" w:rsidR="00681E32" w:rsidRPr="00681E32" w:rsidRDefault="00681E32" w:rsidP="00681E32">
      <w:pPr>
        <w:numPr>
          <w:ilvl w:val="0"/>
          <w:numId w:val="9"/>
        </w:numPr>
      </w:pPr>
      <w:r w:rsidRPr="00681E32">
        <w:t>Community-specific cultural contextual knowledge and understanding of disability and the impacts of colonisation </w:t>
      </w:r>
    </w:p>
    <w:p w14:paraId="462E5044" w14:textId="77777777" w:rsidR="00681E32" w:rsidRPr="00681E32" w:rsidRDefault="00681E32" w:rsidP="00681E32">
      <w:pPr>
        <w:numPr>
          <w:ilvl w:val="0"/>
          <w:numId w:val="10"/>
        </w:numPr>
      </w:pPr>
      <w:r w:rsidRPr="00681E32">
        <w:t>Understanding of the social and human rights models of disability </w:t>
      </w:r>
    </w:p>
    <w:p w14:paraId="79CA0A34" w14:textId="77777777" w:rsidR="00681E32" w:rsidRPr="00681E32" w:rsidRDefault="00681E32" w:rsidP="00681E32">
      <w:pPr>
        <w:numPr>
          <w:ilvl w:val="0"/>
          <w:numId w:val="11"/>
        </w:numPr>
      </w:pPr>
      <w:r w:rsidRPr="00681E32">
        <w:t>Understanding of the drivers of disability- and gender-based violence and abuse and the essential actions for its prevention </w:t>
      </w:r>
    </w:p>
    <w:p w14:paraId="56F6745C" w14:textId="77777777" w:rsidR="00681E32" w:rsidRPr="00681E32" w:rsidRDefault="00681E32" w:rsidP="00681E32">
      <w:pPr>
        <w:numPr>
          <w:ilvl w:val="0"/>
          <w:numId w:val="12"/>
        </w:numPr>
      </w:pPr>
      <w:r w:rsidRPr="00681E32">
        <w:t>Understanding of ableism and unconscious bias and their impacts on practice within Aboriginal communities </w:t>
      </w:r>
    </w:p>
    <w:p w14:paraId="47DAD6D9" w14:textId="77777777" w:rsidR="00681E32" w:rsidRPr="00681E32" w:rsidRDefault="00681E32" w:rsidP="00681E32">
      <w:pPr>
        <w:numPr>
          <w:ilvl w:val="0"/>
          <w:numId w:val="13"/>
        </w:numPr>
      </w:pPr>
      <w:r w:rsidRPr="00681E32">
        <w:lastRenderedPageBreak/>
        <w:t>Ability to adaptively respond to identified or assessed accessibility requirements relating to communication, information provision, cognitive processing, and decision-making </w:t>
      </w:r>
    </w:p>
    <w:p w14:paraId="31710C1D" w14:textId="77777777" w:rsidR="00681E32" w:rsidRPr="00681E32" w:rsidRDefault="00681E32" w:rsidP="00681E32">
      <w:pPr>
        <w:numPr>
          <w:ilvl w:val="0"/>
          <w:numId w:val="14"/>
        </w:numPr>
      </w:pPr>
      <w:r w:rsidRPr="00681E32">
        <w:t>Ability to promote informed consent and supported decision-making </w:t>
      </w:r>
    </w:p>
    <w:p w14:paraId="58EA80BC" w14:textId="77777777" w:rsidR="00681E32" w:rsidRPr="00681E32" w:rsidRDefault="00681E32" w:rsidP="00681E32">
      <w:pPr>
        <w:numPr>
          <w:ilvl w:val="0"/>
          <w:numId w:val="15"/>
        </w:numPr>
      </w:pPr>
      <w:r w:rsidRPr="00681E32">
        <w:t xml:space="preserve">Ability to work with disability supports such as </w:t>
      </w:r>
      <w:proofErr w:type="spellStart"/>
      <w:r w:rsidRPr="00681E32">
        <w:t>Auslan</w:t>
      </w:r>
      <w:proofErr w:type="spellEnd"/>
      <w:r w:rsidRPr="00681E32">
        <w:t xml:space="preserve"> or other non-verbal communication systems, plain or simple English, or other languages of preference </w:t>
      </w:r>
    </w:p>
    <w:p w14:paraId="3759A216" w14:textId="77777777" w:rsidR="00681E32" w:rsidRPr="00681E32" w:rsidRDefault="00681E32" w:rsidP="00681E32">
      <w:pPr>
        <w:numPr>
          <w:ilvl w:val="0"/>
          <w:numId w:val="16"/>
        </w:numPr>
      </w:pPr>
      <w:r w:rsidRPr="00681E32">
        <w:t>Ability to collaborate with community-, cultural-, disability-, or other relevant support systems to ensure comprehensive provision for victim-survivors of crime </w:t>
      </w:r>
    </w:p>
    <w:p w14:paraId="04ABEE27" w14:textId="77777777" w:rsidR="00681E32" w:rsidRPr="00681E32" w:rsidRDefault="00681E32" w:rsidP="00681E32">
      <w:pPr>
        <w:numPr>
          <w:ilvl w:val="0"/>
          <w:numId w:val="17"/>
        </w:numPr>
      </w:pPr>
      <w:r w:rsidRPr="00681E32">
        <w:t>Attitudes promoting Aboriginal cultural self-determination, human rights, gender and disability equity, and the primacy of victim-survivor agency and safety. </w:t>
      </w:r>
    </w:p>
    <w:p w14:paraId="52DBFE92" w14:textId="77777777" w:rsidR="00681E32" w:rsidRPr="00681E32" w:rsidRDefault="00681E32" w:rsidP="00681E32">
      <w:r w:rsidRPr="00681E32">
        <w:t>WDV recommends the embedding of gender and disability-affirming practice within criminal justice workforces and systems through inclusion in budgets, policies and procedures, and the incorporation of the needs of Aboriginal and Torres Strait Islander women within accessibility action plans.   </w:t>
      </w:r>
    </w:p>
    <w:p w14:paraId="5CC20DEA" w14:textId="77777777" w:rsidR="00681E32" w:rsidRPr="00681E32" w:rsidRDefault="00681E32" w:rsidP="00681E32">
      <w:r w:rsidRPr="00681E32">
        <w:t> </w:t>
      </w:r>
    </w:p>
    <w:p w14:paraId="1B9CB2E9" w14:textId="2A53363D" w:rsidR="00681E32" w:rsidRPr="00681E32" w:rsidRDefault="00681E32" w:rsidP="00681E32">
      <w:pPr>
        <w:pStyle w:val="Heading2"/>
      </w:pPr>
      <w:bookmarkStart w:id="12" w:name="_Toc202446527"/>
      <w:r>
        <w:rPr>
          <w:lang w:val="en-GB"/>
        </w:rPr>
        <w:t xml:space="preserve">3. </w:t>
      </w:r>
      <w:r w:rsidRPr="00681E32">
        <w:rPr>
          <w:lang w:val="en-GB"/>
        </w:rPr>
        <w:t>Improving choice and strengthening community-based supports for Aboriginal victims of crime</w:t>
      </w:r>
      <w:bookmarkEnd w:id="12"/>
      <w:r w:rsidRPr="00681E32">
        <w:t> </w:t>
      </w:r>
    </w:p>
    <w:p w14:paraId="65885382" w14:textId="77777777" w:rsidR="00681E32" w:rsidRPr="00681E32" w:rsidRDefault="00681E32" w:rsidP="00681E32">
      <w:pPr>
        <w:pStyle w:val="Heading3"/>
      </w:pPr>
      <w:r w:rsidRPr="00681E32">
        <w:t>3.1 Co-design </w:t>
      </w:r>
    </w:p>
    <w:p w14:paraId="39F88B47" w14:textId="77777777" w:rsidR="00681E32" w:rsidRPr="00681E32" w:rsidRDefault="00681E32" w:rsidP="00681E32">
      <w:r w:rsidRPr="00681E32">
        <w:t>Greater community ownership, contextual relevance, and effectiveness are more likely if victim-survivor response initiatives are co-designed by the communities in which they will be implemented. WDV advocates both for accessible co-design processes, ensuring women with disabilities can fully participate, and the integration of disability as a key feature of co-designed responses to victim-survivors of crime. </w:t>
      </w:r>
    </w:p>
    <w:p w14:paraId="0F03EF99" w14:textId="77777777" w:rsidR="00681E32" w:rsidRPr="00681E32" w:rsidRDefault="00681E32" w:rsidP="00681E32">
      <w:r w:rsidRPr="00681E32">
        <w:t xml:space="preserve">The resource below was co-designed by a group of women with disabilities to illustrate inclusive co-design, and is respectfully submitted in the event it has some applicability to your context: </w:t>
      </w:r>
      <w:hyperlink r:id="rId17" w:tgtFrame="_blank" w:history="1">
        <w:r w:rsidRPr="00681E32">
          <w:rPr>
            <w:rStyle w:val="Hyperlink"/>
          </w:rPr>
          <w:t>https://www.wdv.org.au/wp-content/uploads/2023/03/WDV-ICD-Poster-A4-1.pdf</w:t>
        </w:r>
      </w:hyperlink>
      <w:r w:rsidRPr="00681E32">
        <w:t> </w:t>
      </w:r>
    </w:p>
    <w:p w14:paraId="250B7B07" w14:textId="77777777" w:rsidR="00681E32" w:rsidRPr="00681E32" w:rsidRDefault="00681E32" w:rsidP="00681E32">
      <w:r w:rsidRPr="00681E32">
        <w:t> </w:t>
      </w:r>
    </w:p>
    <w:p w14:paraId="447B8918" w14:textId="30CC6032" w:rsidR="00681E32" w:rsidRPr="00681E32" w:rsidRDefault="00681E32" w:rsidP="00681E32">
      <w:pPr>
        <w:pStyle w:val="Heading2"/>
      </w:pPr>
      <w:bookmarkStart w:id="13" w:name="_Toc202446528"/>
      <w:r>
        <w:rPr>
          <w:lang w:val="en-GB"/>
        </w:rPr>
        <w:lastRenderedPageBreak/>
        <w:t xml:space="preserve">4. </w:t>
      </w:r>
      <w:r w:rsidRPr="00681E32">
        <w:rPr>
          <w:lang w:val="en-GB"/>
        </w:rPr>
        <w:t>Providing Aboriginal victims of crime with support that meets the breadth of their needs and promotes healing</w:t>
      </w:r>
      <w:bookmarkEnd w:id="13"/>
      <w:r w:rsidRPr="00681E32">
        <w:t> </w:t>
      </w:r>
    </w:p>
    <w:p w14:paraId="11285AC1" w14:textId="4034E8D0" w:rsidR="00681E32" w:rsidRPr="00681E32" w:rsidRDefault="00681E32" w:rsidP="00681E32">
      <w:pPr>
        <w:pStyle w:val="Heading3"/>
      </w:pPr>
      <w:r w:rsidRPr="00681E32">
        <w:t> 4.1 Disability-affirming responses </w:t>
      </w:r>
    </w:p>
    <w:p w14:paraId="542E5542" w14:textId="77777777" w:rsidR="00681E32" w:rsidRPr="00681E32" w:rsidRDefault="00681E32" w:rsidP="00681E32">
      <w:r w:rsidRPr="00681E32">
        <w:t xml:space="preserve">Concerning the workforce capacity content outlined above, WDV recommends that Aboriginal and Torres Strait Islander women with disabilities have access to a range of disability supports relevant to their access and cultural needs. This may include accessible physical premises, support with communication, processing and decision-making, </w:t>
      </w:r>
      <w:proofErr w:type="spellStart"/>
      <w:r w:rsidRPr="00681E32">
        <w:t>Auslan</w:t>
      </w:r>
      <w:proofErr w:type="spellEnd"/>
      <w:r w:rsidRPr="00681E32">
        <w:t xml:space="preserve">, and information in accessible formats. It may also include specific language and cultural support in recognition of the preference of some victim-survivors of crime to use Aboriginal languages or adherence to </w:t>
      </w:r>
      <w:proofErr w:type="gramStart"/>
      <w:r w:rsidRPr="00681E32">
        <w:t>particular cultural</w:t>
      </w:r>
      <w:proofErr w:type="gramEnd"/>
      <w:r w:rsidRPr="00681E32">
        <w:t xml:space="preserve"> practices.   </w:t>
      </w:r>
    </w:p>
    <w:p w14:paraId="1089B932" w14:textId="77777777" w:rsidR="00681E32" w:rsidRPr="00681E32" w:rsidRDefault="00681E32" w:rsidP="00681E32">
      <w:r w:rsidRPr="00681E32">
        <w:t> </w:t>
      </w:r>
    </w:p>
    <w:p w14:paraId="0E925C14" w14:textId="77777777" w:rsidR="00681E32" w:rsidRPr="00681E32" w:rsidRDefault="00681E32" w:rsidP="00681E32">
      <w:pPr>
        <w:pStyle w:val="Heading3"/>
      </w:pPr>
      <w:r w:rsidRPr="00681E32">
        <w:t>4.2 Victim-survivor agency </w:t>
      </w:r>
    </w:p>
    <w:p w14:paraId="1FE3257D" w14:textId="77777777" w:rsidR="00681E32" w:rsidRPr="00681E32" w:rsidRDefault="00681E32" w:rsidP="00681E32">
      <w:r w:rsidRPr="00681E32">
        <w:t>WDV promotes the centrality of the victim-survivor in identifying their accessibility needs and exercising choice and decision-making. In this context, WDV recommends that victim-survivors of violence or other crimes receive support to understand the criminal justice process, their choices and possible outcomes of reporting crime, available victim-survivor supports, and any relevant decisions regarding access to the legal system, court processes, and/or restorative or diversionary justice approaches.  </w:t>
      </w:r>
    </w:p>
    <w:p w14:paraId="6821E50E" w14:textId="77777777" w:rsidR="00681E32" w:rsidRPr="00681E32" w:rsidRDefault="00681E32" w:rsidP="00681E32">
      <w:r w:rsidRPr="00681E32">
        <w:t>We particularly urge consideration of power dynamics between women with disabilities as victim-survivors of crime, perpetrators of violence or abuse, and service systems. We recommend guarding against coercion of women victim-survivors of crime by perpetrators and/or systems. </w:t>
      </w:r>
    </w:p>
    <w:p w14:paraId="775D3036" w14:textId="77777777" w:rsidR="00681E32" w:rsidRPr="00681E32" w:rsidRDefault="00681E32" w:rsidP="00681E32">
      <w:r w:rsidRPr="00681E32">
        <w:t> </w:t>
      </w:r>
    </w:p>
    <w:p w14:paraId="4D0F778F" w14:textId="77777777" w:rsidR="00681E32" w:rsidRPr="00681E32" w:rsidRDefault="00681E32" w:rsidP="00681E32">
      <w:pPr>
        <w:pStyle w:val="Heading3"/>
      </w:pPr>
      <w:r w:rsidRPr="00681E32">
        <w:t>4.3 Trauma informed practice </w:t>
      </w:r>
    </w:p>
    <w:p w14:paraId="656A912C" w14:textId="77777777" w:rsidR="00681E32" w:rsidRPr="00681E32" w:rsidRDefault="00681E32" w:rsidP="00681E32">
      <w:r w:rsidRPr="00681E32">
        <w:t>Due to the ongoing impacts of colonisation and the prevalence of violence highlighted above, direct or vicarious trauma experiences are likely for Aboriginal and Torres Strait Islander women with disabilities. Therefore, we advocate for trauma-informed approaches to be integrated into all aspects of the criminal justice system in its responses to victim-survivors of crime, ensuring that disability accessibility is incorporated into such responses. Such considerations include: </w:t>
      </w:r>
    </w:p>
    <w:p w14:paraId="44503839" w14:textId="77777777" w:rsidR="00681E32" w:rsidRPr="00681E32" w:rsidRDefault="00681E32" w:rsidP="00681E32">
      <w:pPr>
        <w:numPr>
          <w:ilvl w:val="0"/>
          <w:numId w:val="18"/>
        </w:numPr>
      </w:pPr>
      <w:r w:rsidRPr="00681E32">
        <w:lastRenderedPageBreak/>
        <w:t>Understanding and respecting individual responses to and coping strategies for cultural and disability-related trauma </w:t>
      </w:r>
    </w:p>
    <w:p w14:paraId="5489CA7B" w14:textId="77777777" w:rsidR="00681E32" w:rsidRPr="00681E32" w:rsidRDefault="00681E32" w:rsidP="00681E32">
      <w:pPr>
        <w:numPr>
          <w:ilvl w:val="0"/>
          <w:numId w:val="19"/>
        </w:numPr>
      </w:pPr>
      <w:r w:rsidRPr="00681E32">
        <w:t>Removing access barriers and offering support to enable communication, decision-making, and choice </w:t>
      </w:r>
    </w:p>
    <w:p w14:paraId="4529C07A" w14:textId="77777777" w:rsidR="00681E32" w:rsidRPr="00681E32" w:rsidRDefault="00681E32" w:rsidP="00681E32">
      <w:pPr>
        <w:numPr>
          <w:ilvl w:val="0"/>
          <w:numId w:val="20"/>
        </w:numPr>
      </w:pPr>
      <w:r w:rsidRPr="00681E32">
        <w:t>Providing accessible information, communication support, and responding to victim-survivor questions </w:t>
      </w:r>
    </w:p>
    <w:p w14:paraId="6DC9E275" w14:textId="77777777" w:rsidR="00681E32" w:rsidRPr="00681E32" w:rsidRDefault="00681E32" w:rsidP="00681E32">
      <w:pPr>
        <w:numPr>
          <w:ilvl w:val="0"/>
          <w:numId w:val="21"/>
        </w:numPr>
      </w:pPr>
      <w:r w:rsidRPr="00681E32">
        <w:t>Respecting cultural and disability-related experiences, practices, and knowledge </w:t>
      </w:r>
    </w:p>
    <w:p w14:paraId="7501900C" w14:textId="77777777" w:rsidR="00681E32" w:rsidRPr="00681E32" w:rsidRDefault="00681E32" w:rsidP="00681E32">
      <w:pPr>
        <w:numPr>
          <w:ilvl w:val="0"/>
          <w:numId w:val="22"/>
        </w:numPr>
      </w:pPr>
      <w:r w:rsidRPr="00681E32">
        <w:t>Enabling women with disabilities to provide informed consent to processes and services </w:t>
      </w:r>
    </w:p>
    <w:p w14:paraId="58000BC7" w14:textId="77777777" w:rsidR="00681E32" w:rsidRPr="00681E32" w:rsidRDefault="00681E32" w:rsidP="00681E32">
      <w:pPr>
        <w:numPr>
          <w:ilvl w:val="0"/>
          <w:numId w:val="23"/>
        </w:numPr>
      </w:pPr>
      <w:r w:rsidRPr="00681E32">
        <w:t>Ensuring safe physical and emotional space for women with disabilities to speak about their experiences </w:t>
      </w:r>
    </w:p>
    <w:p w14:paraId="14D0AF08" w14:textId="77777777" w:rsidR="00681E32" w:rsidRPr="00681E32" w:rsidRDefault="00681E32" w:rsidP="00681E32">
      <w:pPr>
        <w:numPr>
          <w:ilvl w:val="0"/>
          <w:numId w:val="24"/>
        </w:numPr>
      </w:pPr>
      <w:r w:rsidRPr="00681E32">
        <w:t>Ensuring consent is obtained for conversations regarding upsetting or traumatic experiences </w:t>
      </w:r>
    </w:p>
    <w:p w14:paraId="24D7824D" w14:textId="77777777" w:rsidR="00681E32" w:rsidRPr="00681E32" w:rsidRDefault="00681E32" w:rsidP="00681E32">
      <w:pPr>
        <w:numPr>
          <w:ilvl w:val="0"/>
          <w:numId w:val="25"/>
        </w:numPr>
      </w:pPr>
      <w:r w:rsidRPr="00681E32">
        <w:t>Ensuring women with disabilities are listened to and validated </w:t>
      </w:r>
    </w:p>
    <w:p w14:paraId="7AAE86E1" w14:textId="77777777" w:rsidR="00681E32" w:rsidRPr="00681E32" w:rsidRDefault="00681E32" w:rsidP="00681E32">
      <w:pPr>
        <w:numPr>
          <w:ilvl w:val="0"/>
          <w:numId w:val="26"/>
        </w:numPr>
      </w:pPr>
      <w:r w:rsidRPr="00681E32">
        <w:t>The promotion of healing and recovery through strengths-based practice, future orientation, and referral to appropriate supports </w:t>
      </w:r>
    </w:p>
    <w:p w14:paraId="14796DD0" w14:textId="77777777" w:rsidR="00681E32" w:rsidRPr="00681E32" w:rsidRDefault="00681E32" w:rsidP="00681E32">
      <w:pPr>
        <w:numPr>
          <w:ilvl w:val="0"/>
          <w:numId w:val="27"/>
        </w:numPr>
      </w:pPr>
      <w:r w:rsidRPr="00681E32">
        <w:t>Incorporating trauma, cultural, and disability-affirming knowledge within organisational processes </w:t>
      </w:r>
    </w:p>
    <w:p w14:paraId="117672A6" w14:textId="77777777" w:rsidR="00681E32" w:rsidRPr="00681E32" w:rsidRDefault="00681E32" w:rsidP="00681E32">
      <w:pPr>
        <w:numPr>
          <w:ilvl w:val="0"/>
          <w:numId w:val="28"/>
        </w:numPr>
      </w:pPr>
      <w:r w:rsidRPr="00681E32">
        <w:t>Provision of holistic care supporting the physical, psychological, emotional, cultural, spiritual, and disability-related needs </w:t>
      </w:r>
    </w:p>
    <w:p w14:paraId="0818F29F" w14:textId="77777777" w:rsidR="00681E32" w:rsidRPr="00681E32" w:rsidRDefault="00681E32" w:rsidP="00681E32">
      <w:pPr>
        <w:numPr>
          <w:ilvl w:val="0"/>
          <w:numId w:val="29"/>
        </w:numPr>
      </w:pPr>
      <w:r w:rsidRPr="00681E32">
        <w:t>Providing access to safe, responsive, effective, and accessible complaints processes </w:t>
      </w:r>
    </w:p>
    <w:p w14:paraId="40206699" w14:textId="77777777" w:rsidR="00681E32" w:rsidRPr="00681E32" w:rsidRDefault="00681E32" w:rsidP="00681E32">
      <w:pPr>
        <w:numPr>
          <w:ilvl w:val="0"/>
          <w:numId w:val="30"/>
        </w:numPr>
      </w:pPr>
      <w:r w:rsidRPr="00681E32">
        <w:t>Respect for different cultural understandings and practices regarding disability, family, community, and healing. </w:t>
      </w:r>
    </w:p>
    <w:p w14:paraId="360CD532" w14:textId="77777777" w:rsidR="00681E32" w:rsidRPr="00681E32" w:rsidRDefault="00681E32" w:rsidP="00681E32">
      <w:r w:rsidRPr="00681E32">
        <w:t xml:space="preserve">More general guidance on trauma-informed service provision is available at: </w:t>
      </w:r>
      <w:hyperlink r:id="rId18" w:tgtFrame="_blank" w:history="1">
        <w:r w:rsidRPr="00681E32">
          <w:rPr>
            <w:rStyle w:val="Hyperlink"/>
          </w:rPr>
          <w:t>https://www.justice.org.au/wp-content/uploads/KYR-Information-for-Service-Providers-Digital.pdf</w:t>
        </w:r>
      </w:hyperlink>
      <w:r w:rsidRPr="00681E32">
        <w:t> </w:t>
      </w:r>
    </w:p>
    <w:p w14:paraId="255BC24C" w14:textId="77777777" w:rsidR="00681E32" w:rsidRPr="00681E32" w:rsidRDefault="00681E32" w:rsidP="00681E32">
      <w:r w:rsidRPr="00681E32">
        <w:t>Noting differing understandings of and approaches to disability within Aboriginal and Torres Strait Islander communities, WDV recommends that individual choice of disclosure and language to describe disability be respected. </w:t>
      </w:r>
    </w:p>
    <w:p w14:paraId="4C399D00" w14:textId="77777777" w:rsidR="00681E32" w:rsidRPr="00681E32" w:rsidRDefault="00681E32" w:rsidP="00681E32">
      <w:r w:rsidRPr="00681E32">
        <w:t> </w:t>
      </w:r>
    </w:p>
    <w:p w14:paraId="5948D61A" w14:textId="615B6A3F" w:rsidR="00681E32" w:rsidRPr="00681E32" w:rsidRDefault="00681E32" w:rsidP="00681E32">
      <w:pPr>
        <w:pStyle w:val="Heading2"/>
      </w:pPr>
      <w:bookmarkStart w:id="14" w:name="_Toc202446529"/>
      <w:r>
        <w:rPr>
          <w:lang w:val="en-GB"/>
        </w:rPr>
        <w:t xml:space="preserve">5. </w:t>
      </w:r>
      <w:r w:rsidRPr="00681E32">
        <w:rPr>
          <w:lang w:val="en-GB"/>
        </w:rPr>
        <w:t>Question: Is there anything else we should think about for monitoring and evaluating the Strategy?</w:t>
      </w:r>
      <w:bookmarkEnd w:id="14"/>
      <w:r w:rsidRPr="00681E32">
        <w:t> </w:t>
      </w:r>
    </w:p>
    <w:p w14:paraId="5A4A79C3" w14:textId="77777777" w:rsidR="00681E32" w:rsidRPr="00681E32" w:rsidRDefault="00681E32" w:rsidP="00681E32">
      <w:r w:rsidRPr="00681E32">
        <w:lastRenderedPageBreak/>
        <w:t>Alongside the evaluation approach proposed by the Department of Justice and Community Safety, WDV advocates the following considerations regarding evaluation: </w:t>
      </w:r>
    </w:p>
    <w:p w14:paraId="762E1144" w14:textId="77777777" w:rsidR="00681E32" w:rsidRPr="00681E32" w:rsidRDefault="00681E32" w:rsidP="00681E32">
      <w:pPr>
        <w:pStyle w:val="Heading3"/>
      </w:pPr>
      <w:r w:rsidRPr="00681E32">
        <w:t>5.1 Disability visibility </w:t>
      </w:r>
    </w:p>
    <w:p w14:paraId="60595F54" w14:textId="77777777" w:rsidR="00681E32" w:rsidRPr="00681E32" w:rsidRDefault="00681E32" w:rsidP="00681E32">
      <w:r w:rsidRPr="00681E32">
        <w:t>The inclusion of disability within monitoring and evaluation processes through disaggregated data collection and analysis ensures the visibility of disability within indicators and measures of success. </w:t>
      </w:r>
    </w:p>
    <w:p w14:paraId="5FAAFCA5" w14:textId="77777777" w:rsidR="00681E32" w:rsidRPr="00681E32" w:rsidRDefault="00681E32" w:rsidP="00681E32">
      <w:pPr>
        <w:pStyle w:val="Heading3"/>
      </w:pPr>
      <w:r w:rsidRPr="00681E32">
        <w:t>5.2 Victim-centred orientation </w:t>
      </w:r>
    </w:p>
    <w:p w14:paraId="3DAB2BB2" w14:textId="77777777" w:rsidR="00681E32" w:rsidRPr="00681E32" w:rsidRDefault="00681E32" w:rsidP="00681E32">
      <w:r w:rsidRPr="00681E32">
        <w:t>WDV notes that while some evaluation activities recognise disability, some data collection processes can be extractive, having minimal impact on service monitoring or improvement. Therefore, WDV recommends that evaluation activities centre on the rights and needs of victim-survivors of crime, and the demonstration of shared outcomes for victim-survivors. </w:t>
      </w:r>
    </w:p>
    <w:p w14:paraId="6AB818C3" w14:textId="77777777" w:rsidR="00681E32" w:rsidRPr="00681E32" w:rsidRDefault="00681E32" w:rsidP="00681E32">
      <w:pPr>
        <w:pStyle w:val="Heading1"/>
      </w:pPr>
      <w:bookmarkStart w:id="15" w:name="_Toc202446530"/>
      <w:r w:rsidRPr="00681E32">
        <w:rPr>
          <w:lang w:val="en-GB"/>
        </w:rPr>
        <w:t>Conclusion</w:t>
      </w:r>
      <w:bookmarkEnd w:id="15"/>
      <w:r w:rsidRPr="00681E32">
        <w:t> </w:t>
      </w:r>
    </w:p>
    <w:p w14:paraId="339AED86" w14:textId="77777777" w:rsidR="00681E32" w:rsidRPr="00681E32" w:rsidRDefault="00681E32" w:rsidP="00681E32">
      <w:r w:rsidRPr="00681E32">
        <w:t>We thank you for the opportunity to contribute to the Department of Justice and Community Safety’s Consultation on Aboriginal Victims of Crime. We invite you to contact us should you require further clarification of the content presented above, or if we can assist further. </w:t>
      </w:r>
    </w:p>
    <w:p w14:paraId="5996EABF" w14:textId="77777777" w:rsidR="00681E32" w:rsidRPr="00681E32" w:rsidRDefault="00681E32" w:rsidP="00681E32">
      <w:r w:rsidRPr="00681E32">
        <w:t> </w:t>
      </w:r>
    </w:p>
    <w:p w14:paraId="0DB87CA7" w14:textId="77777777" w:rsidR="00681E32" w:rsidRPr="00681E32" w:rsidRDefault="00681E32" w:rsidP="00681E32">
      <w:r w:rsidRPr="00681E32">
        <w:t> </w:t>
      </w:r>
    </w:p>
    <w:p w14:paraId="7992CF48" w14:textId="77777777" w:rsidR="00681E32" w:rsidRPr="00681E32" w:rsidRDefault="00681E32" w:rsidP="00681E32">
      <w:r w:rsidRPr="00681E32">
        <w:t> </w:t>
      </w:r>
    </w:p>
    <w:p w14:paraId="7D6B3D8B" w14:textId="77777777" w:rsidR="000854EA" w:rsidRPr="000854EA" w:rsidRDefault="000854EA" w:rsidP="000854EA"/>
    <w:sectPr w:rsidR="000854EA" w:rsidRPr="000854EA" w:rsidSect="000854EA">
      <w:footerReference w:type="default" r:id="rId19"/>
      <w:footerReference w:type="first" r:id="rId20"/>
      <w:pgSz w:w="11906" w:h="16838" w:code="9"/>
      <w:pgMar w:top="993" w:right="1134" w:bottom="851" w:left="1134" w:header="454"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57951" w14:textId="77777777" w:rsidR="00F74B16" w:rsidRDefault="00F74B16" w:rsidP="00D7695F">
      <w:r>
        <w:separator/>
      </w:r>
    </w:p>
  </w:endnote>
  <w:endnote w:type="continuationSeparator" w:id="0">
    <w:p w14:paraId="14BADF22" w14:textId="77777777" w:rsidR="00F74B16" w:rsidRDefault="00F74B16"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D4E9658-E33E-42AB-B394-EFC09521BF95}"/>
    <w:embedBold r:id="rId2" w:fontKey="{6DA9B3DC-6410-4EBC-B1ED-63BC5295D734}"/>
    <w:embedItalic r:id="rId3" w:fontKey="{49BCE323-EC36-45F3-8A04-EB7167CD912C}"/>
  </w:font>
  <w:font w:name="Arial">
    <w:panose1 w:val="020B0604020202020204"/>
    <w:charset w:val="00"/>
    <w:family w:val="swiss"/>
    <w:pitch w:val="variable"/>
    <w:sig w:usb0="E0002EFF" w:usb1="C000785B" w:usb2="00000009" w:usb3="00000000" w:csb0="000001FF" w:csb1="00000000"/>
  </w:font>
  <w:font w:name="DM Sans">
    <w:panose1 w:val="00000000000000000000"/>
    <w:charset w:val="00"/>
    <w:family w:val="auto"/>
    <w:pitch w:val="variable"/>
    <w:sig w:usb0="8000002F" w:usb1="4000204B" w:usb2="00000000" w:usb3="00000000" w:csb0="00000093" w:csb1="00000000"/>
    <w:embedRegular r:id="rId4" w:fontKey="{0B416D30-88FE-4298-B19A-42A47B594623}"/>
    <w:embedBold r:id="rId5" w:fontKey="{091EC03F-024D-4586-B6D0-18DBDD17FBDA}"/>
    <w:embedItalic r:id="rId6" w:fontKey="{A1E7420C-5DFC-46E1-9484-574DDBC74C7B}"/>
  </w:font>
  <w:font w:name="DM Sans SemiBold">
    <w:panose1 w:val="00000000000000000000"/>
    <w:charset w:val="00"/>
    <w:family w:val="auto"/>
    <w:pitch w:val="variable"/>
    <w:sig w:usb0="8000002F" w:usb1="4000204B" w:usb2="00000000" w:usb3="00000000" w:csb0="00000093" w:csb1="00000000"/>
    <w:embedBold r:id="rId7" w:fontKey="{BFD6B860-ACF0-4EF5-9D62-BB88F4A45DA3}"/>
  </w:font>
  <w:font w:name="Verdana">
    <w:panose1 w:val="020B0604030504040204"/>
    <w:charset w:val="00"/>
    <w:family w:val="swiss"/>
    <w:pitch w:val="variable"/>
    <w:sig w:usb0="A00006FF" w:usb1="4000205B" w:usb2="00000010" w:usb3="00000000" w:csb0="0000019F" w:csb1="00000000"/>
    <w:embedRegular r:id="rId8" w:fontKey="{7168A155-88C1-42BF-8B9F-82779CB39044}"/>
    <w:embedBold r:id="rId9" w:fontKey="{5DC8447B-CA76-4969-A0D1-23EE578B8C1B}"/>
  </w:font>
  <w:font w:name="Minion Pro">
    <w:altName w:val="Calibri"/>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E007EA72-3CC0-4D1B-AA39-3D9D756CE3C6}"/>
  </w:font>
  <w:font w:name="Calibri Light">
    <w:panose1 w:val="020F0302020204030204"/>
    <w:charset w:val="00"/>
    <w:family w:val="swiss"/>
    <w:pitch w:val="variable"/>
    <w:sig w:usb0="E4002EFF" w:usb1="C000247B" w:usb2="00000009" w:usb3="00000000" w:csb0="000001FF" w:csb1="00000000"/>
    <w:embedRegular r:id="rId11" w:fontKey="{499BA8FB-10D0-4E08-9CD5-CDFE3B9DB2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DE2B1" w14:textId="77777777" w:rsidR="00A44ACC" w:rsidRPr="00487057" w:rsidRDefault="00487057" w:rsidP="00487057">
    <w:pPr>
      <w:pStyle w:val="Footer"/>
      <w:ind w:left="-426" w:right="-1"/>
      <w:rPr>
        <w:rStyle w:val="FootnoteReference"/>
        <w:rFonts w:ascii="Verdana" w:hAnsi="Verdana"/>
        <w:vertAlign w:val="baseline"/>
      </w:rPr>
    </w:pPr>
    <w:r w:rsidRPr="000E33C3">
      <w:rPr>
        <w:szCs w:val="20"/>
      </w:rPr>
      <w:t>Women with Disabilities Victoria</w:t>
    </w:r>
    <w:r w:rsidRPr="000E33C3">
      <w:rPr>
        <w:szCs w:val="20"/>
      </w:rPr>
      <w:ptab w:relativeTo="margin" w:alignment="center" w:leader="none"/>
    </w:r>
    <w:r w:rsidRPr="000E33C3">
      <w:rPr>
        <w:szCs w:val="20"/>
      </w:rPr>
      <w:ptab w:relativeTo="margin" w:alignment="right" w:leader="none"/>
    </w:r>
    <w:sdt>
      <w:sdtPr>
        <w:rPr>
          <w:szCs w:val="20"/>
        </w:rPr>
        <w:id w:val="1429694950"/>
        <w:docPartObj>
          <w:docPartGallery w:val="Page Numbers (Bottom of Page)"/>
          <w:docPartUnique/>
        </w:docPartObj>
      </w:sdtPr>
      <w:sdtEndPr>
        <w:rPr>
          <w:szCs w:val="18"/>
        </w:rPr>
      </w:sdtEndPr>
      <w:sdtContent>
        <w:sdt>
          <w:sdtPr>
            <w:rPr>
              <w:szCs w:val="20"/>
            </w:rPr>
            <w:id w:val="-449621723"/>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11</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11</w:t>
            </w:r>
            <w:r w:rsidRPr="000E33C3">
              <w:rPr>
                <w:b/>
                <w:bCs/>
                <w:szCs w:val="20"/>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6F4C8" w14:textId="77777777" w:rsidR="00EF4EE0" w:rsidRPr="00C85065" w:rsidRDefault="00C85065" w:rsidP="00C85065">
    <w:pPr>
      <w:pStyle w:val="Footer"/>
      <w:ind w:left="-426" w:right="-1"/>
      <w:rPr>
        <w:rFonts w:ascii="Verdana" w:hAnsi="Verdana"/>
      </w:rPr>
    </w:pPr>
    <w:r w:rsidRPr="000E33C3">
      <w:rPr>
        <w:szCs w:val="20"/>
      </w:rPr>
      <w:t>Women with Disabilities Victoria</w:t>
    </w:r>
    <w:r w:rsidRPr="000E33C3">
      <w:rPr>
        <w:szCs w:val="20"/>
      </w:rPr>
      <w:ptab w:relativeTo="margin" w:alignment="center" w:leader="none"/>
    </w:r>
    <w:r>
      <w:rPr>
        <w:szCs w:val="20"/>
      </w:rPr>
      <w:t>Word Template 2025</w:t>
    </w:r>
    <w:r w:rsidRPr="000E33C3">
      <w:rPr>
        <w:szCs w:val="20"/>
      </w:rPr>
      <w:ptab w:relativeTo="margin" w:alignment="right" w:leader="none"/>
    </w:r>
    <w:sdt>
      <w:sdtPr>
        <w:rPr>
          <w:szCs w:val="20"/>
        </w:rPr>
        <w:id w:val="1725331177"/>
        <w:docPartObj>
          <w:docPartGallery w:val="Page Numbers (Bottom of Page)"/>
          <w:docPartUnique/>
        </w:docPartObj>
      </w:sdtPr>
      <w:sdtEndPr>
        <w:rPr>
          <w:szCs w:val="18"/>
        </w:rPr>
      </w:sdtEndPr>
      <w:sdtContent>
        <w:sdt>
          <w:sdtPr>
            <w:rPr>
              <w:szCs w:val="20"/>
            </w:rPr>
            <w:id w:val="583186399"/>
            <w:docPartObj>
              <w:docPartGallery w:val="Page Numbers (Top of Page)"/>
              <w:docPartUnique/>
            </w:docPartObj>
          </w:sdtPr>
          <w:sdtContent>
            <w:r w:rsidRPr="000E33C3">
              <w:rPr>
                <w:szCs w:val="20"/>
              </w:rPr>
              <w:t xml:space="preserve">Page </w:t>
            </w:r>
            <w:r w:rsidRPr="000E33C3">
              <w:rPr>
                <w:b/>
                <w:bCs/>
                <w:szCs w:val="20"/>
              </w:rPr>
              <w:fldChar w:fldCharType="begin"/>
            </w:r>
            <w:r w:rsidRPr="000E33C3">
              <w:rPr>
                <w:b/>
                <w:bCs/>
                <w:szCs w:val="20"/>
              </w:rPr>
              <w:instrText xml:space="preserve"> PAGE </w:instrText>
            </w:r>
            <w:r w:rsidRPr="000E33C3">
              <w:rPr>
                <w:b/>
                <w:bCs/>
                <w:szCs w:val="20"/>
              </w:rPr>
              <w:fldChar w:fldCharType="separate"/>
            </w:r>
            <w:r>
              <w:rPr>
                <w:b/>
                <w:bCs/>
                <w:szCs w:val="20"/>
              </w:rPr>
              <w:t>2</w:t>
            </w:r>
            <w:r w:rsidRPr="000E33C3">
              <w:rPr>
                <w:b/>
                <w:bCs/>
                <w:szCs w:val="20"/>
              </w:rPr>
              <w:fldChar w:fldCharType="end"/>
            </w:r>
            <w:r w:rsidRPr="000E33C3">
              <w:rPr>
                <w:szCs w:val="20"/>
              </w:rPr>
              <w:t xml:space="preserve"> of </w:t>
            </w:r>
            <w:r w:rsidRPr="000E33C3">
              <w:rPr>
                <w:b/>
                <w:bCs/>
                <w:szCs w:val="20"/>
              </w:rPr>
              <w:fldChar w:fldCharType="begin"/>
            </w:r>
            <w:r w:rsidRPr="000E33C3">
              <w:rPr>
                <w:b/>
                <w:bCs/>
                <w:szCs w:val="20"/>
              </w:rPr>
              <w:instrText xml:space="preserve"> NUMPAGES  </w:instrText>
            </w:r>
            <w:r w:rsidRPr="000E33C3">
              <w:rPr>
                <w:b/>
                <w:bCs/>
                <w:szCs w:val="20"/>
              </w:rPr>
              <w:fldChar w:fldCharType="separate"/>
            </w:r>
            <w:r>
              <w:rPr>
                <w:b/>
                <w:bCs/>
                <w:szCs w:val="20"/>
              </w:rPr>
              <w:t>2</w:t>
            </w:r>
            <w:r w:rsidRPr="000E33C3">
              <w:rPr>
                <w:b/>
                <w:bCs/>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507E5A" w14:textId="77777777" w:rsidR="00F74B16" w:rsidRDefault="00F74B16" w:rsidP="00D7695F">
      <w:r>
        <w:separator/>
      </w:r>
    </w:p>
  </w:footnote>
  <w:footnote w:type="continuationSeparator" w:id="0">
    <w:p w14:paraId="6E9D982D" w14:textId="77777777" w:rsidR="00F74B16" w:rsidRDefault="00F74B16" w:rsidP="00D769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143A2"/>
    <w:multiLevelType w:val="multilevel"/>
    <w:tmpl w:val="D91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DE00B9"/>
    <w:multiLevelType w:val="multilevel"/>
    <w:tmpl w:val="DBC24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1D043A0"/>
    <w:multiLevelType w:val="multilevel"/>
    <w:tmpl w:val="219E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E12496"/>
    <w:multiLevelType w:val="multilevel"/>
    <w:tmpl w:val="B318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E9768C"/>
    <w:multiLevelType w:val="multilevel"/>
    <w:tmpl w:val="39E8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0F41B2"/>
    <w:multiLevelType w:val="multilevel"/>
    <w:tmpl w:val="F5AA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C6BDB"/>
    <w:multiLevelType w:val="multilevel"/>
    <w:tmpl w:val="1D24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4F4028"/>
    <w:multiLevelType w:val="multilevel"/>
    <w:tmpl w:val="EEC83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831715"/>
    <w:multiLevelType w:val="multilevel"/>
    <w:tmpl w:val="7DC0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E663A9"/>
    <w:multiLevelType w:val="hybridMultilevel"/>
    <w:tmpl w:val="B66014AC"/>
    <w:lvl w:ilvl="0" w:tplc="8374A290">
      <w:start w:val="1"/>
      <w:numFmt w:val="bullet"/>
      <w:pStyle w:val="ListParagraph"/>
      <w:lvlText w:val=""/>
      <w:lvlJc w:val="left"/>
      <w:pPr>
        <w:ind w:left="964" w:hanging="510"/>
      </w:pPr>
      <w:rPr>
        <w:rFonts w:ascii="Symbol" w:hAnsi="Symbol" w:hint="default"/>
      </w:rPr>
    </w:lvl>
    <w:lvl w:ilvl="1" w:tplc="1812E536">
      <w:start w:val="1"/>
      <w:numFmt w:val="bullet"/>
      <w:pStyle w:val="ListBullet2"/>
      <w:lvlText w:val="o"/>
      <w:lvlJc w:val="left"/>
      <w:pPr>
        <w:ind w:left="1814" w:hanging="396"/>
      </w:pPr>
      <w:rPr>
        <w:rFonts w:ascii="Courier New" w:hAnsi="Courier New" w:hint="default"/>
      </w:rPr>
    </w:lvl>
    <w:lvl w:ilvl="2" w:tplc="A224C8F2">
      <w:start w:val="1"/>
      <w:numFmt w:val="bullet"/>
      <w:pStyle w:val="ListBullet3"/>
      <w:lvlText w:val=""/>
      <w:lvlJc w:val="left"/>
      <w:pPr>
        <w:ind w:left="2552" w:hanging="284"/>
      </w:pPr>
      <w:rPr>
        <w:rFonts w:ascii="Wingdings" w:hAnsi="Wingdings" w:hint="default"/>
      </w:rPr>
    </w:lvl>
    <w:lvl w:ilvl="3" w:tplc="803051BA">
      <w:start w:val="1"/>
      <w:numFmt w:val="bullet"/>
      <w:lvlText w:val=""/>
      <w:lvlJc w:val="left"/>
      <w:pPr>
        <w:ind w:left="3232" w:hanging="284"/>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2C474A"/>
    <w:multiLevelType w:val="multilevel"/>
    <w:tmpl w:val="4800A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745ED0"/>
    <w:multiLevelType w:val="multilevel"/>
    <w:tmpl w:val="5D9C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E461BF"/>
    <w:multiLevelType w:val="multilevel"/>
    <w:tmpl w:val="6EA8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ADB1586"/>
    <w:multiLevelType w:val="multilevel"/>
    <w:tmpl w:val="B290E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35A67"/>
    <w:multiLevelType w:val="hybridMultilevel"/>
    <w:tmpl w:val="0854E666"/>
    <w:lvl w:ilvl="0" w:tplc="6CB00F28">
      <w:start w:val="1"/>
      <w:numFmt w:val="decimal"/>
      <w:pStyle w:val="NumParagraph"/>
      <w:lvlText w:val="%1."/>
      <w:lvlJc w:val="left"/>
      <w:pPr>
        <w:ind w:left="964" w:hanging="510"/>
      </w:pPr>
      <w:rPr>
        <w:rFonts w:hint="default"/>
      </w:rPr>
    </w:lvl>
    <w:lvl w:ilvl="1" w:tplc="551435EE">
      <w:start w:val="1"/>
      <w:numFmt w:val="lowerLetter"/>
      <w:lvlText w:val="%2."/>
      <w:lvlJc w:val="left"/>
      <w:pPr>
        <w:ind w:left="1814" w:hanging="396"/>
      </w:pPr>
      <w:rPr>
        <w:rFonts w:hint="default"/>
      </w:rPr>
    </w:lvl>
    <w:lvl w:ilvl="2" w:tplc="A2B80818">
      <w:start w:val="1"/>
      <w:numFmt w:val="lowerRoman"/>
      <w:lvlText w:val="%3."/>
      <w:lvlJc w:val="right"/>
      <w:pPr>
        <w:ind w:left="2552" w:hanging="284"/>
      </w:pPr>
      <w:rPr>
        <w:rFonts w:hint="default"/>
      </w:rPr>
    </w:lvl>
    <w:lvl w:ilvl="3" w:tplc="80C69FAA">
      <w:start w:val="1"/>
      <w:numFmt w:val="decimal"/>
      <w:lvlText w:val="%4."/>
      <w:lvlJc w:val="left"/>
      <w:pPr>
        <w:ind w:left="3232" w:hanging="284"/>
      </w:pPr>
      <w:rPr>
        <w:rFonts w:hint="default"/>
      </w:r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5" w15:restartNumberingAfterBreak="0">
    <w:nsid w:val="48AD53A5"/>
    <w:multiLevelType w:val="multilevel"/>
    <w:tmpl w:val="558E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823798"/>
    <w:multiLevelType w:val="multilevel"/>
    <w:tmpl w:val="19DC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F71B40"/>
    <w:multiLevelType w:val="multilevel"/>
    <w:tmpl w:val="3398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115F63"/>
    <w:multiLevelType w:val="multilevel"/>
    <w:tmpl w:val="2B58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F0C45A8"/>
    <w:multiLevelType w:val="multilevel"/>
    <w:tmpl w:val="0718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2C1DBF"/>
    <w:multiLevelType w:val="multilevel"/>
    <w:tmpl w:val="D762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714BC5"/>
    <w:multiLevelType w:val="multilevel"/>
    <w:tmpl w:val="F676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77A062F"/>
    <w:multiLevelType w:val="multilevel"/>
    <w:tmpl w:val="F686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7737F6"/>
    <w:multiLevelType w:val="multilevel"/>
    <w:tmpl w:val="2D185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510397"/>
    <w:multiLevelType w:val="multilevel"/>
    <w:tmpl w:val="E9A6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1CB4AD5"/>
    <w:multiLevelType w:val="multilevel"/>
    <w:tmpl w:val="254E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4C7563"/>
    <w:multiLevelType w:val="multilevel"/>
    <w:tmpl w:val="46E4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A76B8C"/>
    <w:multiLevelType w:val="multilevel"/>
    <w:tmpl w:val="3104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32492E"/>
    <w:multiLevelType w:val="multilevel"/>
    <w:tmpl w:val="44C8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EFA1E80"/>
    <w:multiLevelType w:val="multilevel"/>
    <w:tmpl w:val="AFB0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6996383">
    <w:abstractNumId w:val="9"/>
  </w:num>
  <w:num w:numId="2" w16cid:durableId="1998149774">
    <w:abstractNumId w:val="14"/>
  </w:num>
  <w:num w:numId="3" w16cid:durableId="436293323">
    <w:abstractNumId w:val="6"/>
  </w:num>
  <w:num w:numId="4" w16cid:durableId="63186083">
    <w:abstractNumId w:val="24"/>
  </w:num>
  <w:num w:numId="5" w16cid:durableId="643705467">
    <w:abstractNumId w:val="11"/>
  </w:num>
  <w:num w:numId="6" w16cid:durableId="911500744">
    <w:abstractNumId w:val="17"/>
  </w:num>
  <w:num w:numId="7" w16cid:durableId="1712725397">
    <w:abstractNumId w:val="25"/>
  </w:num>
  <w:num w:numId="8" w16cid:durableId="1725056048">
    <w:abstractNumId w:val="28"/>
  </w:num>
  <w:num w:numId="9" w16cid:durableId="434442046">
    <w:abstractNumId w:val="26"/>
  </w:num>
  <w:num w:numId="10" w16cid:durableId="38432948">
    <w:abstractNumId w:val="10"/>
  </w:num>
  <w:num w:numId="11" w16cid:durableId="7879425">
    <w:abstractNumId w:val="23"/>
  </w:num>
  <w:num w:numId="12" w16cid:durableId="1106846853">
    <w:abstractNumId w:val="29"/>
  </w:num>
  <w:num w:numId="13" w16cid:durableId="1164475156">
    <w:abstractNumId w:val="13"/>
  </w:num>
  <w:num w:numId="14" w16cid:durableId="632712034">
    <w:abstractNumId w:val="15"/>
  </w:num>
  <w:num w:numId="15" w16cid:durableId="941567565">
    <w:abstractNumId w:val="19"/>
  </w:num>
  <w:num w:numId="16" w16cid:durableId="948900363">
    <w:abstractNumId w:val="7"/>
  </w:num>
  <w:num w:numId="17" w16cid:durableId="1751580820">
    <w:abstractNumId w:val="4"/>
  </w:num>
  <w:num w:numId="18" w16cid:durableId="227308448">
    <w:abstractNumId w:val="1"/>
  </w:num>
  <w:num w:numId="19" w16cid:durableId="1239709202">
    <w:abstractNumId w:val="5"/>
  </w:num>
  <w:num w:numId="20" w16cid:durableId="1911648743">
    <w:abstractNumId w:val="16"/>
  </w:num>
  <w:num w:numId="21" w16cid:durableId="1078286563">
    <w:abstractNumId w:val="22"/>
  </w:num>
  <w:num w:numId="22" w16cid:durableId="1246452124">
    <w:abstractNumId w:val="27"/>
  </w:num>
  <w:num w:numId="23" w16cid:durableId="1435898548">
    <w:abstractNumId w:val="18"/>
  </w:num>
  <w:num w:numId="24" w16cid:durableId="260143473">
    <w:abstractNumId w:val="8"/>
  </w:num>
  <w:num w:numId="25" w16cid:durableId="150104432">
    <w:abstractNumId w:val="21"/>
  </w:num>
  <w:num w:numId="26" w16cid:durableId="1605378965">
    <w:abstractNumId w:val="20"/>
  </w:num>
  <w:num w:numId="27" w16cid:durableId="507868537">
    <w:abstractNumId w:val="12"/>
  </w:num>
  <w:num w:numId="28" w16cid:durableId="1295599588">
    <w:abstractNumId w:val="3"/>
  </w:num>
  <w:num w:numId="29" w16cid:durableId="2124839461">
    <w:abstractNumId w:val="2"/>
  </w:num>
  <w:num w:numId="30" w16cid:durableId="1494446378">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E32"/>
    <w:rsid w:val="00003473"/>
    <w:rsid w:val="00030358"/>
    <w:rsid w:val="00052F35"/>
    <w:rsid w:val="000562FB"/>
    <w:rsid w:val="000839CA"/>
    <w:rsid w:val="000854EA"/>
    <w:rsid w:val="000B2C87"/>
    <w:rsid w:val="000B7816"/>
    <w:rsid w:val="000C22B3"/>
    <w:rsid w:val="000D4DD3"/>
    <w:rsid w:val="000D5538"/>
    <w:rsid w:val="00102F1E"/>
    <w:rsid w:val="00127D1B"/>
    <w:rsid w:val="001302C1"/>
    <w:rsid w:val="00131B48"/>
    <w:rsid w:val="001356D2"/>
    <w:rsid w:val="00143E31"/>
    <w:rsid w:val="001649D6"/>
    <w:rsid w:val="00166A37"/>
    <w:rsid w:val="001A6C45"/>
    <w:rsid w:val="001D70FA"/>
    <w:rsid w:val="001E5A7C"/>
    <w:rsid w:val="001F0ABA"/>
    <w:rsid w:val="00207008"/>
    <w:rsid w:val="002122A4"/>
    <w:rsid w:val="00242B49"/>
    <w:rsid w:val="0029699C"/>
    <w:rsid w:val="0029761C"/>
    <w:rsid w:val="002B2BA6"/>
    <w:rsid w:val="002E481D"/>
    <w:rsid w:val="002E71BA"/>
    <w:rsid w:val="003112B4"/>
    <w:rsid w:val="00332DCC"/>
    <w:rsid w:val="003453EE"/>
    <w:rsid w:val="00346C39"/>
    <w:rsid w:val="003701E1"/>
    <w:rsid w:val="00370C2F"/>
    <w:rsid w:val="003A30D9"/>
    <w:rsid w:val="003C34D8"/>
    <w:rsid w:val="003C4A08"/>
    <w:rsid w:val="003C7CDD"/>
    <w:rsid w:val="00411FB8"/>
    <w:rsid w:val="004806C8"/>
    <w:rsid w:val="00482946"/>
    <w:rsid w:val="00487057"/>
    <w:rsid w:val="00492828"/>
    <w:rsid w:val="0049433F"/>
    <w:rsid w:val="004B0CE9"/>
    <w:rsid w:val="004C1CD2"/>
    <w:rsid w:val="004C3BCE"/>
    <w:rsid w:val="004F377B"/>
    <w:rsid w:val="004F3EB9"/>
    <w:rsid w:val="0050543F"/>
    <w:rsid w:val="005474C9"/>
    <w:rsid w:val="00553398"/>
    <w:rsid w:val="005A6377"/>
    <w:rsid w:val="005C3C54"/>
    <w:rsid w:val="005C4087"/>
    <w:rsid w:val="005C7D0D"/>
    <w:rsid w:val="0065066A"/>
    <w:rsid w:val="006562EE"/>
    <w:rsid w:val="0067504A"/>
    <w:rsid w:val="00681E32"/>
    <w:rsid w:val="00693D06"/>
    <w:rsid w:val="006959E8"/>
    <w:rsid w:val="006C47A7"/>
    <w:rsid w:val="006C7C03"/>
    <w:rsid w:val="00727598"/>
    <w:rsid w:val="00742797"/>
    <w:rsid w:val="00751454"/>
    <w:rsid w:val="00754080"/>
    <w:rsid w:val="007C0932"/>
    <w:rsid w:val="007E648C"/>
    <w:rsid w:val="00801A71"/>
    <w:rsid w:val="0080443E"/>
    <w:rsid w:val="008056F0"/>
    <w:rsid w:val="008073C3"/>
    <w:rsid w:val="008172E0"/>
    <w:rsid w:val="00833E98"/>
    <w:rsid w:val="00850FF5"/>
    <w:rsid w:val="00862481"/>
    <w:rsid w:val="008808A1"/>
    <w:rsid w:val="008D3281"/>
    <w:rsid w:val="008D58E9"/>
    <w:rsid w:val="008F42E4"/>
    <w:rsid w:val="00906D1B"/>
    <w:rsid w:val="0091660B"/>
    <w:rsid w:val="00925224"/>
    <w:rsid w:val="00937001"/>
    <w:rsid w:val="009503CF"/>
    <w:rsid w:val="009536EC"/>
    <w:rsid w:val="009A64A1"/>
    <w:rsid w:val="009B2703"/>
    <w:rsid w:val="009F59D2"/>
    <w:rsid w:val="00A10742"/>
    <w:rsid w:val="00A4013A"/>
    <w:rsid w:val="00A42378"/>
    <w:rsid w:val="00A44ACC"/>
    <w:rsid w:val="00A4547D"/>
    <w:rsid w:val="00A67073"/>
    <w:rsid w:val="00A71F9F"/>
    <w:rsid w:val="00A80E24"/>
    <w:rsid w:val="00A840D3"/>
    <w:rsid w:val="00AA7528"/>
    <w:rsid w:val="00AB4107"/>
    <w:rsid w:val="00AB64D3"/>
    <w:rsid w:val="00B44862"/>
    <w:rsid w:val="00B50511"/>
    <w:rsid w:val="00B80F76"/>
    <w:rsid w:val="00BB07EB"/>
    <w:rsid w:val="00BC46EE"/>
    <w:rsid w:val="00C22E32"/>
    <w:rsid w:val="00C450BF"/>
    <w:rsid w:val="00C72477"/>
    <w:rsid w:val="00C803F4"/>
    <w:rsid w:val="00C85065"/>
    <w:rsid w:val="00C93304"/>
    <w:rsid w:val="00CA2E1F"/>
    <w:rsid w:val="00CB1BF6"/>
    <w:rsid w:val="00CD4A93"/>
    <w:rsid w:val="00CD56A1"/>
    <w:rsid w:val="00CD6D6C"/>
    <w:rsid w:val="00D15F59"/>
    <w:rsid w:val="00D7695F"/>
    <w:rsid w:val="00D87A40"/>
    <w:rsid w:val="00D97DD6"/>
    <w:rsid w:val="00DB640A"/>
    <w:rsid w:val="00DC4493"/>
    <w:rsid w:val="00DC4A7C"/>
    <w:rsid w:val="00DD51B9"/>
    <w:rsid w:val="00E0415D"/>
    <w:rsid w:val="00E0795A"/>
    <w:rsid w:val="00E133D5"/>
    <w:rsid w:val="00E370EE"/>
    <w:rsid w:val="00E42484"/>
    <w:rsid w:val="00E5420C"/>
    <w:rsid w:val="00E61091"/>
    <w:rsid w:val="00E74FB3"/>
    <w:rsid w:val="00E77562"/>
    <w:rsid w:val="00E86008"/>
    <w:rsid w:val="00EA0574"/>
    <w:rsid w:val="00EB0CAF"/>
    <w:rsid w:val="00EE1C00"/>
    <w:rsid w:val="00EF4EE0"/>
    <w:rsid w:val="00F00353"/>
    <w:rsid w:val="00F169B6"/>
    <w:rsid w:val="00F274FD"/>
    <w:rsid w:val="00F420F7"/>
    <w:rsid w:val="00F53F11"/>
    <w:rsid w:val="00F54291"/>
    <w:rsid w:val="00F74B16"/>
    <w:rsid w:val="00F77958"/>
    <w:rsid w:val="00F971FD"/>
    <w:rsid w:val="00FE1477"/>
    <w:rsid w:val="00FE7F5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2ACF2E"/>
  <w14:defaultImageDpi w14:val="330"/>
  <w15:chartTrackingRefBased/>
  <w15:docId w15:val="{FA1DCAB8-C287-420F-81D3-8604BA3B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5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378"/>
    <w:pPr>
      <w:spacing w:before="120" w:after="120" w:line="276" w:lineRule="auto"/>
    </w:pPr>
    <w:rPr>
      <w:rFonts w:ascii="DM Sans" w:hAnsi="DM Sans"/>
      <w:sz w:val="24"/>
    </w:rPr>
  </w:style>
  <w:style w:type="paragraph" w:styleId="Heading1">
    <w:name w:val="heading 1"/>
    <w:basedOn w:val="Normal"/>
    <w:next w:val="Normal"/>
    <w:link w:val="Heading1Char"/>
    <w:uiPriority w:val="9"/>
    <w:qFormat/>
    <w:rsid w:val="00BC46EE"/>
    <w:pPr>
      <w:spacing w:before="360" w:after="480"/>
      <w:outlineLvl w:val="0"/>
    </w:pPr>
    <w:rPr>
      <w:rFonts w:ascii="DM Sans SemiBold" w:hAnsi="DM Sans SemiBold"/>
      <w:b/>
      <w:bCs/>
      <w:color w:val="340043"/>
      <w:sz w:val="44"/>
      <w:szCs w:val="44"/>
    </w:rPr>
  </w:style>
  <w:style w:type="paragraph" w:styleId="Heading2">
    <w:name w:val="heading 2"/>
    <w:basedOn w:val="Heading1"/>
    <w:next w:val="Normal"/>
    <w:link w:val="Heading2Char"/>
    <w:uiPriority w:val="9"/>
    <w:unhideWhenUsed/>
    <w:qFormat/>
    <w:rsid w:val="003C4A08"/>
    <w:pPr>
      <w:outlineLvl w:val="1"/>
    </w:pPr>
    <w:rPr>
      <w:rFonts w:ascii="DM Sans" w:hAnsi="DM Sans"/>
      <w:color w:val="6C2E94"/>
      <w:sz w:val="36"/>
    </w:rPr>
  </w:style>
  <w:style w:type="paragraph" w:styleId="Heading3">
    <w:name w:val="heading 3"/>
    <w:basedOn w:val="Normal"/>
    <w:next w:val="Normal"/>
    <w:link w:val="Heading3Char"/>
    <w:uiPriority w:val="9"/>
    <w:unhideWhenUsed/>
    <w:qFormat/>
    <w:rsid w:val="00A42378"/>
    <w:pPr>
      <w:suppressAutoHyphens/>
      <w:autoSpaceDE w:val="0"/>
      <w:autoSpaceDN w:val="0"/>
      <w:adjustRightInd w:val="0"/>
      <w:spacing w:before="320" w:after="170" w:line="288" w:lineRule="auto"/>
      <w:textAlignment w:val="center"/>
      <w:outlineLvl w:val="2"/>
    </w:pPr>
    <w:rPr>
      <w:rFonts w:cs="Verdana"/>
      <w:b/>
      <w:bCs/>
      <w:color w:val="6C2E94"/>
      <w:sz w:val="28"/>
      <w:szCs w:val="28"/>
      <w:lang w:val="en-GB"/>
    </w:rPr>
  </w:style>
  <w:style w:type="paragraph" w:styleId="Heading4">
    <w:name w:val="heading 4"/>
    <w:basedOn w:val="Normal"/>
    <w:next w:val="Normal"/>
    <w:link w:val="Heading4Char"/>
    <w:uiPriority w:val="9"/>
    <w:unhideWhenUsed/>
    <w:qFormat/>
    <w:rsid w:val="00A42378"/>
    <w:pPr>
      <w:suppressAutoHyphens/>
      <w:autoSpaceDE w:val="0"/>
      <w:autoSpaceDN w:val="0"/>
      <w:adjustRightInd w:val="0"/>
      <w:spacing w:before="240" w:line="288" w:lineRule="auto"/>
      <w:textAlignment w:val="center"/>
      <w:outlineLvl w:val="3"/>
    </w:pPr>
    <w:rPr>
      <w:rFonts w:cs="Verdana"/>
      <w:b/>
      <w:bCs/>
      <w:color w:val="6C2E94"/>
      <w:szCs w:val="24"/>
      <w:lang w:val="en-GB"/>
    </w:rPr>
  </w:style>
  <w:style w:type="paragraph" w:styleId="Heading5">
    <w:name w:val="heading 5"/>
    <w:basedOn w:val="Normal"/>
    <w:next w:val="Normal"/>
    <w:link w:val="Heading5Char"/>
    <w:uiPriority w:val="9"/>
    <w:unhideWhenUsed/>
    <w:qFormat/>
    <w:rsid w:val="00A42378"/>
    <w:pPr>
      <w:suppressAutoHyphens/>
      <w:autoSpaceDE w:val="0"/>
      <w:autoSpaceDN w:val="0"/>
      <w:adjustRightInd w:val="0"/>
      <w:spacing w:before="240" w:line="288" w:lineRule="auto"/>
      <w:textAlignment w:val="center"/>
      <w:outlineLvl w:val="4"/>
    </w:pPr>
    <w:rPr>
      <w:rFonts w:cs="Verdana"/>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85065"/>
    <w:pPr>
      <w:suppressAutoHyphens/>
      <w:autoSpaceDE w:val="0"/>
      <w:autoSpaceDN w:val="0"/>
      <w:adjustRightInd w:val="0"/>
      <w:spacing w:after="0" w:line="288" w:lineRule="auto"/>
      <w:ind w:right="851"/>
      <w:textAlignment w:val="center"/>
    </w:pPr>
    <w:rPr>
      <w:rFonts w:ascii="DM Sans" w:hAnsi="DM Sans" w:cs="Verdana"/>
      <w:color w:val="6C2E94"/>
      <w:sz w:val="20"/>
      <w:szCs w:val="18"/>
      <w:lang w:val="en-GB"/>
    </w:rPr>
  </w:style>
  <w:style w:type="character" w:customStyle="1" w:styleId="FooterChar">
    <w:name w:val="Footer Char"/>
    <w:basedOn w:val="DefaultParagraphFont"/>
    <w:link w:val="Footer"/>
    <w:uiPriority w:val="99"/>
    <w:rsid w:val="00C85065"/>
    <w:rPr>
      <w:rFonts w:ascii="DM Sans" w:hAnsi="DM Sans" w:cs="Verdana"/>
      <w:color w:val="6C2E94"/>
      <w:sz w:val="20"/>
      <w:szCs w:val="18"/>
      <w:lang w:val="en-GB"/>
    </w:rPr>
  </w:style>
  <w:style w:type="character" w:customStyle="1" w:styleId="Heading1Char">
    <w:name w:val="Heading 1 Char"/>
    <w:basedOn w:val="DefaultParagraphFont"/>
    <w:link w:val="Heading1"/>
    <w:uiPriority w:val="9"/>
    <w:rsid w:val="00BC46EE"/>
    <w:rPr>
      <w:rFonts w:ascii="DM Sans SemiBold" w:hAnsi="DM Sans SemiBold"/>
      <w:b/>
      <w:bCs/>
      <w:color w:val="340043"/>
      <w:sz w:val="44"/>
      <w:szCs w:val="44"/>
    </w:rPr>
  </w:style>
  <w:style w:type="character" w:customStyle="1" w:styleId="Heading2Char">
    <w:name w:val="Heading 2 Char"/>
    <w:basedOn w:val="DefaultParagraphFont"/>
    <w:link w:val="Heading2"/>
    <w:uiPriority w:val="9"/>
    <w:rsid w:val="003C4A08"/>
    <w:rPr>
      <w:rFonts w:ascii="DM Sans" w:hAnsi="DM Sans"/>
      <w:b/>
      <w:bCs/>
      <w:color w:val="6C2E94"/>
      <w:sz w:val="36"/>
      <w:szCs w:val="44"/>
    </w:rPr>
  </w:style>
  <w:style w:type="paragraph" w:styleId="Title">
    <w:name w:val="Title"/>
    <w:basedOn w:val="Heading1"/>
    <w:next w:val="Heading1"/>
    <w:link w:val="TitleChar"/>
    <w:uiPriority w:val="10"/>
    <w:qFormat/>
    <w:rsid w:val="00DC4A7C"/>
  </w:style>
  <w:style w:type="character" w:customStyle="1" w:styleId="TitleChar">
    <w:name w:val="Title Char"/>
    <w:basedOn w:val="DefaultParagraphFont"/>
    <w:link w:val="Title"/>
    <w:uiPriority w:val="10"/>
    <w:rsid w:val="00DC4A7C"/>
    <w:rPr>
      <w:rFonts w:ascii="Verdana" w:hAnsi="Verdana"/>
      <w:b/>
      <w:bCs/>
      <w:color w:val="652266"/>
      <w:sz w:val="56"/>
      <w:szCs w:val="56"/>
      <w:lang w:val="en-US"/>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553398"/>
    <w:pPr>
      <w:numPr>
        <w:numId w:val="1"/>
      </w:numPr>
    </w:p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85065"/>
    <w:rPr>
      <w:color w:val="6C2E94"/>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99"/>
    <w:qFormat/>
    <w:rsid w:val="00C93304"/>
    <w:rPr>
      <w:b/>
      <w:bCs/>
    </w:rPr>
  </w:style>
  <w:style w:type="character" w:styleId="SubtleEmphasis">
    <w:name w:val="Subtle Emphasis"/>
    <w:aliases w:val="Purple text"/>
    <w:uiPriority w:val="19"/>
    <w:semiHidden/>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42378"/>
    <w:rPr>
      <w:rFonts w:ascii="DM Sans" w:hAnsi="DM Sans" w:cs="Verdana"/>
      <w:b/>
      <w:bCs/>
      <w:color w:val="6C2E94"/>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semiHidden/>
    <w:qFormat/>
    <w:rsid w:val="001D70FA"/>
    <w:rPr>
      <w:b/>
      <w:bCs/>
      <w:color w:val="652165"/>
    </w:rPr>
  </w:style>
  <w:style w:type="character" w:customStyle="1" w:styleId="Heading4Char">
    <w:name w:val="Heading 4 Char"/>
    <w:basedOn w:val="DefaultParagraphFont"/>
    <w:link w:val="Heading4"/>
    <w:uiPriority w:val="9"/>
    <w:rsid w:val="00A42378"/>
    <w:rPr>
      <w:rFonts w:ascii="DM Sans" w:hAnsi="DM Sans" w:cs="Verdana"/>
      <w:b/>
      <w:bCs/>
      <w:color w:val="6C2E94"/>
      <w:sz w:val="24"/>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85065"/>
    <w:rPr>
      <w:rFonts w:ascii="DM Sans" w:hAnsi="DM Sans"/>
      <w:sz w:val="20"/>
      <w:vertAlign w:val="superscript"/>
    </w:rPr>
  </w:style>
  <w:style w:type="paragraph" w:styleId="NoSpacing">
    <w:name w:val="No Spacing"/>
    <w:uiPriority w:val="1"/>
    <w:unhideWhenUsed/>
    <w:qFormat/>
    <w:rsid w:val="00A42378"/>
    <w:pPr>
      <w:spacing w:after="0" w:line="240" w:lineRule="auto"/>
    </w:pPr>
    <w:rPr>
      <w:rFonts w:ascii="DM Sans" w:hAnsi="DM Sans"/>
      <w:sz w:val="24"/>
    </w:rPr>
  </w:style>
  <w:style w:type="character" w:customStyle="1" w:styleId="Heading5Char">
    <w:name w:val="Heading 5 Char"/>
    <w:basedOn w:val="DefaultParagraphFont"/>
    <w:link w:val="Heading5"/>
    <w:uiPriority w:val="9"/>
    <w:rsid w:val="00A42378"/>
    <w:rPr>
      <w:rFonts w:ascii="DM Sans" w:hAnsi="DM Sans" w:cs="Verdana"/>
      <w:b/>
      <w:bCs/>
      <w:sz w:val="24"/>
      <w:szCs w:val="24"/>
      <w:lang w:val="en-GB"/>
    </w:rPr>
  </w:style>
  <w:style w:type="paragraph" w:styleId="BalloonText">
    <w:name w:val="Balloon Text"/>
    <w:basedOn w:val="Normal"/>
    <w:link w:val="BalloonTextChar"/>
    <w:uiPriority w:val="99"/>
    <w:semiHidden/>
    <w:unhideWhenUsed/>
    <w:rsid w:val="00127D1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C85065"/>
    <w:rPr>
      <w:rFonts w:ascii="DM Sans" w:hAnsi="DM Sans"/>
    </w:rPr>
  </w:style>
  <w:style w:type="paragraph" w:customStyle="1" w:styleId="PageNumberParagraph">
    <w:name w:val="Page Number Paragraph"/>
    <w:basedOn w:val="Footer"/>
    <w:uiPriority w:val="12"/>
    <w:rsid w:val="00A42378"/>
    <w:pPr>
      <w:framePr w:h="680" w:hRule="exact" w:wrap="around" w:vAnchor="page" w:hAnchor="page" w:x="10774" w:yAlign="bottom" w:anchorLock="1"/>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customStyle="1" w:styleId="PurpleNormal">
    <w:name w:val="Purple Normal"/>
    <w:basedOn w:val="Normal"/>
    <w:link w:val="PurpleNormalChar"/>
    <w:uiPriority w:val="4"/>
    <w:qFormat/>
    <w:rsid w:val="00A42378"/>
    <w:rPr>
      <w:color w:val="6C2E94"/>
    </w:rPr>
  </w:style>
  <w:style w:type="character" w:customStyle="1" w:styleId="PurpleNormalChar">
    <w:name w:val="Purple Normal Char"/>
    <w:basedOn w:val="DefaultParagraphFont"/>
    <w:link w:val="PurpleNormal"/>
    <w:uiPriority w:val="4"/>
    <w:rsid w:val="00A42378"/>
    <w:rPr>
      <w:rFonts w:ascii="DM Sans" w:hAnsi="DM Sans"/>
      <w:color w:val="6C2E94"/>
      <w:sz w:val="24"/>
    </w:rPr>
  </w:style>
  <w:style w:type="character" w:customStyle="1" w:styleId="PurpleBoldChar">
    <w:name w:val="Purple Bold Char"/>
    <w:basedOn w:val="DefaultParagraphFont"/>
    <w:uiPriority w:val="5"/>
    <w:rsid w:val="00A42378"/>
    <w:rPr>
      <w:rFonts w:ascii="DM Sans" w:hAnsi="DM Sans" w:cstheme="minorBidi"/>
      <w:color w:val="6C2E94"/>
      <w:sz w:val="24"/>
      <w:szCs w:val="22"/>
    </w:rPr>
  </w:style>
  <w:style w:type="paragraph" w:customStyle="1" w:styleId="BoldText">
    <w:name w:val="Bold Text"/>
    <w:basedOn w:val="Normal"/>
    <w:link w:val="BoldTextChar"/>
    <w:uiPriority w:val="1"/>
    <w:qFormat/>
    <w:rsid w:val="005C3C54"/>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uiPriority w:val="1"/>
    <w:rsid w:val="00553398"/>
    <w:rPr>
      <w:rFonts w:ascii="Verdana" w:hAnsi="Verdana"/>
      <w:b/>
      <w:sz w:val="24"/>
    </w:rPr>
  </w:style>
  <w:style w:type="character" w:styleId="FollowedHyperlink">
    <w:name w:val="FollowedHyperlink"/>
    <w:basedOn w:val="DefaultParagraphFont"/>
    <w:uiPriority w:val="99"/>
    <w:semiHidden/>
    <w:unhideWhenUsed/>
    <w:rsid w:val="00A4013A"/>
    <w:rPr>
      <w:color w:val="652266"/>
      <w:u w:val="single"/>
    </w:rPr>
  </w:style>
  <w:style w:type="paragraph" w:styleId="TOCHeading">
    <w:name w:val="TOC Heading"/>
    <w:basedOn w:val="Normal"/>
    <w:next w:val="Normal"/>
    <w:uiPriority w:val="39"/>
    <w:semiHidden/>
    <w:unhideWhenUsed/>
    <w:qFormat/>
    <w:rsid w:val="00A4013A"/>
    <w:pPr>
      <w:keepNext/>
      <w:keepLines/>
      <w:spacing w:before="240" w:after="0"/>
    </w:pPr>
    <w:rPr>
      <w:rFonts w:eastAsiaTheme="majorEastAsia" w:cstheme="majorBidi"/>
      <w:b/>
      <w:bCs/>
      <w:color w:val="652266"/>
      <w:sz w:val="36"/>
      <w:szCs w:val="32"/>
    </w:rPr>
  </w:style>
  <w:style w:type="paragraph" w:styleId="TOC1">
    <w:name w:val="toc 1"/>
    <w:basedOn w:val="Normal"/>
    <w:next w:val="Normal"/>
    <w:autoRedefine/>
    <w:uiPriority w:val="39"/>
    <w:unhideWhenUsed/>
    <w:rsid w:val="00A42378"/>
    <w:pPr>
      <w:spacing w:after="100"/>
    </w:pPr>
  </w:style>
  <w:style w:type="paragraph" w:customStyle="1" w:styleId="NumParagraph">
    <w:name w:val="Num Paragraph"/>
    <w:basedOn w:val="ListParagraph"/>
    <w:uiPriority w:val="3"/>
    <w:qFormat/>
    <w:rsid w:val="004806C8"/>
    <w:pPr>
      <w:numPr>
        <w:numId w:val="2"/>
      </w:numPr>
    </w:pPr>
    <w:rPr>
      <w:lang w:val="en-GB"/>
    </w:rPr>
  </w:style>
  <w:style w:type="paragraph" w:styleId="TOC2">
    <w:name w:val="toc 2"/>
    <w:basedOn w:val="Normal"/>
    <w:next w:val="Normal"/>
    <w:autoRedefine/>
    <w:uiPriority w:val="39"/>
    <w:unhideWhenUsed/>
    <w:rsid w:val="000854EA"/>
    <w:pPr>
      <w:spacing w:after="100"/>
      <w:ind w:left="240"/>
    </w:pPr>
  </w:style>
  <w:style w:type="paragraph" w:styleId="BodyText">
    <w:name w:val="Body Text"/>
    <w:basedOn w:val="Normal"/>
    <w:link w:val="BodyTextChar"/>
    <w:qFormat/>
    <w:rsid w:val="000854EA"/>
    <w:pPr>
      <w:autoSpaceDE w:val="0"/>
      <w:autoSpaceDN w:val="0"/>
      <w:adjustRightInd w:val="0"/>
      <w:spacing w:before="0" w:after="160" w:line="264" w:lineRule="auto"/>
    </w:pPr>
    <w:rPr>
      <w:rFonts w:asciiTheme="minorHAnsi" w:hAnsiTheme="minorHAnsi" w:cs="Arial"/>
      <w:szCs w:val="24"/>
    </w:rPr>
  </w:style>
  <w:style w:type="character" w:customStyle="1" w:styleId="BodyTextChar">
    <w:name w:val="Body Text Char"/>
    <w:basedOn w:val="DefaultParagraphFont"/>
    <w:link w:val="BodyText"/>
    <w:rsid w:val="000854EA"/>
    <w:rPr>
      <w:rFonts w:cs="Arial"/>
      <w:sz w:val="24"/>
      <w:szCs w:val="24"/>
    </w:rPr>
  </w:style>
  <w:style w:type="paragraph" w:styleId="FootnoteText">
    <w:name w:val="footnote text"/>
    <w:basedOn w:val="Normal"/>
    <w:link w:val="FootnoteTextChar"/>
    <w:uiPriority w:val="99"/>
    <w:unhideWhenUsed/>
    <w:rsid w:val="000854EA"/>
    <w:pPr>
      <w:spacing w:before="240" w:after="0" w:line="240" w:lineRule="auto"/>
    </w:pPr>
    <w:rPr>
      <w:rFonts w:asciiTheme="minorHAnsi" w:hAnsiTheme="minorHAnsi" w:cs="Times New Roman"/>
      <w:sz w:val="20"/>
      <w:szCs w:val="20"/>
    </w:rPr>
  </w:style>
  <w:style w:type="character" w:customStyle="1" w:styleId="FootnoteTextChar">
    <w:name w:val="Footnote Text Char"/>
    <w:basedOn w:val="DefaultParagraphFont"/>
    <w:link w:val="FootnoteText"/>
    <w:uiPriority w:val="99"/>
    <w:rsid w:val="000854EA"/>
    <w:rPr>
      <w:rFonts w:cs="Times New Roman"/>
      <w:sz w:val="20"/>
      <w:szCs w:val="20"/>
    </w:rPr>
  </w:style>
  <w:style w:type="character" w:customStyle="1" w:styleId="IntenseQuoteChar">
    <w:name w:val="Intense Quote Char"/>
    <w:aliases w:val="Quote Option 2 Char"/>
    <w:basedOn w:val="DefaultParagraphFont"/>
    <w:link w:val="IntenseQuote"/>
    <w:uiPriority w:val="52"/>
    <w:rsid w:val="000854EA"/>
    <w:rPr>
      <w:rFonts w:cs="Times New Roman"/>
      <w:i/>
      <w:iCs/>
      <w:color w:val="44546A" w:themeColor="text2"/>
    </w:rPr>
  </w:style>
  <w:style w:type="paragraph" w:styleId="IntenseQuote">
    <w:name w:val="Intense Quote"/>
    <w:aliases w:val="Quote Option 2"/>
    <w:basedOn w:val="Normal"/>
    <w:next w:val="Normal"/>
    <w:link w:val="IntenseQuoteChar"/>
    <w:uiPriority w:val="52"/>
    <w:rsid w:val="000854EA"/>
    <w:pPr>
      <w:pBdr>
        <w:top w:val="single" w:sz="4" w:space="1" w:color="767171" w:themeColor="background2" w:themeShade="80"/>
        <w:bottom w:val="single" w:sz="4" w:space="1" w:color="767171" w:themeColor="background2" w:themeShade="80"/>
      </w:pBdr>
      <w:spacing w:before="360" w:after="360" w:line="264" w:lineRule="auto"/>
      <w:ind w:left="680" w:right="680"/>
      <w:jc w:val="center"/>
    </w:pPr>
    <w:rPr>
      <w:rFonts w:asciiTheme="minorHAnsi" w:hAnsiTheme="minorHAnsi" w:cs="Times New Roman"/>
      <w:i/>
      <w:iCs/>
      <w:color w:val="44546A" w:themeColor="text2"/>
      <w:sz w:val="22"/>
    </w:rPr>
  </w:style>
  <w:style w:type="character" w:customStyle="1" w:styleId="IntenseQuoteChar1">
    <w:name w:val="Intense Quote Char1"/>
    <w:basedOn w:val="DefaultParagraphFont"/>
    <w:uiPriority w:val="30"/>
    <w:semiHidden/>
    <w:rsid w:val="000854EA"/>
    <w:rPr>
      <w:rFonts w:ascii="DM Sans" w:hAnsi="DM Sans"/>
      <w:i/>
      <w:iCs/>
      <w:color w:val="4472C4" w:themeColor="accent1"/>
      <w:sz w:val="24"/>
    </w:rPr>
  </w:style>
  <w:style w:type="paragraph" w:customStyle="1" w:styleId="References">
    <w:name w:val="References"/>
    <w:basedOn w:val="Normal"/>
    <w:qFormat/>
    <w:rsid w:val="000854EA"/>
    <w:pPr>
      <w:spacing w:before="0" w:line="264" w:lineRule="auto"/>
      <w:ind w:left="567" w:hanging="567"/>
    </w:pPr>
    <w:rPr>
      <w:rFonts w:asciiTheme="minorHAnsi" w:hAnsiTheme="minorHAnsi" w:cs="Times New Roman"/>
    </w:rPr>
  </w:style>
  <w:style w:type="character" w:customStyle="1" w:styleId="ListParagraphChar">
    <w:name w:val="List Paragraph Char"/>
    <w:basedOn w:val="DefaultParagraphFont"/>
    <w:link w:val="ListParagraph"/>
    <w:uiPriority w:val="34"/>
    <w:rsid w:val="000854EA"/>
    <w:rPr>
      <w:rFonts w:ascii="DM Sans" w:hAnsi="DM Sans"/>
      <w:sz w:val="24"/>
    </w:rPr>
  </w:style>
  <w:style w:type="paragraph" w:customStyle="1" w:styleId="Citations">
    <w:name w:val="Citations"/>
    <w:basedOn w:val="Normal"/>
    <w:link w:val="CitationsChar"/>
    <w:qFormat/>
    <w:rsid w:val="000854EA"/>
    <w:pPr>
      <w:spacing w:before="0" w:line="264" w:lineRule="auto"/>
    </w:pPr>
    <w:rPr>
      <w:rFonts w:asciiTheme="minorHAnsi" w:hAnsiTheme="minorHAnsi" w:cs="Times New Roman"/>
      <w:sz w:val="20"/>
      <w:szCs w:val="20"/>
      <w:lang w:val="en-US"/>
    </w:rPr>
  </w:style>
  <w:style w:type="character" w:customStyle="1" w:styleId="CitationsChar">
    <w:name w:val="Citations Char"/>
    <w:basedOn w:val="DefaultParagraphFont"/>
    <w:link w:val="Citations"/>
    <w:rsid w:val="000854EA"/>
    <w:rPr>
      <w:rFonts w:cs="Times New Roman"/>
      <w:sz w:val="20"/>
      <w:szCs w:val="20"/>
      <w:lang w:val="en-US"/>
    </w:rPr>
  </w:style>
  <w:style w:type="character" w:customStyle="1" w:styleId="BoldPurple">
    <w:name w:val="Bold Purple"/>
    <w:basedOn w:val="Strong"/>
    <w:uiPriority w:val="1"/>
    <w:qFormat/>
    <w:rsid w:val="000854EA"/>
    <w:rPr>
      <w:b/>
      <w:bCs/>
      <w:color w:val="44546A" w:themeColor="text2"/>
    </w:rPr>
  </w:style>
  <w:style w:type="paragraph" w:styleId="Date">
    <w:name w:val="Date"/>
    <w:basedOn w:val="Normal"/>
    <w:next w:val="Normal"/>
    <w:link w:val="DateChar"/>
    <w:uiPriority w:val="99"/>
    <w:rsid w:val="000854EA"/>
    <w:pPr>
      <w:spacing w:before="0" w:line="264" w:lineRule="auto"/>
    </w:pPr>
    <w:rPr>
      <w:rFonts w:asciiTheme="minorHAnsi" w:hAnsiTheme="minorHAnsi" w:cs="Times New Roman"/>
      <w:caps/>
      <w:color w:val="44546A" w:themeColor="text2"/>
      <w:spacing w:val="20"/>
    </w:rPr>
  </w:style>
  <w:style w:type="character" w:customStyle="1" w:styleId="DateChar">
    <w:name w:val="Date Char"/>
    <w:basedOn w:val="DefaultParagraphFont"/>
    <w:link w:val="Date"/>
    <w:uiPriority w:val="99"/>
    <w:rsid w:val="000854EA"/>
    <w:rPr>
      <w:rFonts w:cs="Times New Roman"/>
      <w:caps/>
      <w:color w:val="44546A" w:themeColor="text2"/>
      <w:spacing w:val="20"/>
      <w:sz w:val="24"/>
    </w:rPr>
  </w:style>
  <w:style w:type="paragraph" w:customStyle="1" w:styleId="Question">
    <w:name w:val="Question"/>
    <w:basedOn w:val="Normal"/>
    <w:next w:val="Normal"/>
    <w:qFormat/>
    <w:rsid w:val="000854EA"/>
    <w:pPr>
      <w:shd w:val="clear" w:color="auto" w:fill="E7E6E6" w:themeFill="background2"/>
      <w:spacing w:before="0" w:line="264" w:lineRule="auto"/>
    </w:pPr>
    <w:rPr>
      <w:rFonts w:asciiTheme="minorHAnsi" w:hAnsiTheme="minorHAnsi" w:cs="Times New Roman"/>
      <w:b/>
      <w:color w:val="44546A" w:themeColor="text2"/>
    </w:rPr>
  </w:style>
  <w:style w:type="paragraph" w:customStyle="1" w:styleId="Recommendation">
    <w:name w:val="Recommendation"/>
    <w:basedOn w:val="Normal"/>
    <w:next w:val="Normal"/>
    <w:qFormat/>
    <w:rsid w:val="000854EA"/>
    <w:pPr>
      <w:pBdr>
        <w:top w:val="single" w:sz="4" w:space="1" w:color="ED7D31" w:themeColor="accent2"/>
      </w:pBdr>
      <w:spacing w:before="0" w:line="264" w:lineRule="auto"/>
    </w:pPr>
    <w:rPr>
      <w:rFonts w:asciiTheme="minorHAnsi" w:hAnsiTheme="minorHAnsi" w:cs="Times New Roman"/>
      <w:b/>
      <w:color w:val="4472C4" w:themeColor="accent1"/>
    </w:rPr>
  </w:style>
  <w:style w:type="character" w:styleId="UnresolvedMention">
    <w:name w:val="Unresolved Mention"/>
    <w:basedOn w:val="DefaultParagraphFont"/>
    <w:uiPriority w:val="99"/>
    <w:semiHidden/>
    <w:unhideWhenUsed/>
    <w:rsid w:val="000854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7517">
      <w:bodyDiv w:val="1"/>
      <w:marLeft w:val="0"/>
      <w:marRight w:val="0"/>
      <w:marTop w:val="0"/>
      <w:marBottom w:val="0"/>
      <w:divBdr>
        <w:top w:val="none" w:sz="0" w:space="0" w:color="auto"/>
        <w:left w:val="none" w:sz="0" w:space="0" w:color="auto"/>
        <w:bottom w:val="none" w:sz="0" w:space="0" w:color="auto"/>
        <w:right w:val="none" w:sz="0" w:space="0" w:color="auto"/>
      </w:divBdr>
      <w:divsChild>
        <w:div w:id="1224484023">
          <w:marLeft w:val="0"/>
          <w:marRight w:val="0"/>
          <w:marTop w:val="0"/>
          <w:marBottom w:val="0"/>
          <w:divBdr>
            <w:top w:val="none" w:sz="0" w:space="0" w:color="auto"/>
            <w:left w:val="none" w:sz="0" w:space="0" w:color="auto"/>
            <w:bottom w:val="none" w:sz="0" w:space="0" w:color="auto"/>
            <w:right w:val="none" w:sz="0" w:space="0" w:color="auto"/>
          </w:divBdr>
        </w:div>
        <w:div w:id="3362723">
          <w:marLeft w:val="0"/>
          <w:marRight w:val="0"/>
          <w:marTop w:val="0"/>
          <w:marBottom w:val="0"/>
          <w:divBdr>
            <w:top w:val="none" w:sz="0" w:space="0" w:color="auto"/>
            <w:left w:val="none" w:sz="0" w:space="0" w:color="auto"/>
            <w:bottom w:val="none" w:sz="0" w:space="0" w:color="auto"/>
            <w:right w:val="none" w:sz="0" w:space="0" w:color="auto"/>
          </w:divBdr>
        </w:div>
        <w:div w:id="1190297012">
          <w:marLeft w:val="0"/>
          <w:marRight w:val="0"/>
          <w:marTop w:val="0"/>
          <w:marBottom w:val="0"/>
          <w:divBdr>
            <w:top w:val="none" w:sz="0" w:space="0" w:color="auto"/>
            <w:left w:val="none" w:sz="0" w:space="0" w:color="auto"/>
            <w:bottom w:val="none" w:sz="0" w:space="0" w:color="auto"/>
            <w:right w:val="none" w:sz="0" w:space="0" w:color="auto"/>
          </w:divBdr>
        </w:div>
      </w:divsChild>
    </w:div>
    <w:div w:id="226842485">
      <w:bodyDiv w:val="1"/>
      <w:marLeft w:val="0"/>
      <w:marRight w:val="0"/>
      <w:marTop w:val="0"/>
      <w:marBottom w:val="0"/>
      <w:divBdr>
        <w:top w:val="none" w:sz="0" w:space="0" w:color="auto"/>
        <w:left w:val="none" w:sz="0" w:space="0" w:color="auto"/>
        <w:bottom w:val="none" w:sz="0" w:space="0" w:color="auto"/>
        <w:right w:val="none" w:sz="0" w:space="0" w:color="auto"/>
      </w:divBdr>
      <w:divsChild>
        <w:div w:id="28575051">
          <w:marLeft w:val="0"/>
          <w:marRight w:val="0"/>
          <w:marTop w:val="0"/>
          <w:marBottom w:val="0"/>
          <w:divBdr>
            <w:top w:val="none" w:sz="0" w:space="0" w:color="auto"/>
            <w:left w:val="none" w:sz="0" w:space="0" w:color="auto"/>
            <w:bottom w:val="none" w:sz="0" w:space="0" w:color="auto"/>
            <w:right w:val="none" w:sz="0" w:space="0" w:color="auto"/>
          </w:divBdr>
          <w:divsChild>
            <w:div w:id="22943486">
              <w:marLeft w:val="0"/>
              <w:marRight w:val="0"/>
              <w:marTop w:val="0"/>
              <w:marBottom w:val="0"/>
              <w:divBdr>
                <w:top w:val="none" w:sz="0" w:space="0" w:color="auto"/>
                <w:left w:val="none" w:sz="0" w:space="0" w:color="auto"/>
                <w:bottom w:val="none" w:sz="0" w:space="0" w:color="auto"/>
                <w:right w:val="none" w:sz="0" w:space="0" w:color="auto"/>
              </w:divBdr>
            </w:div>
            <w:div w:id="585766599">
              <w:marLeft w:val="0"/>
              <w:marRight w:val="0"/>
              <w:marTop w:val="0"/>
              <w:marBottom w:val="0"/>
              <w:divBdr>
                <w:top w:val="none" w:sz="0" w:space="0" w:color="auto"/>
                <w:left w:val="none" w:sz="0" w:space="0" w:color="auto"/>
                <w:bottom w:val="none" w:sz="0" w:space="0" w:color="auto"/>
                <w:right w:val="none" w:sz="0" w:space="0" w:color="auto"/>
              </w:divBdr>
            </w:div>
            <w:div w:id="1568564243">
              <w:marLeft w:val="0"/>
              <w:marRight w:val="0"/>
              <w:marTop w:val="0"/>
              <w:marBottom w:val="0"/>
              <w:divBdr>
                <w:top w:val="none" w:sz="0" w:space="0" w:color="auto"/>
                <w:left w:val="none" w:sz="0" w:space="0" w:color="auto"/>
                <w:bottom w:val="none" w:sz="0" w:space="0" w:color="auto"/>
                <w:right w:val="none" w:sz="0" w:space="0" w:color="auto"/>
              </w:divBdr>
            </w:div>
            <w:div w:id="1090542036">
              <w:marLeft w:val="0"/>
              <w:marRight w:val="0"/>
              <w:marTop w:val="0"/>
              <w:marBottom w:val="0"/>
              <w:divBdr>
                <w:top w:val="none" w:sz="0" w:space="0" w:color="auto"/>
                <w:left w:val="none" w:sz="0" w:space="0" w:color="auto"/>
                <w:bottom w:val="none" w:sz="0" w:space="0" w:color="auto"/>
                <w:right w:val="none" w:sz="0" w:space="0" w:color="auto"/>
              </w:divBdr>
            </w:div>
            <w:div w:id="345864515">
              <w:marLeft w:val="0"/>
              <w:marRight w:val="0"/>
              <w:marTop w:val="0"/>
              <w:marBottom w:val="0"/>
              <w:divBdr>
                <w:top w:val="none" w:sz="0" w:space="0" w:color="auto"/>
                <w:left w:val="none" w:sz="0" w:space="0" w:color="auto"/>
                <w:bottom w:val="none" w:sz="0" w:space="0" w:color="auto"/>
                <w:right w:val="none" w:sz="0" w:space="0" w:color="auto"/>
              </w:divBdr>
            </w:div>
            <w:div w:id="948657761">
              <w:marLeft w:val="0"/>
              <w:marRight w:val="0"/>
              <w:marTop w:val="0"/>
              <w:marBottom w:val="0"/>
              <w:divBdr>
                <w:top w:val="none" w:sz="0" w:space="0" w:color="auto"/>
                <w:left w:val="none" w:sz="0" w:space="0" w:color="auto"/>
                <w:bottom w:val="none" w:sz="0" w:space="0" w:color="auto"/>
                <w:right w:val="none" w:sz="0" w:space="0" w:color="auto"/>
              </w:divBdr>
            </w:div>
            <w:div w:id="1569879823">
              <w:marLeft w:val="0"/>
              <w:marRight w:val="0"/>
              <w:marTop w:val="0"/>
              <w:marBottom w:val="0"/>
              <w:divBdr>
                <w:top w:val="none" w:sz="0" w:space="0" w:color="auto"/>
                <w:left w:val="none" w:sz="0" w:space="0" w:color="auto"/>
                <w:bottom w:val="none" w:sz="0" w:space="0" w:color="auto"/>
                <w:right w:val="none" w:sz="0" w:space="0" w:color="auto"/>
              </w:divBdr>
            </w:div>
            <w:div w:id="667558593">
              <w:marLeft w:val="0"/>
              <w:marRight w:val="0"/>
              <w:marTop w:val="0"/>
              <w:marBottom w:val="0"/>
              <w:divBdr>
                <w:top w:val="none" w:sz="0" w:space="0" w:color="auto"/>
                <w:left w:val="none" w:sz="0" w:space="0" w:color="auto"/>
                <w:bottom w:val="none" w:sz="0" w:space="0" w:color="auto"/>
                <w:right w:val="none" w:sz="0" w:space="0" w:color="auto"/>
              </w:divBdr>
            </w:div>
            <w:div w:id="1672220334">
              <w:marLeft w:val="0"/>
              <w:marRight w:val="0"/>
              <w:marTop w:val="0"/>
              <w:marBottom w:val="0"/>
              <w:divBdr>
                <w:top w:val="none" w:sz="0" w:space="0" w:color="auto"/>
                <w:left w:val="none" w:sz="0" w:space="0" w:color="auto"/>
                <w:bottom w:val="none" w:sz="0" w:space="0" w:color="auto"/>
                <w:right w:val="none" w:sz="0" w:space="0" w:color="auto"/>
              </w:divBdr>
            </w:div>
            <w:div w:id="117258328">
              <w:marLeft w:val="0"/>
              <w:marRight w:val="0"/>
              <w:marTop w:val="0"/>
              <w:marBottom w:val="0"/>
              <w:divBdr>
                <w:top w:val="none" w:sz="0" w:space="0" w:color="auto"/>
                <w:left w:val="none" w:sz="0" w:space="0" w:color="auto"/>
                <w:bottom w:val="none" w:sz="0" w:space="0" w:color="auto"/>
                <w:right w:val="none" w:sz="0" w:space="0" w:color="auto"/>
              </w:divBdr>
            </w:div>
            <w:div w:id="836772010">
              <w:marLeft w:val="0"/>
              <w:marRight w:val="0"/>
              <w:marTop w:val="0"/>
              <w:marBottom w:val="0"/>
              <w:divBdr>
                <w:top w:val="none" w:sz="0" w:space="0" w:color="auto"/>
                <w:left w:val="none" w:sz="0" w:space="0" w:color="auto"/>
                <w:bottom w:val="none" w:sz="0" w:space="0" w:color="auto"/>
                <w:right w:val="none" w:sz="0" w:space="0" w:color="auto"/>
              </w:divBdr>
            </w:div>
            <w:div w:id="893857432">
              <w:marLeft w:val="0"/>
              <w:marRight w:val="0"/>
              <w:marTop w:val="0"/>
              <w:marBottom w:val="0"/>
              <w:divBdr>
                <w:top w:val="none" w:sz="0" w:space="0" w:color="auto"/>
                <w:left w:val="none" w:sz="0" w:space="0" w:color="auto"/>
                <w:bottom w:val="none" w:sz="0" w:space="0" w:color="auto"/>
                <w:right w:val="none" w:sz="0" w:space="0" w:color="auto"/>
              </w:divBdr>
            </w:div>
            <w:div w:id="577785536">
              <w:marLeft w:val="0"/>
              <w:marRight w:val="0"/>
              <w:marTop w:val="0"/>
              <w:marBottom w:val="0"/>
              <w:divBdr>
                <w:top w:val="none" w:sz="0" w:space="0" w:color="auto"/>
                <w:left w:val="none" w:sz="0" w:space="0" w:color="auto"/>
                <w:bottom w:val="none" w:sz="0" w:space="0" w:color="auto"/>
                <w:right w:val="none" w:sz="0" w:space="0" w:color="auto"/>
              </w:divBdr>
            </w:div>
            <w:div w:id="730620259">
              <w:marLeft w:val="0"/>
              <w:marRight w:val="0"/>
              <w:marTop w:val="0"/>
              <w:marBottom w:val="0"/>
              <w:divBdr>
                <w:top w:val="none" w:sz="0" w:space="0" w:color="auto"/>
                <w:left w:val="none" w:sz="0" w:space="0" w:color="auto"/>
                <w:bottom w:val="none" w:sz="0" w:space="0" w:color="auto"/>
                <w:right w:val="none" w:sz="0" w:space="0" w:color="auto"/>
              </w:divBdr>
            </w:div>
            <w:div w:id="1144811658">
              <w:marLeft w:val="0"/>
              <w:marRight w:val="0"/>
              <w:marTop w:val="0"/>
              <w:marBottom w:val="0"/>
              <w:divBdr>
                <w:top w:val="none" w:sz="0" w:space="0" w:color="auto"/>
                <w:left w:val="none" w:sz="0" w:space="0" w:color="auto"/>
                <w:bottom w:val="none" w:sz="0" w:space="0" w:color="auto"/>
                <w:right w:val="none" w:sz="0" w:space="0" w:color="auto"/>
              </w:divBdr>
            </w:div>
            <w:div w:id="317266605">
              <w:marLeft w:val="0"/>
              <w:marRight w:val="0"/>
              <w:marTop w:val="0"/>
              <w:marBottom w:val="0"/>
              <w:divBdr>
                <w:top w:val="none" w:sz="0" w:space="0" w:color="auto"/>
                <w:left w:val="none" w:sz="0" w:space="0" w:color="auto"/>
                <w:bottom w:val="none" w:sz="0" w:space="0" w:color="auto"/>
                <w:right w:val="none" w:sz="0" w:space="0" w:color="auto"/>
              </w:divBdr>
            </w:div>
            <w:div w:id="2026056920">
              <w:marLeft w:val="0"/>
              <w:marRight w:val="0"/>
              <w:marTop w:val="0"/>
              <w:marBottom w:val="0"/>
              <w:divBdr>
                <w:top w:val="none" w:sz="0" w:space="0" w:color="auto"/>
                <w:left w:val="none" w:sz="0" w:space="0" w:color="auto"/>
                <w:bottom w:val="none" w:sz="0" w:space="0" w:color="auto"/>
                <w:right w:val="none" w:sz="0" w:space="0" w:color="auto"/>
              </w:divBdr>
            </w:div>
            <w:div w:id="1686789912">
              <w:marLeft w:val="0"/>
              <w:marRight w:val="0"/>
              <w:marTop w:val="0"/>
              <w:marBottom w:val="0"/>
              <w:divBdr>
                <w:top w:val="none" w:sz="0" w:space="0" w:color="auto"/>
                <w:left w:val="none" w:sz="0" w:space="0" w:color="auto"/>
                <w:bottom w:val="none" w:sz="0" w:space="0" w:color="auto"/>
                <w:right w:val="none" w:sz="0" w:space="0" w:color="auto"/>
              </w:divBdr>
            </w:div>
            <w:div w:id="1499614687">
              <w:marLeft w:val="0"/>
              <w:marRight w:val="0"/>
              <w:marTop w:val="0"/>
              <w:marBottom w:val="0"/>
              <w:divBdr>
                <w:top w:val="none" w:sz="0" w:space="0" w:color="auto"/>
                <w:left w:val="none" w:sz="0" w:space="0" w:color="auto"/>
                <w:bottom w:val="none" w:sz="0" w:space="0" w:color="auto"/>
                <w:right w:val="none" w:sz="0" w:space="0" w:color="auto"/>
              </w:divBdr>
            </w:div>
          </w:divsChild>
        </w:div>
        <w:div w:id="1216428384">
          <w:marLeft w:val="0"/>
          <w:marRight w:val="0"/>
          <w:marTop w:val="0"/>
          <w:marBottom w:val="0"/>
          <w:divBdr>
            <w:top w:val="none" w:sz="0" w:space="0" w:color="auto"/>
            <w:left w:val="none" w:sz="0" w:space="0" w:color="auto"/>
            <w:bottom w:val="none" w:sz="0" w:space="0" w:color="auto"/>
            <w:right w:val="none" w:sz="0" w:space="0" w:color="auto"/>
          </w:divBdr>
          <w:divsChild>
            <w:div w:id="1893232930">
              <w:marLeft w:val="0"/>
              <w:marRight w:val="0"/>
              <w:marTop w:val="0"/>
              <w:marBottom w:val="0"/>
              <w:divBdr>
                <w:top w:val="none" w:sz="0" w:space="0" w:color="auto"/>
                <w:left w:val="none" w:sz="0" w:space="0" w:color="auto"/>
                <w:bottom w:val="none" w:sz="0" w:space="0" w:color="auto"/>
                <w:right w:val="none" w:sz="0" w:space="0" w:color="auto"/>
              </w:divBdr>
            </w:div>
            <w:div w:id="1259101822">
              <w:marLeft w:val="0"/>
              <w:marRight w:val="0"/>
              <w:marTop w:val="0"/>
              <w:marBottom w:val="0"/>
              <w:divBdr>
                <w:top w:val="none" w:sz="0" w:space="0" w:color="auto"/>
                <w:left w:val="none" w:sz="0" w:space="0" w:color="auto"/>
                <w:bottom w:val="none" w:sz="0" w:space="0" w:color="auto"/>
                <w:right w:val="none" w:sz="0" w:space="0" w:color="auto"/>
              </w:divBdr>
            </w:div>
            <w:div w:id="746850239">
              <w:marLeft w:val="0"/>
              <w:marRight w:val="0"/>
              <w:marTop w:val="0"/>
              <w:marBottom w:val="0"/>
              <w:divBdr>
                <w:top w:val="none" w:sz="0" w:space="0" w:color="auto"/>
                <w:left w:val="none" w:sz="0" w:space="0" w:color="auto"/>
                <w:bottom w:val="none" w:sz="0" w:space="0" w:color="auto"/>
                <w:right w:val="none" w:sz="0" w:space="0" w:color="auto"/>
              </w:divBdr>
            </w:div>
            <w:div w:id="656880900">
              <w:marLeft w:val="0"/>
              <w:marRight w:val="0"/>
              <w:marTop w:val="0"/>
              <w:marBottom w:val="0"/>
              <w:divBdr>
                <w:top w:val="none" w:sz="0" w:space="0" w:color="auto"/>
                <w:left w:val="none" w:sz="0" w:space="0" w:color="auto"/>
                <w:bottom w:val="none" w:sz="0" w:space="0" w:color="auto"/>
                <w:right w:val="none" w:sz="0" w:space="0" w:color="auto"/>
              </w:divBdr>
            </w:div>
            <w:div w:id="612395152">
              <w:marLeft w:val="0"/>
              <w:marRight w:val="0"/>
              <w:marTop w:val="0"/>
              <w:marBottom w:val="0"/>
              <w:divBdr>
                <w:top w:val="none" w:sz="0" w:space="0" w:color="auto"/>
                <w:left w:val="none" w:sz="0" w:space="0" w:color="auto"/>
                <w:bottom w:val="none" w:sz="0" w:space="0" w:color="auto"/>
                <w:right w:val="none" w:sz="0" w:space="0" w:color="auto"/>
              </w:divBdr>
            </w:div>
            <w:div w:id="228150385">
              <w:marLeft w:val="0"/>
              <w:marRight w:val="0"/>
              <w:marTop w:val="0"/>
              <w:marBottom w:val="0"/>
              <w:divBdr>
                <w:top w:val="none" w:sz="0" w:space="0" w:color="auto"/>
                <w:left w:val="none" w:sz="0" w:space="0" w:color="auto"/>
                <w:bottom w:val="none" w:sz="0" w:space="0" w:color="auto"/>
                <w:right w:val="none" w:sz="0" w:space="0" w:color="auto"/>
              </w:divBdr>
            </w:div>
            <w:div w:id="405148837">
              <w:marLeft w:val="0"/>
              <w:marRight w:val="0"/>
              <w:marTop w:val="0"/>
              <w:marBottom w:val="0"/>
              <w:divBdr>
                <w:top w:val="none" w:sz="0" w:space="0" w:color="auto"/>
                <w:left w:val="none" w:sz="0" w:space="0" w:color="auto"/>
                <w:bottom w:val="none" w:sz="0" w:space="0" w:color="auto"/>
                <w:right w:val="none" w:sz="0" w:space="0" w:color="auto"/>
              </w:divBdr>
            </w:div>
            <w:div w:id="279529625">
              <w:marLeft w:val="0"/>
              <w:marRight w:val="0"/>
              <w:marTop w:val="0"/>
              <w:marBottom w:val="0"/>
              <w:divBdr>
                <w:top w:val="none" w:sz="0" w:space="0" w:color="auto"/>
                <w:left w:val="none" w:sz="0" w:space="0" w:color="auto"/>
                <w:bottom w:val="none" w:sz="0" w:space="0" w:color="auto"/>
                <w:right w:val="none" w:sz="0" w:space="0" w:color="auto"/>
              </w:divBdr>
            </w:div>
            <w:div w:id="425342477">
              <w:marLeft w:val="0"/>
              <w:marRight w:val="0"/>
              <w:marTop w:val="0"/>
              <w:marBottom w:val="0"/>
              <w:divBdr>
                <w:top w:val="none" w:sz="0" w:space="0" w:color="auto"/>
                <w:left w:val="none" w:sz="0" w:space="0" w:color="auto"/>
                <w:bottom w:val="none" w:sz="0" w:space="0" w:color="auto"/>
                <w:right w:val="none" w:sz="0" w:space="0" w:color="auto"/>
              </w:divBdr>
            </w:div>
            <w:div w:id="40247364">
              <w:marLeft w:val="0"/>
              <w:marRight w:val="0"/>
              <w:marTop w:val="0"/>
              <w:marBottom w:val="0"/>
              <w:divBdr>
                <w:top w:val="none" w:sz="0" w:space="0" w:color="auto"/>
                <w:left w:val="none" w:sz="0" w:space="0" w:color="auto"/>
                <w:bottom w:val="none" w:sz="0" w:space="0" w:color="auto"/>
                <w:right w:val="none" w:sz="0" w:space="0" w:color="auto"/>
              </w:divBdr>
            </w:div>
            <w:div w:id="666716641">
              <w:marLeft w:val="0"/>
              <w:marRight w:val="0"/>
              <w:marTop w:val="0"/>
              <w:marBottom w:val="0"/>
              <w:divBdr>
                <w:top w:val="none" w:sz="0" w:space="0" w:color="auto"/>
                <w:left w:val="none" w:sz="0" w:space="0" w:color="auto"/>
                <w:bottom w:val="none" w:sz="0" w:space="0" w:color="auto"/>
                <w:right w:val="none" w:sz="0" w:space="0" w:color="auto"/>
              </w:divBdr>
            </w:div>
            <w:div w:id="115415964">
              <w:marLeft w:val="0"/>
              <w:marRight w:val="0"/>
              <w:marTop w:val="0"/>
              <w:marBottom w:val="0"/>
              <w:divBdr>
                <w:top w:val="none" w:sz="0" w:space="0" w:color="auto"/>
                <w:left w:val="none" w:sz="0" w:space="0" w:color="auto"/>
                <w:bottom w:val="none" w:sz="0" w:space="0" w:color="auto"/>
                <w:right w:val="none" w:sz="0" w:space="0" w:color="auto"/>
              </w:divBdr>
            </w:div>
            <w:div w:id="1215775225">
              <w:marLeft w:val="0"/>
              <w:marRight w:val="0"/>
              <w:marTop w:val="0"/>
              <w:marBottom w:val="0"/>
              <w:divBdr>
                <w:top w:val="none" w:sz="0" w:space="0" w:color="auto"/>
                <w:left w:val="none" w:sz="0" w:space="0" w:color="auto"/>
                <w:bottom w:val="none" w:sz="0" w:space="0" w:color="auto"/>
                <w:right w:val="none" w:sz="0" w:space="0" w:color="auto"/>
              </w:divBdr>
            </w:div>
            <w:div w:id="1148747058">
              <w:marLeft w:val="0"/>
              <w:marRight w:val="0"/>
              <w:marTop w:val="0"/>
              <w:marBottom w:val="0"/>
              <w:divBdr>
                <w:top w:val="none" w:sz="0" w:space="0" w:color="auto"/>
                <w:left w:val="none" w:sz="0" w:space="0" w:color="auto"/>
                <w:bottom w:val="none" w:sz="0" w:space="0" w:color="auto"/>
                <w:right w:val="none" w:sz="0" w:space="0" w:color="auto"/>
              </w:divBdr>
            </w:div>
            <w:div w:id="1516766418">
              <w:marLeft w:val="0"/>
              <w:marRight w:val="0"/>
              <w:marTop w:val="0"/>
              <w:marBottom w:val="0"/>
              <w:divBdr>
                <w:top w:val="none" w:sz="0" w:space="0" w:color="auto"/>
                <w:left w:val="none" w:sz="0" w:space="0" w:color="auto"/>
                <w:bottom w:val="none" w:sz="0" w:space="0" w:color="auto"/>
                <w:right w:val="none" w:sz="0" w:space="0" w:color="auto"/>
              </w:divBdr>
            </w:div>
            <w:div w:id="72433392">
              <w:marLeft w:val="0"/>
              <w:marRight w:val="0"/>
              <w:marTop w:val="0"/>
              <w:marBottom w:val="0"/>
              <w:divBdr>
                <w:top w:val="none" w:sz="0" w:space="0" w:color="auto"/>
                <w:left w:val="none" w:sz="0" w:space="0" w:color="auto"/>
                <w:bottom w:val="none" w:sz="0" w:space="0" w:color="auto"/>
                <w:right w:val="none" w:sz="0" w:space="0" w:color="auto"/>
              </w:divBdr>
            </w:div>
            <w:div w:id="549538185">
              <w:marLeft w:val="0"/>
              <w:marRight w:val="0"/>
              <w:marTop w:val="0"/>
              <w:marBottom w:val="0"/>
              <w:divBdr>
                <w:top w:val="none" w:sz="0" w:space="0" w:color="auto"/>
                <w:left w:val="none" w:sz="0" w:space="0" w:color="auto"/>
                <w:bottom w:val="none" w:sz="0" w:space="0" w:color="auto"/>
                <w:right w:val="none" w:sz="0" w:space="0" w:color="auto"/>
              </w:divBdr>
            </w:div>
            <w:div w:id="867373977">
              <w:marLeft w:val="0"/>
              <w:marRight w:val="0"/>
              <w:marTop w:val="0"/>
              <w:marBottom w:val="0"/>
              <w:divBdr>
                <w:top w:val="none" w:sz="0" w:space="0" w:color="auto"/>
                <w:left w:val="none" w:sz="0" w:space="0" w:color="auto"/>
                <w:bottom w:val="none" w:sz="0" w:space="0" w:color="auto"/>
                <w:right w:val="none" w:sz="0" w:space="0" w:color="auto"/>
              </w:divBdr>
            </w:div>
            <w:div w:id="1784687606">
              <w:marLeft w:val="0"/>
              <w:marRight w:val="0"/>
              <w:marTop w:val="0"/>
              <w:marBottom w:val="0"/>
              <w:divBdr>
                <w:top w:val="none" w:sz="0" w:space="0" w:color="auto"/>
                <w:left w:val="none" w:sz="0" w:space="0" w:color="auto"/>
                <w:bottom w:val="none" w:sz="0" w:space="0" w:color="auto"/>
                <w:right w:val="none" w:sz="0" w:space="0" w:color="auto"/>
              </w:divBdr>
            </w:div>
            <w:div w:id="679115086">
              <w:marLeft w:val="0"/>
              <w:marRight w:val="0"/>
              <w:marTop w:val="0"/>
              <w:marBottom w:val="0"/>
              <w:divBdr>
                <w:top w:val="none" w:sz="0" w:space="0" w:color="auto"/>
                <w:left w:val="none" w:sz="0" w:space="0" w:color="auto"/>
                <w:bottom w:val="none" w:sz="0" w:space="0" w:color="auto"/>
                <w:right w:val="none" w:sz="0" w:space="0" w:color="auto"/>
              </w:divBdr>
            </w:div>
          </w:divsChild>
        </w:div>
        <w:div w:id="2022047876">
          <w:marLeft w:val="0"/>
          <w:marRight w:val="0"/>
          <w:marTop w:val="0"/>
          <w:marBottom w:val="0"/>
          <w:divBdr>
            <w:top w:val="none" w:sz="0" w:space="0" w:color="auto"/>
            <w:left w:val="none" w:sz="0" w:space="0" w:color="auto"/>
            <w:bottom w:val="none" w:sz="0" w:space="0" w:color="auto"/>
            <w:right w:val="none" w:sz="0" w:space="0" w:color="auto"/>
          </w:divBdr>
          <w:divsChild>
            <w:div w:id="1088696424">
              <w:marLeft w:val="0"/>
              <w:marRight w:val="0"/>
              <w:marTop w:val="0"/>
              <w:marBottom w:val="0"/>
              <w:divBdr>
                <w:top w:val="none" w:sz="0" w:space="0" w:color="auto"/>
                <w:left w:val="none" w:sz="0" w:space="0" w:color="auto"/>
                <w:bottom w:val="none" w:sz="0" w:space="0" w:color="auto"/>
                <w:right w:val="none" w:sz="0" w:space="0" w:color="auto"/>
              </w:divBdr>
            </w:div>
            <w:div w:id="480850682">
              <w:marLeft w:val="0"/>
              <w:marRight w:val="0"/>
              <w:marTop w:val="0"/>
              <w:marBottom w:val="0"/>
              <w:divBdr>
                <w:top w:val="none" w:sz="0" w:space="0" w:color="auto"/>
                <w:left w:val="none" w:sz="0" w:space="0" w:color="auto"/>
                <w:bottom w:val="none" w:sz="0" w:space="0" w:color="auto"/>
                <w:right w:val="none" w:sz="0" w:space="0" w:color="auto"/>
              </w:divBdr>
            </w:div>
            <w:div w:id="1163475318">
              <w:marLeft w:val="0"/>
              <w:marRight w:val="0"/>
              <w:marTop w:val="0"/>
              <w:marBottom w:val="0"/>
              <w:divBdr>
                <w:top w:val="none" w:sz="0" w:space="0" w:color="auto"/>
                <w:left w:val="none" w:sz="0" w:space="0" w:color="auto"/>
                <w:bottom w:val="none" w:sz="0" w:space="0" w:color="auto"/>
                <w:right w:val="none" w:sz="0" w:space="0" w:color="auto"/>
              </w:divBdr>
            </w:div>
            <w:div w:id="2126191176">
              <w:marLeft w:val="0"/>
              <w:marRight w:val="0"/>
              <w:marTop w:val="0"/>
              <w:marBottom w:val="0"/>
              <w:divBdr>
                <w:top w:val="none" w:sz="0" w:space="0" w:color="auto"/>
                <w:left w:val="none" w:sz="0" w:space="0" w:color="auto"/>
                <w:bottom w:val="none" w:sz="0" w:space="0" w:color="auto"/>
                <w:right w:val="none" w:sz="0" w:space="0" w:color="auto"/>
              </w:divBdr>
            </w:div>
            <w:div w:id="983387298">
              <w:marLeft w:val="0"/>
              <w:marRight w:val="0"/>
              <w:marTop w:val="0"/>
              <w:marBottom w:val="0"/>
              <w:divBdr>
                <w:top w:val="none" w:sz="0" w:space="0" w:color="auto"/>
                <w:left w:val="none" w:sz="0" w:space="0" w:color="auto"/>
                <w:bottom w:val="none" w:sz="0" w:space="0" w:color="auto"/>
                <w:right w:val="none" w:sz="0" w:space="0" w:color="auto"/>
              </w:divBdr>
            </w:div>
            <w:div w:id="13965248">
              <w:marLeft w:val="0"/>
              <w:marRight w:val="0"/>
              <w:marTop w:val="0"/>
              <w:marBottom w:val="0"/>
              <w:divBdr>
                <w:top w:val="none" w:sz="0" w:space="0" w:color="auto"/>
                <w:left w:val="none" w:sz="0" w:space="0" w:color="auto"/>
                <w:bottom w:val="none" w:sz="0" w:space="0" w:color="auto"/>
                <w:right w:val="none" w:sz="0" w:space="0" w:color="auto"/>
              </w:divBdr>
            </w:div>
            <w:div w:id="737559307">
              <w:marLeft w:val="0"/>
              <w:marRight w:val="0"/>
              <w:marTop w:val="0"/>
              <w:marBottom w:val="0"/>
              <w:divBdr>
                <w:top w:val="none" w:sz="0" w:space="0" w:color="auto"/>
                <w:left w:val="none" w:sz="0" w:space="0" w:color="auto"/>
                <w:bottom w:val="none" w:sz="0" w:space="0" w:color="auto"/>
                <w:right w:val="none" w:sz="0" w:space="0" w:color="auto"/>
              </w:divBdr>
            </w:div>
            <w:div w:id="149947981">
              <w:marLeft w:val="0"/>
              <w:marRight w:val="0"/>
              <w:marTop w:val="0"/>
              <w:marBottom w:val="0"/>
              <w:divBdr>
                <w:top w:val="none" w:sz="0" w:space="0" w:color="auto"/>
                <w:left w:val="none" w:sz="0" w:space="0" w:color="auto"/>
                <w:bottom w:val="none" w:sz="0" w:space="0" w:color="auto"/>
                <w:right w:val="none" w:sz="0" w:space="0" w:color="auto"/>
              </w:divBdr>
            </w:div>
            <w:div w:id="1413893800">
              <w:marLeft w:val="0"/>
              <w:marRight w:val="0"/>
              <w:marTop w:val="0"/>
              <w:marBottom w:val="0"/>
              <w:divBdr>
                <w:top w:val="none" w:sz="0" w:space="0" w:color="auto"/>
                <w:left w:val="none" w:sz="0" w:space="0" w:color="auto"/>
                <w:bottom w:val="none" w:sz="0" w:space="0" w:color="auto"/>
                <w:right w:val="none" w:sz="0" w:space="0" w:color="auto"/>
              </w:divBdr>
            </w:div>
            <w:div w:id="367535261">
              <w:marLeft w:val="0"/>
              <w:marRight w:val="0"/>
              <w:marTop w:val="0"/>
              <w:marBottom w:val="0"/>
              <w:divBdr>
                <w:top w:val="none" w:sz="0" w:space="0" w:color="auto"/>
                <w:left w:val="none" w:sz="0" w:space="0" w:color="auto"/>
                <w:bottom w:val="none" w:sz="0" w:space="0" w:color="auto"/>
                <w:right w:val="none" w:sz="0" w:space="0" w:color="auto"/>
              </w:divBdr>
            </w:div>
            <w:div w:id="900169232">
              <w:marLeft w:val="0"/>
              <w:marRight w:val="0"/>
              <w:marTop w:val="0"/>
              <w:marBottom w:val="0"/>
              <w:divBdr>
                <w:top w:val="none" w:sz="0" w:space="0" w:color="auto"/>
                <w:left w:val="none" w:sz="0" w:space="0" w:color="auto"/>
                <w:bottom w:val="none" w:sz="0" w:space="0" w:color="auto"/>
                <w:right w:val="none" w:sz="0" w:space="0" w:color="auto"/>
              </w:divBdr>
            </w:div>
            <w:div w:id="1329212164">
              <w:marLeft w:val="0"/>
              <w:marRight w:val="0"/>
              <w:marTop w:val="0"/>
              <w:marBottom w:val="0"/>
              <w:divBdr>
                <w:top w:val="none" w:sz="0" w:space="0" w:color="auto"/>
                <w:left w:val="none" w:sz="0" w:space="0" w:color="auto"/>
                <w:bottom w:val="none" w:sz="0" w:space="0" w:color="auto"/>
                <w:right w:val="none" w:sz="0" w:space="0" w:color="auto"/>
              </w:divBdr>
            </w:div>
            <w:div w:id="1582568851">
              <w:marLeft w:val="0"/>
              <w:marRight w:val="0"/>
              <w:marTop w:val="0"/>
              <w:marBottom w:val="0"/>
              <w:divBdr>
                <w:top w:val="none" w:sz="0" w:space="0" w:color="auto"/>
                <w:left w:val="none" w:sz="0" w:space="0" w:color="auto"/>
                <w:bottom w:val="none" w:sz="0" w:space="0" w:color="auto"/>
                <w:right w:val="none" w:sz="0" w:space="0" w:color="auto"/>
              </w:divBdr>
            </w:div>
            <w:div w:id="626547065">
              <w:marLeft w:val="0"/>
              <w:marRight w:val="0"/>
              <w:marTop w:val="0"/>
              <w:marBottom w:val="0"/>
              <w:divBdr>
                <w:top w:val="none" w:sz="0" w:space="0" w:color="auto"/>
                <w:left w:val="none" w:sz="0" w:space="0" w:color="auto"/>
                <w:bottom w:val="none" w:sz="0" w:space="0" w:color="auto"/>
                <w:right w:val="none" w:sz="0" w:space="0" w:color="auto"/>
              </w:divBdr>
            </w:div>
            <w:div w:id="388766836">
              <w:marLeft w:val="0"/>
              <w:marRight w:val="0"/>
              <w:marTop w:val="0"/>
              <w:marBottom w:val="0"/>
              <w:divBdr>
                <w:top w:val="none" w:sz="0" w:space="0" w:color="auto"/>
                <w:left w:val="none" w:sz="0" w:space="0" w:color="auto"/>
                <w:bottom w:val="none" w:sz="0" w:space="0" w:color="auto"/>
                <w:right w:val="none" w:sz="0" w:space="0" w:color="auto"/>
              </w:divBdr>
            </w:div>
            <w:div w:id="843402262">
              <w:marLeft w:val="0"/>
              <w:marRight w:val="0"/>
              <w:marTop w:val="0"/>
              <w:marBottom w:val="0"/>
              <w:divBdr>
                <w:top w:val="none" w:sz="0" w:space="0" w:color="auto"/>
                <w:left w:val="none" w:sz="0" w:space="0" w:color="auto"/>
                <w:bottom w:val="none" w:sz="0" w:space="0" w:color="auto"/>
                <w:right w:val="none" w:sz="0" w:space="0" w:color="auto"/>
              </w:divBdr>
            </w:div>
            <w:div w:id="1964732135">
              <w:marLeft w:val="0"/>
              <w:marRight w:val="0"/>
              <w:marTop w:val="0"/>
              <w:marBottom w:val="0"/>
              <w:divBdr>
                <w:top w:val="none" w:sz="0" w:space="0" w:color="auto"/>
                <w:left w:val="none" w:sz="0" w:space="0" w:color="auto"/>
                <w:bottom w:val="none" w:sz="0" w:space="0" w:color="auto"/>
                <w:right w:val="none" w:sz="0" w:space="0" w:color="auto"/>
              </w:divBdr>
            </w:div>
            <w:div w:id="1704475701">
              <w:marLeft w:val="0"/>
              <w:marRight w:val="0"/>
              <w:marTop w:val="0"/>
              <w:marBottom w:val="0"/>
              <w:divBdr>
                <w:top w:val="none" w:sz="0" w:space="0" w:color="auto"/>
                <w:left w:val="none" w:sz="0" w:space="0" w:color="auto"/>
                <w:bottom w:val="none" w:sz="0" w:space="0" w:color="auto"/>
                <w:right w:val="none" w:sz="0" w:space="0" w:color="auto"/>
              </w:divBdr>
            </w:div>
            <w:div w:id="83066599">
              <w:marLeft w:val="0"/>
              <w:marRight w:val="0"/>
              <w:marTop w:val="0"/>
              <w:marBottom w:val="0"/>
              <w:divBdr>
                <w:top w:val="none" w:sz="0" w:space="0" w:color="auto"/>
                <w:left w:val="none" w:sz="0" w:space="0" w:color="auto"/>
                <w:bottom w:val="none" w:sz="0" w:space="0" w:color="auto"/>
                <w:right w:val="none" w:sz="0" w:space="0" w:color="auto"/>
              </w:divBdr>
            </w:div>
            <w:div w:id="926697507">
              <w:marLeft w:val="0"/>
              <w:marRight w:val="0"/>
              <w:marTop w:val="0"/>
              <w:marBottom w:val="0"/>
              <w:divBdr>
                <w:top w:val="none" w:sz="0" w:space="0" w:color="auto"/>
                <w:left w:val="none" w:sz="0" w:space="0" w:color="auto"/>
                <w:bottom w:val="none" w:sz="0" w:space="0" w:color="auto"/>
                <w:right w:val="none" w:sz="0" w:space="0" w:color="auto"/>
              </w:divBdr>
            </w:div>
          </w:divsChild>
        </w:div>
        <w:div w:id="1557349482">
          <w:marLeft w:val="0"/>
          <w:marRight w:val="0"/>
          <w:marTop w:val="0"/>
          <w:marBottom w:val="0"/>
          <w:divBdr>
            <w:top w:val="none" w:sz="0" w:space="0" w:color="auto"/>
            <w:left w:val="none" w:sz="0" w:space="0" w:color="auto"/>
            <w:bottom w:val="none" w:sz="0" w:space="0" w:color="auto"/>
            <w:right w:val="none" w:sz="0" w:space="0" w:color="auto"/>
          </w:divBdr>
          <w:divsChild>
            <w:div w:id="1891187955">
              <w:marLeft w:val="0"/>
              <w:marRight w:val="0"/>
              <w:marTop w:val="0"/>
              <w:marBottom w:val="0"/>
              <w:divBdr>
                <w:top w:val="none" w:sz="0" w:space="0" w:color="auto"/>
                <w:left w:val="none" w:sz="0" w:space="0" w:color="auto"/>
                <w:bottom w:val="none" w:sz="0" w:space="0" w:color="auto"/>
                <w:right w:val="none" w:sz="0" w:space="0" w:color="auto"/>
              </w:divBdr>
            </w:div>
            <w:div w:id="71507560">
              <w:marLeft w:val="0"/>
              <w:marRight w:val="0"/>
              <w:marTop w:val="0"/>
              <w:marBottom w:val="0"/>
              <w:divBdr>
                <w:top w:val="none" w:sz="0" w:space="0" w:color="auto"/>
                <w:left w:val="none" w:sz="0" w:space="0" w:color="auto"/>
                <w:bottom w:val="none" w:sz="0" w:space="0" w:color="auto"/>
                <w:right w:val="none" w:sz="0" w:space="0" w:color="auto"/>
              </w:divBdr>
            </w:div>
            <w:div w:id="605237364">
              <w:marLeft w:val="0"/>
              <w:marRight w:val="0"/>
              <w:marTop w:val="0"/>
              <w:marBottom w:val="0"/>
              <w:divBdr>
                <w:top w:val="none" w:sz="0" w:space="0" w:color="auto"/>
                <w:left w:val="none" w:sz="0" w:space="0" w:color="auto"/>
                <w:bottom w:val="none" w:sz="0" w:space="0" w:color="auto"/>
                <w:right w:val="none" w:sz="0" w:space="0" w:color="auto"/>
              </w:divBdr>
            </w:div>
            <w:div w:id="1461608019">
              <w:marLeft w:val="0"/>
              <w:marRight w:val="0"/>
              <w:marTop w:val="0"/>
              <w:marBottom w:val="0"/>
              <w:divBdr>
                <w:top w:val="none" w:sz="0" w:space="0" w:color="auto"/>
                <w:left w:val="none" w:sz="0" w:space="0" w:color="auto"/>
                <w:bottom w:val="none" w:sz="0" w:space="0" w:color="auto"/>
                <w:right w:val="none" w:sz="0" w:space="0" w:color="auto"/>
              </w:divBdr>
            </w:div>
            <w:div w:id="2138716233">
              <w:marLeft w:val="0"/>
              <w:marRight w:val="0"/>
              <w:marTop w:val="0"/>
              <w:marBottom w:val="0"/>
              <w:divBdr>
                <w:top w:val="none" w:sz="0" w:space="0" w:color="auto"/>
                <w:left w:val="none" w:sz="0" w:space="0" w:color="auto"/>
                <w:bottom w:val="none" w:sz="0" w:space="0" w:color="auto"/>
                <w:right w:val="none" w:sz="0" w:space="0" w:color="auto"/>
              </w:divBdr>
            </w:div>
            <w:div w:id="780540375">
              <w:marLeft w:val="0"/>
              <w:marRight w:val="0"/>
              <w:marTop w:val="0"/>
              <w:marBottom w:val="0"/>
              <w:divBdr>
                <w:top w:val="none" w:sz="0" w:space="0" w:color="auto"/>
                <w:left w:val="none" w:sz="0" w:space="0" w:color="auto"/>
                <w:bottom w:val="none" w:sz="0" w:space="0" w:color="auto"/>
                <w:right w:val="none" w:sz="0" w:space="0" w:color="auto"/>
              </w:divBdr>
            </w:div>
            <w:div w:id="2086024144">
              <w:marLeft w:val="0"/>
              <w:marRight w:val="0"/>
              <w:marTop w:val="0"/>
              <w:marBottom w:val="0"/>
              <w:divBdr>
                <w:top w:val="none" w:sz="0" w:space="0" w:color="auto"/>
                <w:left w:val="none" w:sz="0" w:space="0" w:color="auto"/>
                <w:bottom w:val="none" w:sz="0" w:space="0" w:color="auto"/>
                <w:right w:val="none" w:sz="0" w:space="0" w:color="auto"/>
              </w:divBdr>
            </w:div>
            <w:div w:id="200171350">
              <w:marLeft w:val="0"/>
              <w:marRight w:val="0"/>
              <w:marTop w:val="0"/>
              <w:marBottom w:val="0"/>
              <w:divBdr>
                <w:top w:val="none" w:sz="0" w:space="0" w:color="auto"/>
                <w:left w:val="none" w:sz="0" w:space="0" w:color="auto"/>
                <w:bottom w:val="none" w:sz="0" w:space="0" w:color="auto"/>
                <w:right w:val="none" w:sz="0" w:space="0" w:color="auto"/>
              </w:divBdr>
            </w:div>
            <w:div w:id="120611709">
              <w:marLeft w:val="0"/>
              <w:marRight w:val="0"/>
              <w:marTop w:val="0"/>
              <w:marBottom w:val="0"/>
              <w:divBdr>
                <w:top w:val="none" w:sz="0" w:space="0" w:color="auto"/>
                <w:left w:val="none" w:sz="0" w:space="0" w:color="auto"/>
                <w:bottom w:val="none" w:sz="0" w:space="0" w:color="auto"/>
                <w:right w:val="none" w:sz="0" w:space="0" w:color="auto"/>
              </w:divBdr>
            </w:div>
            <w:div w:id="1329139327">
              <w:marLeft w:val="0"/>
              <w:marRight w:val="0"/>
              <w:marTop w:val="0"/>
              <w:marBottom w:val="0"/>
              <w:divBdr>
                <w:top w:val="none" w:sz="0" w:space="0" w:color="auto"/>
                <w:left w:val="none" w:sz="0" w:space="0" w:color="auto"/>
                <w:bottom w:val="none" w:sz="0" w:space="0" w:color="auto"/>
                <w:right w:val="none" w:sz="0" w:space="0" w:color="auto"/>
              </w:divBdr>
            </w:div>
            <w:div w:id="973099230">
              <w:marLeft w:val="0"/>
              <w:marRight w:val="0"/>
              <w:marTop w:val="0"/>
              <w:marBottom w:val="0"/>
              <w:divBdr>
                <w:top w:val="none" w:sz="0" w:space="0" w:color="auto"/>
                <w:left w:val="none" w:sz="0" w:space="0" w:color="auto"/>
                <w:bottom w:val="none" w:sz="0" w:space="0" w:color="auto"/>
                <w:right w:val="none" w:sz="0" w:space="0" w:color="auto"/>
              </w:divBdr>
            </w:div>
            <w:div w:id="583223024">
              <w:marLeft w:val="0"/>
              <w:marRight w:val="0"/>
              <w:marTop w:val="0"/>
              <w:marBottom w:val="0"/>
              <w:divBdr>
                <w:top w:val="none" w:sz="0" w:space="0" w:color="auto"/>
                <w:left w:val="none" w:sz="0" w:space="0" w:color="auto"/>
                <w:bottom w:val="none" w:sz="0" w:space="0" w:color="auto"/>
                <w:right w:val="none" w:sz="0" w:space="0" w:color="auto"/>
              </w:divBdr>
            </w:div>
            <w:div w:id="137384731">
              <w:marLeft w:val="0"/>
              <w:marRight w:val="0"/>
              <w:marTop w:val="0"/>
              <w:marBottom w:val="0"/>
              <w:divBdr>
                <w:top w:val="none" w:sz="0" w:space="0" w:color="auto"/>
                <w:left w:val="none" w:sz="0" w:space="0" w:color="auto"/>
                <w:bottom w:val="none" w:sz="0" w:space="0" w:color="auto"/>
                <w:right w:val="none" w:sz="0" w:space="0" w:color="auto"/>
              </w:divBdr>
            </w:div>
            <w:div w:id="1682588764">
              <w:marLeft w:val="0"/>
              <w:marRight w:val="0"/>
              <w:marTop w:val="0"/>
              <w:marBottom w:val="0"/>
              <w:divBdr>
                <w:top w:val="none" w:sz="0" w:space="0" w:color="auto"/>
                <w:left w:val="none" w:sz="0" w:space="0" w:color="auto"/>
                <w:bottom w:val="none" w:sz="0" w:space="0" w:color="auto"/>
                <w:right w:val="none" w:sz="0" w:space="0" w:color="auto"/>
              </w:divBdr>
            </w:div>
            <w:div w:id="178392244">
              <w:marLeft w:val="0"/>
              <w:marRight w:val="0"/>
              <w:marTop w:val="0"/>
              <w:marBottom w:val="0"/>
              <w:divBdr>
                <w:top w:val="none" w:sz="0" w:space="0" w:color="auto"/>
                <w:left w:val="none" w:sz="0" w:space="0" w:color="auto"/>
                <w:bottom w:val="none" w:sz="0" w:space="0" w:color="auto"/>
                <w:right w:val="none" w:sz="0" w:space="0" w:color="auto"/>
              </w:divBdr>
            </w:div>
            <w:div w:id="1672950775">
              <w:marLeft w:val="0"/>
              <w:marRight w:val="0"/>
              <w:marTop w:val="0"/>
              <w:marBottom w:val="0"/>
              <w:divBdr>
                <w:top w:val="none" w:sz="0" w:space="0" w:color="auto"/>
                <w:left w:val="none" w:sz="0" w:space="0" w:color="auto"/>
                <w:bottom w:val="none" w:sz="0" w:space="0" w:color="auto"/>
                <w:right w:val="none" w:sz="0" w:space="0" w:color="auto"/>
              </w:divBdr>
            </w:div>
            <w:div w:id="313140938">
              <w:marLeft w:val="0"/>
              <w:marRight w:val="0"/>
              <w:marTop w:val="0"/>
              <w:marBottom w:val="0"/>
              <w:divBdr>
                <w:top w:val="none" w:sz="0" w:space="0" w:color="auto"/>
                <w:left w:val="none" w:sz="0" w:space="0" w:color="auto"/>
                <w:bottom w:val="none" w:sz="0" w:space="0" w:color="auto"/>
                <w:right w:val="none" w:sz="0" w:space="0" w:color="auto"/>
              </w:divBdr>
            </w:div>
            <w:div w:id="795025477">
              <w:marLeft w:val="0"/>
              <w:marRight w:val="0"/>
              <w:marTop w:val="0"/>
              <w:marBottom w:val="0"/>
              <w:divBdr>
                <w:top w:val="none" w:sz="0" w:space="0" w:color="auto"/>
                <w:left w:val="none" w:sz="0" w:space="0" w:color="auto"/>
                <w:bottom w:val="none" w:sz="0" w:space="0" w:color="auto"/>
                <w:right w:val="none" w:sz="0" w:space="0" w:color="auto"/>
              </w:divBdr>
            </w:div>
            <w:div w:id="110168281">
              <w:marLeft w:val="0"/>
              <w:marRight w:val="0"/>
              <w:marTop w:val="0"/>
              <w:marBottom w:val="0"/>
              <w:divBdr>
                <w:top w:val="none" w:sz="0" w:space="0" w:color="auto"/>
                <w:left w:val="none" w:sz="0" w:space="0" w:color="auto"/>
                <w:bottom w:val="none" w:sz="0" w:space="0" w:color="auto"/>
                <w:right w:val="none" w:sz="0" w:space="0" w:color="auto"/>
              </w:divBdr>
            </w:div>
            <w:div w:id="1893929564">
              <w:marLeft w:val="0"/>
              <w:marRight w:val="0"/>
              <w:marTop w:val="0"/>
              <w:marBottom w:val="0"/>
              <w:divBdr>
                <w:top w:val="none" w:sz="0" w:space="0" w:color="auto"/>
                <w:left w:val="none" w:sz="0" w:space="0" w:color="auto"/>
                <w:bottom w:val="none" w:sz="0" w:space="0" w:color="auto"/>
                <w:right w:val="none" w:sz="0" w:space="0" w:color="auto"/>
              </w:divBdr>
            </w:div>
          </w:divsChild>
        </w:div>
        <w:div w:id="688599888">
          <w:marLeft w:val="0"/>
          <w:marRight w:val="0"/>
          <w:marTop w:val="0"/>
          <w:marBottom w:val="0"/>
          <w:divBdr>
            <w:top w:val="none" w:sz="0" w:space="0" w:color="auto"/>
            <w:left w:val="none" w:sz="0" w:space="0" w:color="auto"/>
            <w:bottom w:val="none" w:sz="0" w:space="0" w:color="auto"/>
            <w:right w:val="none" w:sz="0" w:space="0" w:color="auto"/>
          </w:divBdr>
        </w:div>
        <w:div w:id="480662084">
          <w:marLeft w:val="0"/>
          <w:marRight w:val="0"/>
          <w:marTop w:val="0"/>
          <w:marBottom w:val="0"/>
          <w:divBdr>
            <w:top w:val="none" w:sz="0" w:space="0" w:color="auto"/>
            <w:left w:val="none" w:sz="0" w:space="0" w:color="auto"/>
            <w:bottom w:val="none" w:sz="0" w:space="0" w:color="auto"/>
            <w:right w:val="none" w:sz="0" w:space="0" w:color="auto"/>
          </w:divBdr>
        </w:div>
      </w:divsChild>
    </w:div>
    <w:div w:id="545871956">
      <w:bodyDiv w:val="1"/>
      <w:marLeft w:val="0"/>
      <w:marRight w:val="0"/>
      <w:marTop w:val="0"/>
      <w:marBottom w:val="0"/>
      <w:divBdr>
        <w:top w:val="none" w:sz="0" w:space="0" w:color="auto"/>
        <w:left w:val="none" w:sz="0" w:space="0" w:color="auto"/>
        <w:bottom w:val="none" w:sz="0" w:space="0" w:color="auto"/>
        <w:right w:val="none" w:sz="0" w:space="0" w:color="auto"/>
      </w:divBdr>
      <w:divsChild>
        <w:div w:id="1733121236">
          <w:marLeft w:val="0"/>
          <w:marRight w:val="0"/>
          <w:marTop w:val="0"/>
          <w:marBottom w:val="0"/>
          <w:divBdr>
            <w:top w:val="none" w:sz="0" w:space="0" w:color="auto"/>
            <w:left w:val="none" w:sz="0" w:space="0" w:color="auto"/>
            <w:bottom w:val="none" w:sz="0" w:space="0" w:color="auto"/>
            <w:right w:val="none" w:sz="0" w:space="0" w:color="auto"/>
          </w:divBdr>
        </w:div>
        <w:div w:id="1909218858">
          <w:marLeft w:val="0"/>
          <w:marRight w:val="0"/>
          <w:marTop w:val="0"/>
          <w:marBottom w:val="0"/>
          <w:divBdr>
            <w:top w:val="none" w:sz="0" w:space="0" w:color="auto"/>
            <w:left w:val="none" w:sz="0" w:space="0" w:color="auto"/>
            <w:bottom w:val="none" w:sz="0" w:space="0" w:color="auto"/>
            <w:right w:val="none" w:sz="0" w:space="0" w:color="auto"/>
          </w:divBdr>
        </w:div>
        <w:div w:id="122506093">
          <w:marLeft w:val="0"/>
          <w:marRight w:val="0"/>
          <w:marTop w:val="0"/>
          <w:marBottom w:val="0"/>
          <w:divBdr>
            <w:top w:val="none" w:sz="0" w:space="0" w:color="auto"/>
            <w:left w:val="none" w:sz="0" w:space="0" w:color="auto"/>
            <w:bottom w:val="none" w:sz="0" w:space="0" w:color="auto"/>
            <w:right w:val="none" w:sz="0" w:space="0" w:color="auto"/>
          </w:divBdr>
        </w:div>
      </w:divsChild>
    </w:div>
    <w:div w:id="1652560373">
      <w:bodyDiv w:val="1"/>
      <w:marLeft w:val="0"/>
      <w:marRight w:val="0"/>
      <w:marTop w:val="0"/>
      <w:marBottom w:val="0"/>
      <w:divBdr>
        <w:top w:val="none" w:sz="0" w:space="0" w:color="auto"/>
        <w:left w:val="none" w:sz="0" w:space="0" w:color="auto"/>
        <w:bottom w:val="none" w:sz="0" w:space="0" w:color="auto"/>
        <w:right w:val="none" w:sz="0" w:space="0" w:color="auto"/>
      </w:divBdr>
      <w:divsChild>
        <w:div w:id="1103765533">
          <w:marLeft w:val="0"/>
          <w:marRight w:val="0"/>
          <w:marTop w:val="0"/>
          <w:marBottom w:val="0"/>
          <w:divBdr>
            <w:top w:val="none" w:sz="0" w:space="0" w:color="auto"/>
            <w:left w:val="none" w:sz="0" w:space="0" w:color="auto"/>
            <w:bottom w:val="none" w:sz="0" w:space="0" w:color="auto"/>
            <w:right w:val="none" w:sz="0" w:space="0" w:color="auto"/>
          </w:divBdr>
        </w:div>
        <w:div w:id="2129541080">
          <w:marLeft w:val="0"/>
          <w:marRight w:val="0"/>
          <w:marTop w:val="0"/>
          <w:marBottom w:val="0"/>
          <w:divBdr>
            <w:top w:val="none" w:sz="0" w:space="0" w:color="auto"/>
            <w:left w:val="none" w:sz="0" w:space="0" w:color="auto"/>
            <w:bottom w:val="none" w:sz="0" w:space="0" w:color="auto"/>
            <w:right w:val="none" w:sz="0" w:space="0" w:color="auto"/>
          </w:divBdr>
        </w:div>
        <w:div w:id="4674185">
          <w:marLeft w:val="0"/>
          <w:marRight w:val="0"/>
          <w:marTop w:val="0"/>
          <w:marBottom w:val="0"/>
          <w:divBdr>
            <w:top w:val="none" w:sz="0" w:space="0" w:color="auto"/>
            <w:left w:val="none" w:sz="0" w:space="0" w:color="auto"/>
            <w:bottom w:val="none" w:sz="0" w:space="0" w:color="auto"/>
            <w:right w:val="none" w:sz="0" w:space="0" w:color="auto"/>
          </w:divBdr>
        </w:div>
      </w:divsChild>
    </w:div>
    <w:div w:id="1774090497">
      <w:bodyDiv w:val="1"/>
      <w:marLeft w:val="0"/>
      <w:marRight w:val="0"/>
      <w:marTop w:val="0"/>
      <w:marBottom w:val="0"/>
      <w:divBdr>
        <w:top w:val="none" w:sz="0" w:space="0" w:color="auto"/>
        <w:left w:val="none" w:sz="0" w:space="0" w:color="auto"/>
        <w:bottom w:val="none" w:sz="0" w:space="0" w:color="auto"/>
        <w:right w:val="none" w:sz="0" w:space="0" w:color="auto"/>
      </w:divBdr>
      <w:divsChild>
        <w:div w:id="1655912985">
          <w:marLeft w:val="0"/>
          <w:marRight w:val="0"/>
          <w:marTop w:val="0"/>
          <w:marBottom w:val="0"/>
          <w:divBdr>
            <w:top w:val="none" w:sz="0" w:space="0" w:color="auto"/>
            <w:left w:val="none" w:sz="0" w:space="0" w:color="auto"/>
            <w:bottom w:val="none" w:sz="0" w:space="0" w:color="auto"/>
            <w:right w:val="none" w:sz="0" w:space="0" w:color="auto"/>
          </w:divBdr>
          <w:divsChild>
            <w:div w:id="2021807388">
              <w:marLeft w:val="0"/>
              <w:marRight w:val="0"/>
              <w:marTop w:val="0"/>
              <w:marBottom w:val="0"/>
              <w:divBdr>
                <w:top w:val="none" w:sz="0" w:space="0" w:color="auto"/>
                <w:left w:val="none" w:sz="0" w:space="0" w:color="auto"/>
                <w:bottom w:val="none" w:sz="0" w:space="0" w:color="auto"/>
                <w:right w:val="none" w:sz="0" w:space="0" w:color="auto"/>
              </w:divBdr>
            </w:div>
            <w:div w:id="824131995">
              <w:marLeft w:val="0"/>
              <w:marRight w:val="0"/>
              <w:marTop w:val="0"/>
              <w:marBottom w:val="0"/>
              <w:divBdr>
                <w:top w:val="none" w:sz="0" w:space="0" w:color="auto"/>
                <w:left w:val="none" w:sz="0" w:space="0" w:color="auto"/>
                <w:bottom w:val="none" w:sz="0" w:space="0" w:color="auto"/>
                <w:right w:val="none" w:sz="0" w:space="0" w:color="auto"/>
              </w:divBdr>
            </w:div>
            <w:div w:id="1964655433">
              <w:marLeft w:val="0"/>
              <w:marRight w:val="0"/>
              <w:marTop w:val="0"/>
              <w:marBottom w:val="0"/>
              <w:divBdr>
                <w:top w:val="none" w:sz="0" w:space="0" w:color="auto"/>
                <w:left w:val="none" w:sz="0" w:space="0" w:color="auto"/>
                <w:bottom w:val="none" w:sz="0" w:space="0" w:color="auto"/>
                <w:right w:val="none" w:sz="0" w:space="0" w:color="auto"/>
              </w:divBdr>
            </w:div>
            <w:div w:id="1817264361">
              <w:marLeft w:val="0"/>
              <w:marRight w:val="0"/>
              <w:marTop w:val="0"/>
              <w:marBottom w:val="0"/>
              <w:divBdr>
                <w:top w:val="none" w:sz="0" w:space="0" w:color="auto"/>
                <w:left w:val="none" w:sz="0" w:space="0" w:color="auto"/>
                <w:bottom w:val="none" w:sz="0" w:space="0" w:color="auto"/>
                <w:right w:val="none" w:sz="0" w:space="0" w:color="auto"/>
              </w:divBdr>
            </w:div>
            <w:div w:id="1071848106">
              <w:marLeft w:val="0"/>
              <w:marRight w:val="0"/>
              <w:marTop w:val="0"/>
              <w:marBottom w:val="0"/>
              <w:divBdr>
                <w:top w:val="none" w:sz="0" w:space="0" w:color="auto"/>
                <w:left w:val="none" w:sz="0" w:space="0" w:color="auto"/>
                <w:bottom w:val="none" w:sz="0" w:space="0" w:color="auto"/>
                <w:right w:val="none" w:sz="0" w:space="0" w:color="auto"/>
              </w:divBdr>
            </w:div>
            <w:div w:id="2004162097">
              <w:marLeft w:val="0"/>
              <w:marRight w:val="0"/>
              <w:marTop w:val="0"/>
              <w:marBottom w:val="0"/>
              <w:divBdr>
                <w:top w:val="none" w:sz="0" w:space="0" w:color="auto"/>
                <w:left w:val="none" w:sz="0" w:space="0" w:color="auto"/>
                <w:bottom w:val="none" w:sz="0" w:space="0" w:color="auto"/>
                <w:right w:val="none" w:sz="0" w:space="0" w:color="auto"/>
              </w:divBdr>
            </w:div>
            <w:div w:id="1987464868">
              <w:marLeft w:val="0"/>
              <w:marRight w:val="0"/>
              <w:marTop w:val="0"/>
              <w:marBottom w:val="0"/>
              <w:divBdr>
                <w:top w:val="none" w:sz="0" w:space="0" w:color="auto"/>
                <w:left w:val="none" w:sz="0" w:space="0" w:color="auto"/>
                <w:bottom w:val="none" w:sz="0" w:space="0" w:color="auto"/>
                <w:right w:val="none" w:sz="0" w:space="0" w:color="auto"/>
              </w:divBdr>
            </w:div>
            <w:div w:id="2123064414">
              <w:marLeft w:val="0"/>
              <w:marRight w:val="0"/>
              <w:marTop w:val="0"/>
              <w:marBottom w:val="0"/>
              <w:divBdr>
                <w:top w:val="none" w:sz="0" w:space="0" w:color="auto"/>
                <w:left w:val="none" w:sz="0" w:space="0" w:color="auto"/>
                <w:bottom w:val="none" w:sz="0" w:space="0" w:color="auto"/>
                <w:right w:val="none" w:sz="0" w:space="0" w:color="auto"/>
              </w:divBdr>
            </w:div>
            <w:div w:id="1986083410">
              <w:marLeft w:val="0"/>
              <w:marRight w:val="0"/>
              <w:marTop w:val="0"/>
              <w:marBottom w:val="0"/>
              <w:divBdr>
                <w:top w:val="none" w:sz="0" w:space="0" w:color="auto"/>
                <w:left w:val="none" w:sz="0" w:space="0" w:color="auto"/>
                <w:bottom w:val="none" w:sz="0" w:space="0" w:color="auto"/>
                <w:right w:val="none" w:sz="0" w:space="0" w:color="auto"/>
              </w:divBdr>
            </w:div>
            <w:div w:id="1018703661">
              <w:marLeft w:val="0"/>
              <w:marRight w:val="0"/>
              <w:marTop w:val="0"/>
              <w:marBottom w:val="0"/>
              <w:divBdr>
                <w:top w:val="none" w:sz="0" w:space="0" w:color="auto"/>
                <w:left w:val="none" w:sz="0" w:space="0" w:color="auto"/>
                <w:bottom w:val="none" w:sz="0" w:space="0" w:color="auto"/>
                <w:right w:val="none" w:sz="0" w:space="0" w:color="auto"/>
              </w:divBdr>
            </w:div>
            <w:div w:id="1430276875">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1570723128">
              <w:marLeft w:val="0"/>
              <w:marRight w:val="0"/>
              <w:marTop w:val="0"/>
              <w:marBottom w:val="0"/>
              <w:divBdr>
                <w:top w:val="none" w:sz="0" w:space="0" w:color="auto"/>
                <w:left w:val="none" w:sz="0" w:space="0" w:color="auto"/>
                <w:bottom w:val="none" w:sz="0" w:space="0" w:color="auto"/>
                <w:right w:val="none" w:sz="0" w:space="0" w:color="auto"/>
              </w:divBdr>
            </w:div>
            <w:div w:id="1803885308">
              <w:marLeft w:val="0"/>
              <w:marRight w:val="0"/>
              <w:marTop w:val="0"/>
              <w:marBottom w:val="0"/>
              <w:divBdr>
                <w:top w:val="none" w:sz="0" w:space="0" w:color="auto"/>
                <w:left w:val="none" w:sz="0" w:space="0" w:color="auto"/>
                <w:bottom w:val="none" w:sz="0" w:space="0" w:color="auto"/>
                <w:right w:val="none" w:sz="0" w:space="0" w:color="auto"/>
              </w:divBdr>
            </w:div>
            <w:div w:id="1240167142">
              <w:marLeft w:val="0"/>
              <w:marRight w:val="0"/>
              <w:marTop w:val="0"/>
              <w:marBottom w:val="0"/>
              <w:divBdr>
                <w:top w:val="none" w:sz="0" w:space="0" w:color="auto"/>
                <w:left w:val="none" w:sz="0" w:space="0" w:color="auto"/>
                <w:bottom w:val="none" w:sz="0" w:space="0" w:color="auto"/>
                <w:right w:val="none" w:sz="0" w:space="0" w:color="auto"/>
              </w:divBdr>
            </w:div>
            <w:div w:id="315452031">
              <w:marLeft w:val="0"/>
              <w:marRight w:val="0"/>
              <w:marTop w:val="0"/>
              <w:marBottom w:val="0"/>
              <w:divBdr>
                <w:top w:val="none" w:sz="0" w:space="0" w:color="auto"/>
                <w:left w:val="none" w:sz="0" w:space="0" w:color="auto"/>
                <w:bottom w:val="none" w:sz="0" w:space="0" w:color="auto"/>
                <w:right w:val="none" w:sz="0" w:space="0" w:color="auto"/>
              </w:divBdr>
            </w:div>
            <w:div w:id="1966227302">
              <w:marLeft w:val="0"/>
              <w:marRight w:val="0"/>
              <w:marTop w:val="0"/>
              <w:marBottom w:val="0"/>
              <w:divBdr>
                <w:top w:val="none" w:sz="0" w:space="0" w:color="auto"/>
                <w:left w:val="none" w:sz="0" w:space="0" w:color="auto"/>
                <w:bottom w:val="none" w:sz="0" w:space="0" w:color="auto"/>
                <w:right w:val="none" w:sz="0" w:space="0" w:color="auto"/>
              </w:divBdr>
            </w:div>
            <w:div w:id="1942255203">
              <w:marLeft w:val="0"/>
              <w:marRight w:val="0"/>
              <w:marTop w:val="0"/>
              <w:marBottom w:val="0"/>
              <w:divBdr>
                <w:top w:val="none" w:sz="0" w:space="0" w:color="auto"/>
                <w:left w:val="none" w:sz="0" w:space="0" w:color="auto"/>
                <w:bottom w:val="none" w:sz="0" w:space="0" w:color="auto"/>
                <w:right w:val="none" w:sz="0" w:space="0" w:color="auto"/>
              </w:divBdr>
            </w:div>
            <w:div w:id="656422885">
              <w:marLeft w:val="0"/>
              <w:marRight w:val="0"/>
              <w:marTop w:val="0"/>
              <w:marBottom w:val="0"/>
              <w:divBdr>
                <w:top w:val="none" w:sz="0" w:space="0" w:color="auto"/>
                <w:left w:val="none" w:sz="0" w:space="0" w:color="auto"/>
                <w:bottom w:val="none" w:sz="0" w:space="0" w:color="auto"/>
                <w:right w:val="none" w:sz="0" w:space="0" w:color="auto"/>
              </w:divBdr>
            </w:div>
          </w:divsChild>
        </w:div>
        <w:div w:id="2012685178">
          <w:marLeft w:val="0"/>
          <w:marRight w:val="0"/>
          <w:marTop w:val="0"/>
          <w:marBottom w:val="0"/>
          <w:divBdr>
            <w:top w:val="none" w:sz="0" w:space="0" w:color="auto"/>
            <w:left w:val="none" w:sz="0" w:space="0" w:color="auto"/>
            <w:bottom w:val="none" w:sz="0" w:space="0" w:color="auto"/>
            <w:right w:val="none" w:sz="0" w:space="0" w:color="auto"/>
          </w:divBdr>
          <w:divsChild>
            <w:div w:id="528839231">
              <w:marLeft w:val="0"/>
              <w:marRight w:val="0"/>
              <w:marTop w:val="0"/>
              <w:marBottom w:val="0"/>
              <w:divBdr>
                <w:top w:val="none" w:sz="0" w:space="0" w:color="auto"/>
                <w:left w:val="none" w:sz="0" w:space="0" w:color="auto"/>
                <w:bottom w:val="none" w:sz="0" w:space="0" w:color="auto"/>
                <w:right w:val="none" w:sz="0" w:space="0" w:color="auto"/>
              </w:divBdr>
            </w:div>
            <w:div w:id="2044134651">
              <w:marLeft w:val="0"/>
              <w:marRight w:val="0"/>
              <w:marTop w:val="0"/>
              <w:marBottom w:val="0"/>
              <w:divBdr>
                <w:top w:val="none" w:sz="0" w:space="0" w:color="auto"/>
                <w:left w:val="none" w:sz="0" w:space="0" w:color="auto"/>
                <w:bottom w:val="none" w:sz="0" w:space="0" w:color="auto"/>
                <w:right w:val="none" w:sz="0" w:space="0" w:color="auto"/>
              </w:divBdr>
            </w:div>
            <w:div w:id="650258207">
              <w:marLeft w:val="0"/>
              <w:marRight w:val="0"/>
              <w:marTop w:val="0"/>
              <w:marBottom w:val="0"/>
              <w:divBdr>
                <w:top w:val="none" w:sz="0" w:space="0" w:color="auto"/>
                <w:left w:val="none" w:sz="0" w:space="0" w:color="auto"/>
                <w:bottom w:val="none" w:sz="0" w:space="0" w:color="auto"/>
                <w:right w:val="none" w:sz="0" w:space="0" w:color="auto"/>
              </w:divBdr>
            </w:div>
            <w:div w:id="1637560753">
              <w:marLeft w:val="0"/>
              <w:marRight w:val="0"/>
              <w:marTop w:val="0"/>
              <w:marBottom w:val="0"/>
              <w:divBdr>
                <w:top w:val="none" w:sz="0" w:space="0" w:color="auto"/>
                <w:left w:val="none" w:sz="0" w:space="0" w:color="auto"/>
                <w:bottom w:val="none" w:sz="0" w:space="0" w:color="auto"/>
                <w:right w:val="none" w:sz="0" w:space="0" w:color="auto"/>
              </w:divBdr>
            </w:div>
            <w:div w:id="41488392">
              <w:marLeft w:val="0"/>
              <w:marRight w:val="0"/>
              <w:marTop w:val="0"/>
              <w:marBottom w:val="0"/>
              <w:divBdr>
                <w:top w:val="none" w:sz="0" w:space="0" w:color="auto"/>
                <w:left w:val="none" w:sz="0" w:space="0" w:color="auto"/>
                <w:bottom w:val="none" w:sz="0" w:space="0" w:color="auto"/>
                <w:right w:val="none" w:sz="0" w:space="0" w:color="auto"/>
              </w:divBdr>
            </w:div>
            <w:div w:id="243498018">
              <w:marLeft w:val="0"/>
              <w:marRight w:val="0"/>
              <w:marTop w:val="0"/>
              <w:marBottom w:val="0"/>
              <w:divBdr>
                <w:top w:val="none" w:sz="0" w:space="0" w:color="auto"/>
                <w:left w:val="none" w:sz="0" w:space="0" w:color="auto"/>
                <w:bottom w:val="none" w:sz="0" w:space="0" w:color="auto"/>
                <w:right w:val="none" w:sz="0" w:space="0" w:color="auto"/>
              </w:divBdr>
            </w:div>
            <w:div w:id="1415319476">
              <w:marLeft w:val="0"/>
              <w:marRight w:val="0"/>
              <w:marTop w:val="0"/>
              <w:marBottom w:val="0"/>
              <w:divBdr>
                <w:top w:val="none" w:sz="0" w:space="0" w:color="auto"/>
                <w:left w:val="none" w:sz="0" w:space="0" w:color="auto"/>
                <w:bottom w:val="none" w:sz="0" w:space="0" w:color="auto"/>
                <w:right w:val="none" w:sz="0" w:space="0" w:color="auto"/>
              </w:divBdr>
            </w:div>
            <w:div w:id="49765959">
              <w:marLeft w:val="0"/>
              <w:marRight w:val="0"/>
              <w:marTop w:val="0"/>
              <w:marBottom w:val="0"/>
              <w:divBdr>
                <w:top w:val="none" w:sz="0" w:space="0" w:color="auto"/>
                <w:left w:val="none" w:sz="0" w:space="0" w:color="auto"/>
                <w:bottom w:val="none" w:sz="0" w:space="0" w:color="auto"/>
                <w:right w:val="none" w:sz="0" w:space="0" w:color="auto"/>
              </w:divBdr>
            </w:div>
            <w:div w:id="1805270902">
              <w:marLeft w:val="0"/>
              <w:marRight w:val="0"/>
              <w:marTop w:val="0"/>
              <w:marBottom w:val="0"/>
              <w:divBdr>
                <w:top w:val="none" w:sz="0" w:space="0" w:color="auto"/>
                <w:left w:val="none" w:sz="0" w:space="0" w:color="auto"/>
                <w:bottom w:val="none" w:sz="0" w:space="0" w:color="auto"/>
                <w:right w:val="none" w:sz="0" w:space="0" w:color="auto"/>
              </w:divBdr>
            </w:div>
            <w:div w:id="1758286253">
              <w:marLeft w:val="0"/>
              <w:marRight w:val="0"/>
              <w:marTop w:val="0"/>
              <w:marBottom w:val="0"/>
              <w:divBdr>
                <w:top w:val="none" w:sz="0" w:space="0" w:color="auto"/>
                <w:left w:val="none" w:sz="0" w:space="0" w:color="auto"/>
                <w:bottom w:val="none" w:sz="0" w:space="0" w:color="auto"/>
                <w:right w:val="none" w:sz="0" w:space="0" w:color="auto"/>
              </w:divBdr>
            </w:div>
            <w:div w:id="1688288650">
              <w:marLeft w:val="0"/>
              <w:marRight w:val="0"/>
              <w:marTop w:val="0"/>
              <w:marBottom w:val="0"/>
              <w:divBdr>
                <w:top w:val="none" w:sz="0" w:space="0" w:color="auto"/>
                <w:left w:val="none" w:sz="0" w:space="0" w:color="auto"/>
                <w:bottom w:val="none" w:sz="0" w:space="0" w:color="auto"/>
                <w:right w:val="none" w:sz="0" w:space="0" w:color="auto"/>
              </w:divBdr>
            </w:div>
            <w:div w:id="1312246023">
              <w:marLeft w:val="0"/>
              <w:marRight w:val="0"/>
              <w:marTop w:val="0"/>
              <w:marBottom w:val="0"/>
              <w:divBdr>
                <w:top w:val="none" w:sz="0" w:space="0" w:color="auto"/>
                <w:left w:val="none" w:sz="0" w:space="0" w:color="auto"/>
                <w:bottom w:val="none" w:sz="0" w:space="0" w:color="auto"/>
                <w:right w:val="none" w:sz="0" w:space="0" w:color="auto"/>
              </w:divBdr>
            </w:div>
            <w:div w:id="323289684">
              <w:marLeft w:val="0"/>
              <w:marRight w:val="0"/>
              <w:marTop w:val="0"/>
              <w:marBottom w:val="0"/>
              <w:divBdr>
                <w:top w:val="none" w:sz="0" w:space="0" w:color="auto"/>
                <w:left w:val="none" w:sz="0" w:space="0" w:color="auto"/>
                <w:bottom w:val="none" w:sz="0" w:space="0" w:color="auto"/>
                <w:right w:val="none" w:sz="0" w:space="0" w:color="auto"/>
              </w:divBdr>
            </w:div>
            <w:div w:id="1578172478">
              <w:marLeft w:val="0"/>
              <w:marRight w:val="0"/>
              <w:marTop w:val="0"/>
              <w:marBottom w:val="0"/>
              <w:divBdr>
                <w:top w:val="none" w:sz="0" w:space="0" w:color="auto"/>
                <w:left w:val="none" w:sz="0" w:space="0" w:color="auto"/>
                <w:bottom w:val="none" w:sz="0" w:space="0" w:color="auto"/>
                <w:right w:val="none" w:sz="0" w:space="0" w:color="auto"/>
              </w:divBdr>
            </w:div>
            <w:div w:id="96484814">
              <w:marLeft w:val="0"/>
              <w:marRight w:val="0"/>
              <w:marTop w:val="0"/>
              <w:marBottom w:val="0"/>
              <w:divBdr>
                <w:top w:val="none" w:sz="0" w:space="0" w:color="auto"/>
                <w:left w:val="none" w:sz="0" w:space="0" w:color="auto"/>
                <w:bottom w:val="none" w:sz="0" w:space="0" w:color="auto"/>
                <w:right w:val="none" w:sz="0" w:space="0" w:color="auto"/>
              </w:divBdr>
            </w:div>
            <w:div w:id="1823496118">
              <w:marLeft w:val="0"/>
              <w:marRight w:val="0"/>
              <w:marTop w:val="0"/>
              <w:marBottom w:val="0"/>
              <w:divBdr>
                <w:top w:val="none" w:sz="0" w:space="0" w:color="auto"/>
                <w:left w:val="none" w:sz="0" w:space="0" w:color="auto"/>
                <w:bottom w:val="none" w:sz="0" w:space="0" w:color="auto"/>
                <w:right w:val="none" w:sz="0" w:space="0" w:color="auto"/>
              </w:divBdr>
            </w:div>
            <w:div w:id="1272861080">
              <w:marLeft w:val="0"/>
              <w:marRight w:val="0"/>
              <w:marTop w:val="0"/>
              <w:marBottom w:val="0"/>
              <w:divBdr>
                <w:top w:val="none" w:sz="0" w:space="0" w:color="auto"/>
                <w:left w:val="none" w:sz="0" w:space="0" w:color="auto"/>
                <w:bottom w:val="none" w:sz="0" w:space="0" w:color="auto"/>
                <w:right w:val="none" w:sz="0" w:space="0" w:color="auto"/>
              </w:divBdr>
            </w:div>
            <w:div w:id="1616713416">
              <w:marLeft w:val="0"/>
              <w:marRight w:val="0"/>
              <w:marTop w:val="0"/>
              <w:marBottom w:val="0"/>
              <w:divBdr>
                <w:top w:val="none" w:sz="0" w:space="0" w:color="auto"/>
                <w:left w:val="none" w:sz="0" w:space="0" w:color="auto"/>
                <w:bottom w:val="none" w:sz="0" w:space="0" w:color="auto"/>
                <w:right w:val="none" w:sz="0" w:space="0" w:color="auto"/>
              </w:divBdr>
            </w:div>
            <w:div w:id="2077821272">
              <w:marLeft w:val="0"/>
              <w:marRight w:val="0"/>
              <w:marTop w:val="0"/>
              <w:marBottom w:val="0"/>
              <w:divBdr>
                <w:top w:val="none" w:sz="0" w:space="0" w:color="auto"/>
                <w:left w:val="none" w:sz="0" w:space="0" w:color="auto"/>
                <w:bottom w:val="none" w:sz="0" w:space="0" w:color="auto"/>
                <w:right w:val="none" w:sz="0" w:space="0" w:color="auto"/>
              </w:divBdr>
            </w:div>
            <w:div w:id="895509124">
              <w:marLeft w:val="0"/>
              <w:marRight w:val="0"/>
              <w:marTop w:val="0"/>
              <w:marBottom w:val="0"/>
              <w:divBdr>
                <w:top w:val="none" w:sz="0" w:space="0" w:color="auto"/>
                <w:left w:val="none" w:sz="0" w:space="0" w:color="auto"/>
                <w:bottom w:val="none" w:sz="0" w:space="0" w:color="auto"/>
                <w:right w:val="none" w:sz="0" w:space="0" w:color="auto"/>
              </w:divBdr>
            </w:div>
          </w:divsChild>
        </w:div>
        <w:div w:id="928853237">
          <w:marLeft w:val="0"/>
          <w:marRight w:val="0"/>
          <w:marTop w:val="0"/>
          <w:marBottom w:val="0"/>
          <w:divBdr>
            <w:top w:val="none" w:sz="0" w:space="0" w:color="auto"/>
            <w:left w:val="none" w:sz="0" w:space="0" w:color="auto"/>
            <w:bottom w:val="none" w:sz="0" w:space="0" w:color="auto"/>
            <w:right w:val="none" w:sz="0" w:space="0" w:color="auto"/>
          </w:divBdr>
          <w:divsChild>
            <w:div w:id="172955375">
              <w:marLeft w:val="0"/>
              <w:marRight w:val="0"/>
              <w:marTop w:val="0"/>
              <w:marBottom w:val="0"/>
              <w:divBdr>
                <w:top w:val="none" w:sz="0" w:space="0" w:color="auto"/>
                <w:left w:val="none" w:sz="0" w:space="0" w:color="auto"/>
                <w:bottom w:val="none" w:sz="0" w:space="0" w:color="auto"/>
                <w:right w:val="none" w:sz="0" w:space="0" w:color="auto"/>
              </w:divBdr>
            </w:div>
            <w:div w:id="1301574817">
              <w:marLeft w:val="0"/>
              <w:marRight w:val="0"/>
              <w:marTop w:val="0"/>
              <w:marBottom w:val="0"/>
              <w:divBdr>
                <w:top w:val="none" w:sz="0" w:space="0" w:color="auto"/>
                <w:left w:val="none" w:sz="0" w:space="0" w:color="auto"/>
                <w:bottom w:val="none" w:sz="0" w:space="0" w:color="auto"/>
                <w:right w:val="none" w:sz="0" w:space="0" w:color="auto"/>
              </w:divBdr>
            </w:div>
            <w:div w:id="2044789623">
              <w:marLeft w:val="0"/>
              <w:marRight w:val="0"/>
              <w:marTop w:val="0"/>
              <w:marBottom w:val="0"/>
              <w:divBdr>
                <w:top w:val="none" w:sz="0" w:space="0" w:color="auto"/>
                <w:left w:val="none" w:sz="0" w:space="0" w:color="auto"/>
                <w:bottom w:val="none" w:sz="0" w:space="0" w:color="auto"/>
                <w:right w:val="none" w:sz="0" w:space="0" w:color="auto"/>
              </w:divBdr>
            </w:div>
            <w:div w:id="1974754638">
              <w:marLeft w:val="0"/>
              <w:marRight w:val="0"/>
              <w:marTop w:val="0"/>
              <w:marBottom w:val="0"/>
              <w:divBdr>
                <w:top w:val="none" w:sz="0" w:space="0" w:color="auto"/>
                <w:left w:val="none" w:sz="0" w:space="0" w:color="auto"/>
                <w:bottom w:val="none" w:sz="0" w:space="0" w:color="auto"/>
                <w:right w:val="none" w:sz="0" w:space="0" w:color="auto"/>
              </w:divBdr>
            </w:div>
            <w:div w:id="1909151932">
              <w:marLeft w:val="0"/>
              <w:marRight w:val="0"/>
              <w:marTop w:val="0"/>
              <w:marBottom w:val="0"/>
              <w:divBdr>
                <w:top w:val="none" w:sz="0" w:space="0" w:color="auto"/>
                <w:left w:val="none" w:sz="0" w:space="0" w:color="auto"/>
                <w:bottom w:val="none" w:sz="0" w:space="0" w:color="auto"/>
                <w:right w:val="none" w:sz="0" w:space="0" w:color="auto"/>
              </w:divBdr>
            </w:div>
            <w:div w:id="1190413829">
              <w:marLeft w:val="0"/>
              <w:marRight w:val="0"/>
              <w:marTop w:val="0"/>
              <w:marBottom w:val="0"/>
              <w:divBdr>
                <w:top w:val="none" w:sz="0" w:space="0" w:color="auto"/>
                <w:left w:val="none" w:sz="0" w:space="0" w:color="auto"/>
                <w:bottom w:val="none" w:sz="0" w:space="0" w:color="auto"/>
                <w:right w:val="none" w:sz="0" w:space="0" w:color="auto"/>
              </w:divBdr>
            </w:div>
            <w:div w:id="1129586996">
              <w:marLeft w:val="0"/>
              <w:marRight w:val="0"/>
              <w:marTop w:val="0"/>
              <w:marBottom w:val="0"/>
              <w:divBdr>
                <w:top w:val="none" w:sz="0" w:space="0" w:color="auto"/>
                <w:left w:val="none" w:sz="0" w:space="0" w:color="auto"/>
                <w:bottom w:val="none" w:sz="0" w:space="0" w:color="auto"/>
                <w:right w:val="none" w:sz="0" w:space="0" w:color="auto"/>
              </w:divBdr>
            </w:div>
            <w:div w:id="1316178892">
              <w:marLeft w:val="0"/>
              <w:marRight w:val="0"/>
              <w:marTop w:val="0"/>
              <w:marBottom w:val="0"/>
              <w:divBdr>
                <w:top w:val="none" w:sz="0" w:space="0" w:color="auto"/>
                <w:left w:val="none" w:sz="0" w:space="0" w:color="auto"/>
                <w:bottom w:val="none" w:sz="0" w:space="0" w:color="auto"/>
                <w:right w:val="none" w:sz="0" w:space="0" w:color="auto"/>
              </w:divBdr>
            </w:div>
            <w:div w:id="1840928216">
              <w:marLeft w:val="0"/>
              <w:marRight w:val="0"/>
              <w:marTop w:val="0"/>
              <w:marBottom w:val="0"/>
              <w:divBdr>
                <w:top w:val="none" w:sz="0" w:space="0" w:color="auto"/>
                <w:left w:val="none" w:sz="0" w:space="0" w:color="auto"/>
                <w:bottom w:val="none" w:sz="0" w:space="0" w:color="auto"/>
                <w:right w:val="none" w:sz="0" w:space="0" w:color="auto"/>
              </w:divBdr>
            </w:div>
            <w:div w:id="1846362023">
              <w:marLeft w:val="0"/>
              <w:marRight w:val="0"/>
              <w:marTop w:val="0"/>
              <w:marBottom w:val="0"/>
              <w:divBdr>
                <w:top w:val="none" w:sz="0" w:space="0" w:color="auto"/>
                <w:left w:val="none" w:sz="0" w:space="0" w:color="auto"/>
                <w:bottom w:val="none" w:sz="0" w:space="0" w:color="auto"/>
                <w:right w:val="none" w:sz="0" w:space="0" w:color="auto"/>
              </w:divBdr>
            </w:div>
            <w:div w:id="363822343">
              <w:marLeft w:val="0"/>
              <w:marRight w:val="0"/>
              <w:marTop w:val="0"/>
              <w:marBottom w:val="0"/>
              <w:divBdr>
                <w:top w:val="none" w:sz="0" w:space="0" w:color="auto"/>
                <w:left w:val="none" w:sz="0" w:space="0" w:color="auto"/>
                <w:bottom w:val="none" w:sz="0" w:space="0" w:color="auto"/>
                <w:right w:val="none" w:sz="0" w:space="0" w:color="auto"/>
              </w:divBdr>
            </w:div>
            <w:div w:id="459960967">
              <w:marLeft w:val="0"/>
              <w:marRight w:val="0"/>
              <w:marTop w:val="0"/>
              <w:marBottom w:val="0"/>
              <w:divBdr>
                <w:top w:val="none" w:sz="0" w:space="0" w:color="auto"/>
                <w:left w:val="none" w:sz="0" w:space="0" w:color="auto"/>
                <w:bottom w:val="none" w:sz="0" w:space="0" w:color="auto"/>
                <w:right w:val="none" w:sz="0" w:space="0" w:color="auto"/>
              </w:divBdr>
            </w:div>
            <w:div w:id="1492212137">
              <w:marLeft w:val="0"/>
              <w:marRight w:val="0"/>
              <w:marTop w:val="0"/>
              <w:marBottom w:val="0"/>
              <w:divBdr>
                <w:top w:val="none" w:sz="0" w:space="0" w:color="auto"/>
                <w:left w:val="none" w:sz="0" w:space="0" w:color="auto"/>
                <w:bottom w:val="none" w:sz="0" w:space="0" w:color="auto"/>
                <w:right w:val="none" w:sz="0" w:space="0" w:color="auto"/>
              </w:divBdr>
            </w:div>
            <w:div w:id="1507525014">
              <w:marLeft w:val="0"/>
              <w:marRight w:val="0"/>
              <w:marTop w:val="0"/>
              <w:marBottom w:val="0"/>
              <w:divBdr>
                <w:top w:val="none" w:sz="0" w:space="0" w:color="auto"/>
                <w:left w:val="none" w:sz="0" w:space="0" w:color="auto"/>
                <w:bottom w:val="none" w:sz="0" w:space="0" w:color="auto"/>
                <w:right w:val="none" w:sz="0" w:space="0" w:color="auto"/>
              </w:divBdr>
            </w:div>
            <w:div w:id="1486895705">
              <w:marLeft w:val="0"/>
              <w:marRight w:val="0"/>
              <w:marTop w:val="0"/>
              <w:marBottom w:val="0"/>
              <w:divBdr>
                <w:top w:val="none" w:sz="0" w:space="0" w:color="auto"/>
                <w:left w:val="none" w:sz="0" w:space="0" w:color="auto"/>
                <w:bottom w:val="none" w:sz="0" w:space="0" w:color="auto"/>
                <w:right w:val="none" w:sz="0" w:space="0" w:color="auto"/>
              </w:divBdr>
            </w:div>
            <w:div w:id="368183781">
              <w:marLeft w:val="0"/>
              <w:marRight w:val="0"/>
              <w:marTop w:val="0"/>
              <w:marBottom w:val="0"/>
              <w:divBdr>
                <w:top w:val="none" w:sz="0" w:space="0" w:color="auto"/>
                <w:left w:val="none" w:sz="0" w:space="0" w:color="auto"/>
                <w:bottom w:val="none" w:sz="0" w:space="0" w:color="auto"/>
                <w:right w:val="none" w:sz="0" w:space="0" w:color="auto"/>
              </w:divBdr>
            </w:div>
            <w:div w:id="1413090924">
              <w:marLeft w:val="0"/>
              <w:marRight w:val="0"/>
              <w:marTop w:val="0"/>
              <w:marBottom w:val="0"/>
              <w:divBdr>
                <w:top w:val="none" w:sz="0" w:space="0" w:color="auto"/>
                <w:left w:val="none" w:sz="0" w:space="0" w:color="auto"/>
                <w:bottom w:val="none" w:sz="0" w:space="0" w:color="auto"/>
                <w:right w:val="none" w:sz="0" w:space="0" w:color="auto"/>
              </w:divBdr>
            </w:div>
            <w:div w:id="2029864300">
              <w:marLeft w:val="0"/>
              <w:marRight w:val="0"/>
              <w:marTop w:val="0"/>
              <w:marBottom w:val="0"/>
              <w:divBdr>
                <w:top w:val="none" w:sz="0" w:space="0" w:color="auto"/>
                <w:left w:val="none" w:sz="0" w:space="0" w:color="auto"/>
                <w:bottom w:val="none" w:sz="0" w:space="0" w:color="auto"/>
                <w:right w:val="none" w:sz="0" w:space="0" w:color="auto"/>
              </w:divBdr>
            </w:div>
            <w:div w:id="1319653788">
              <w:marLeft w:val="0"/>
              <w:marRight w:val="0"/>
              <w:marTop w:val="0"/>
              <w:marBottom w:val="0"/>
              <w:divBdr>
                <w:top w:val="none" w:sz="0" w:space="0" w:color="auto"/>
                <w:left w:val="none" w:sz="0" w:space="0" w:color="auto"/>
                <w:bottom w:val="none" w:sz="0" w:space="0" w:color="auto"/>
                <w:right w:val="none" w:sz="0" w:space="0" w:color="auto"/>
              </w:divBdr>
            </w:div>
            <w:div w:id="2006470293">
              <w:marLeft w:val="0"/>
              <w:marRight w:val="0"/>
              <w:marTop w:val="0"/>
              <w:marBottom w:val="0"/>
              <w:divBdr>
                <w:top w:val="none" w:sz="0" w:space="0" w:color="auto"/>
                <w:left w:val="none" w:sz="0" w:space="0" w:color="auto"/>
                <w:bottom w:val="none" w:sz="0" w:space="0" w:color="auto"/>
                <w:right w:val="none" w:sz="0" w:space="0" w:color="auto"/>
              </w:divBdr>
            </w:div>
          </w:divsChild>
        </w:div>
        <w:div w:id="180902533">
          <w:marLeft w:val="0"/>
          <w:marRight w:val="0"/>
          <w:marTop w:val="0"/>
          <w:marBottom w:val="0"/>
          <w:divBdr>
            <w:top w:val="none" w:sz="0" w:space="0" w:color="auto"/>
            <w:left w:val="none" w:sz="0" w:space="0" w:color="auto"/>
            <w:bottom w:val="none" w:sz="0" w:space="0" w:color="auto"/>
            <w:right w:val="none" w:sz="0" w:space="0" w:color="auto"/>
          </w:divBdr>
          <w:divsChild>
            <w:div w:id="1061094524">
              <w:marLeft w:val="0"/>
              <w:marRight w:val="0"/>
              <w:marTop w:val="0"/>
              <w:marBottom w:val="0"/>
              <w:divBdr>
                <w:top w:val="none" w:sz="0" w:space="0" w:color="auto"/>
                <w:left w:val="none" w:sz="0" w:space="0" w:color="auto"/>
                <w:bottom w:val="none" w:sz="0" w:space="0" w:color="auto"/>
                <w:right w:val="none" w:sz="0" w:space="0" w:color="auto"/>
              </w:divBdr>
            </w:div>
            <w:div w:id="1076631863">
              <w:marLeft w:val="0"/>
              <w:marRight w:val="0"/>
              <w:marTop w:val="0"/>
              <w:marBottom w:val="0"/>
              <w:divBdr>
                <w:top w:val="none" w:sz="0" w:space="0" w:color="auto"/>
                <w:left w:val="none" w:sz="0" w:space="0" w:color="auto"/>
                <w:bottom w:val="none" w:sz="0" w:space="0" w:color="auto"/>
                <w:right w:val="none" w:sz="0" w:space="0" w:color="auto"/>
              </w:divBdr>
            </w:div>
            <w:div w:id="1298993045">
              <w:marLeft w:val="0"/>
              <w:marRight w:val="0"/>
              <w:marTop w:val="0"/>
              <w:marBottom w:val="0"/>
              <w:divBdr>
                <w:top w:val="none" w:sz="0" w:space="0" w:color="auto"/>
                <w:left w:val="none" w:sz="0" w:space="0" w:color="auto"/>
                <w:bottom w:val="none" w:sz="0" w:space="0" w:color="auto"/>
                <w:right w:val="none" w:sz="0" w:space="0" w:color="auto"/>
              </w:divBdr>
            </w:div>
            <w:div w:id="978071914">
              <w:marLeft w:val="0"/>
              <w:marRight w:val="0"/>
              <w:marTop w:val="0"/>
              <w:marBottom w:val="0"/>
              <w:divBdr>
                <w:top w:val="none" w:sz="0" w:space="0" w:color="auto"/>
                <w:left w:val="none" w:sz="0" w:space="0" w:color="auto"/>
                <w:bottom w:val="none" w:sz="0" w:space="0" w:color="auto"/>
                <w:right w:val="none" w:sz="0" w:space="0" w:color="auto"/>
              </w:divBdr>
            </w:div>
            <w:div w:id="101848109">
              <w:marLeft w:val="0"/>
              <w:marRight w:val="0"/>
              <w:marTop w:val="0"/>
              <w:marBottom w:val="0"/>
              <w:divBdr>
                <w:top w:val="none" w:sz="0" w:space="0" w:color="auto"/>
                <w:left w:val="none" w:sz="0" w:space="0" w:color="auto"/>
                <w:bottom w:val="none" w:sz="0" w:space="0" w:color="auto"/>
                <w:right w:val="none" w:sz="0" w:space="0" w:color="auto"/>
              </w:divBdr>
            </w:div>
            <w:div w:id="1192038451">
              <w:marLeft w:val="0"/>
              <w:marRight w:val="0"/>
              <w:marTop w:val="0"/>
              <w:marBottom w:val="0"/>
              <w:divBdr>
                <w:top w:val="none" w:sz="0" w:space="0" w:color="auto"/>
                <w:left w:val="none" w:sz="0" w:space="0" w:color="auto"/>
                <w:bottom w:val="none" w:sz="0" w:space="0" w:color="auto"/>
                <w:right w:val="none" w:sz="0" w:space="0" w:color="auto"/>
              </w:divBdr>
            </w:div>
            <w:div w:id="670834667">
              <w:marLeft w:val="0"/>
              <w:marRight w:val="0"/>
              <w:marTop w:val="0"/>
              <w:marBottom w:val="0"/>
              <w:divBdr>
                <w:top w:val="none" w:sz="0" w:space="0" w:color="auto"/>
                <w:left w:val="none" w:sz="0" w:space="0" w:color="auto"/>
                <w:bottom w:val="none" w:sz="0" w:space="0" w:color="auto"/>
                <w:right w:val="none" w:sz="0" w:space="0" w:color="auto"/>
              </w:divBdr>
            </w:div>
            <w:div w:id="626012932">
              <w:marLeft w:val="0"/>
              <w:marRight w:val="0"/>
              <w:marTop w:val="0"/>
              <w:marBottom w:val="0"/>
              <w:divBdr>
                <w:top w:val="none" w:sz="0" w:space="0" w:color="auto"/>
                <w:left w:val="none" w:sz="0" w:space="0" w:color="auto"/>
                <w:bottom w:val="none" w:sz="0" w:space="0" w:color="auto"/>
                <w:right w:val="none" w:sz="0" w:space="0" w:color="auto"/>
              </w:divBdr>
            </w:div>
            <w:div w:id="684207386">
              <w:marLeft w:val="0"/>
              <w:marRight w:val="0"/>
              <w:marTop w:val="0"/>
              <w:marBottom w:val="0"/>
              <w:divBdr>
                <w:top w:val="none" w:sz="0" w:space="0" w:color="auto"/>
                <w:left w:val="none" w:sz="0" w:space="0" w:color="auto"/>
                <w:bottom w:val="none" w:sz="0" w:space="0" w:color="auto"/>
                <w:right w:val="none" w:sz="0" w:space="0" w:color="auto"/>
              </w:divBdr>
            </w:div>
            <w:div w:id="1437602490">
              <w:marLeft w:val="0"/>
              <w:marRight w:val="0"/>
              <w:marTop w:val="0"/>
              <w:marBottom w:val="0"/>
              <w:divBdr>
                <w:top w:val="none" w:sz="0" w:space="0" w:color="auto"/>
                <w:left w:val="none" w:sz="0" w:space="0" w:color="auto"/>
                <w:bottom w:val="none" w:sz="0" w:space="0" w:color="auto"/>
                <w:right w:val="none" w:sz="0" w:space="0" w:color="auto"/>
              </w:divBdr>
            </w:div>
            <w:div w:id="155147205">
              <w:marLeft w:val="0"/>
              <w:marRight w:val="0"/>
              <w:marTop w:val="0"/>
              <w:marBottom w:val="0"/>
              <w:divBdr>
                <w:top w:val="none" w:sz="0" w:space="0" w:color="auto"/>
                <w:left w:val="none" w:sz="0" w:space="0" w:color="auto"/>
                <w:bottom w:val="none" w:sz="0" w:space="0" w:color="auto"/>
                <w:right w:val="none" w:sz="0" w:space="0" w:color="auto"/>
              </w:divBdr>
            </w:div>
            <w:div w:id="731657797">
              <w:marLeft w:val="0"/>
              <w:marRight w:val="0"/>
              <w:marTop w:val="0"/>
              <w:marBottom w:val="0"/>
              <w:divBdr>
                <w:top w:val="none" w:sz="0" w:space="0" w:color="auto"/>
                <w:left w:val="none" w:sz="0" w:space="0" w:color="auto"/>
                <w:bottom w:val="none" w:sz="0" w:space="0" w:color="auto"/>
                <w:right w:val="none" w:sz="0" w:space="0" w:color="auto"/>
              </w:divBdr>
            </w:div>
            <w:div w:id="476649948">
              <w:marLeft w:val="0"/>
              <w:marRight w:val="0"/>
              <w:marTop w:val="0"/>
              <w:marBottom w:val="0"/>
              <w:divBdr>
                <w:top w:val="none" w:sz="0" w:space="0" w:color="auto"/>
                <w:left w:val="none" w:sz="0" w:space="0" w:color="auto"/>
                <w:bottom w:val="none" w:sz="0" w:space="0" w:color="auto"/>
                <w:right w:val="none" w:sz="0" w:space="0" w:color="auto"/>
              </w:divBdr>
            </w:div>
            <w:div w:id="516773948">
              <w:marLeft w:val="0"/>
              <w:marRight w:val="0"/>
              <w:marTop w:val="0"/>
              <w:marBottom w:val="0"/>
              <w:divBdr>
                <w:top w:val="none" w:sz="0" w:space="0" w:color="auto"/>
                <w:left w:val="none" w:sz="0" w:space="0" w:color="auto"/>
                <w:bottom w:val="none" w:sz="0" w:space="0" w:color="auto"/>
                <w:right w:val="none" w:sz="0" w:space="0" w:color="auto"/>
              </w:divBdr>
            </w:div>
            <w:div w:id="599992103">
              <w:marLeft w:val="0"/>
              <w:marRight w:val="0"/>
              <w:marTop w:val="0"/>
              <w:marBottom w:val="0"/>
              <w:divBdr>
                <w:top w:val="none" w:sz="0" w:space="0" w:color="auto"/>
                <w:left w:val="none" w:sz="0" w:space="0" w:color="auto"/>
                <w:bottom w:val="none" w:sz="0" w:space="0" w:color="auto"/>
                <w:right w:val="none" w:sz="0" w:space="0" w:color="auto"/>
              </w:divBdr>
            </w:div>
            <w:div w:id="151142301">
              <w:marLeft w:val="0"/>
              <w:marRight w:val="0"/>
              <w:marTop w:val="0"/>
              <w:marBottom w:val="0"/>
              <w:divBdr>
                <w:top w:val="none" w:sz="0" w:space="0" w:color="auto"/>
                <w:left w:val="none" w:sz="0" w:space="0" w:color="auto"/>
                <w:bottom w:val="none" w:sz="0" w:space="0" w:color="auto"/>
                <w:right w:val="none" w:sz="0" w:space="0" w:color="auto"/>
              </w:divBdr>
            </w:div>
            <w:div w:id="114259452">
              <w:marLeft w:val="0"/>
              <w:marRight w:val="0"/>
              <w:marTop w:val="0"/>
              <w:marBottom w:val="0"/>
              <w:divBdr>
                <w:top w:val="none" w:sz="0" w:space="0" w:color="auto"/>
                <w:left w:val="none" w:sz="0" w:space="0" w:color="auto"/>
                <w:bottom w:val="none" w:sz="0" w:space="0" w:color="auto"/>
                <w:right w:val="none" w:sz="0" w:space="0" w:color="auto"/>
              </w:divBdr>
            </w:div>
            <w:div w:id="1948855148">
              <w:marLeft w:val="0"/>
              <w:marRight w:val="0"/>
              <w:marTop w:val="0"/>
              <w:marBottom w:val="0"/>
              <w:divBdr>
                <w:top w:val="none" w:sz="0" w:space="0" w:color="auto"/>
                <w:left w:val="none" w:sz="0" w:space="0" w:color="auto"/>
                <w:bottom w:val="none" w:sz="0" w:space="0" w:color="auto"/>
                <w:right w:val="none" w:sz="0" w:space="0" w:color="auto"/>
              </w:divBdr>
            </w:div>
            <w:div w:id="1369525157">
              <w:marLeft w:val="0"/>
              <w:marRight w:val="0"/>
              <w:marTop w:val="0"/>
              <w:marBottom w:val="0"/>
              <w:divBdr>
                <w:top w:val="none" w:sz="0" w:space="0" w:color="auto"/>
                <w:left w:val="none" w:sz="0" w:space="0" w:color="auto"/>
                <w:bottom w:val="none" w:sz="0" w:space="0" w:color="auto"/>
                <w:right w:val="none" w:sz="0" w:space="0" w:color="auto"/>
              </w:divBdr>
            </w:div>
            <w:div w:id="117335281">
              <w:marLeft w:val="0"/>
              <w:marRight w:val="0"/>
              <w:marTop w:val="0"/>
              <w:marBottom w:val="0"/>
              <w:divBdr>
                <w:top w:val="none" w:sz="0" w:space="0" w:color="auto"/>
                <w:left w:val="none" w:sz="0" w:space="0" w:color="auto"/>
                <w:bottom w:val="none" w:sz="0" w:space="0" w:color="auto"/>
                <w:right w:val="none" w:sz="0" w:space="0" w:color="auto"/>
              </w:divBdr>
            </w:div>
          </w:divsChild>
        </w:div>
        <w:div w:id="848258802">
          <w:marLeft w:val="0"/>
          <w:marRight w:val="0"/>
          <w:marTop w:val="0"/>
          <w:marBottom w:val="0"/>
          <w:divBdr>
            <w:top w:val="none" w:sz="0" w:space="0" w:color="auto"/>
            <w:left w:val="none" w:sz="0" w:space="0" w:color="auto"/>
            <w:bottom w:val="none" w:sz="0" w:space="0" w:color="auto"/>
            <w:right w:val="none" w:sz="0" w:space="0" w:color="auto"/>
          </w:divBdr>
        </w:div>
        <w:div w:id="95902702">
          <w:marLeft w:val="0"/>
          <w:marRight w:val="0"/>
          <w:marTop w:val="0"/>
          <w:marBottom w:val="0"/>
          <w:divBdr>
            <w:top w:val="none" w:sz="0" w:space="0" w:color="auto"/>
            <w:left w:val="none" w:sz="0" w:space="0" w:color="auto"/>
            <w:bottom w:val="none" w:sz="0" w:space="0" w:color="auto"/>
            <w:right w:val="none" w:sz="0" w:space="0" w:color="auto"/>
          </w:divBdr>
        </w:div>
      </w:divsChild>
    </w:div>
    <w:div w:id="1852641204">
      <w:bodyDiv w:val="1"/>
      <w:marLeft w:val="0"/>
      <w:marRight w:val="0"/>
      <w:marTop w:val="0"/>
      <w:marBottom w:val="0"/>
      <w:divBdr>
        <w:top w:val="none" w:sz="0" w:space="0" w:color="auto"/>
        <w:left w:val="none" w:sz="0" w:space="0" w:color="auto"/>
        <w:bottom w:val="none" w:sz="0" w:space="0" w:color="auto"/>
        <w:right w:val="none" w:sz="0" w:space="0" w:color="auto"/>
      </w:divBdr>
      <w:divsChild>
        <w:div w:id="2141412289">
          <w:marLeft w:val="0"/>
          <w:marRight w:val="0"/>
          <w:marTop w:val="0"/>
          <w:marBottom w:val="0"/>
          <w:divBdr>
            <w:top w:val="none" w:sz="0" w:space="0" w:color="auto"/>
            <w:left w:val="none" w:sz="0" w:space="0" w:color="auto"/>
            <w:bottom w:val="none" w:sz="0" w:space="0" w:color="auto"/>
            <w:right w:val="none" w:sz="0" w:space="0" w:color="auto"/>
          </w:divBdr>
        </w:div>
        <w:div w:id="481388251">
          <w:marLeft w:val="0"/>
          <w:marRight w:val="0"/>
          <w:marTop w:val="0"/>
          <w:marBottom w:val="0"/>
          <w:divBdr>
            <w:top w:val="none" w:sz="0" w:space="0" w:color="auto"/>
            <w:left w:val="none" w:sz="0" w:space="0" w:color="auto"/>
            <w:bottom w:val="none" w:sz="0" w:space="0" w:color="auto"/>
            <w:right w:val="none" w:sz="0" w:space="0" w:color="auto"/>
          </w:divBdr>
        </w:div>
        <w:div w:id="120153054">
          <w:marLeft w:val="0"/>
          <w:marRight w:val="0"/>
          <w:marTop w:val="0"/>
          <w:marBottom w:val="0"/>
          <w:divBdr>
            <w:top w:val="none" w:sz="0" w:space="0" w:color="auto"/>
            <w:left w:val="none" w:sz="0" w:space="0" w:color="auto"/>
            <w:bottom w:val="none" w:sz="0" w:space="0" w:color="auto"/>
            <w:right w:val="none" w:sz="0" w:space="0" w:color="auto"/>
          </w:divBdr>
        </w:div>
      </w:divsChild>
    </w:div>
    <w:div w:id="1863587877">
      <w:bodyDiv w:val="1"/>
      <w:marLeft w:val="0"/>
      <w:marRight w:val="0"/>
      <w:marTop w:val="0"/>
      <w:marBottom w:val="0"/>
      <w:divBdr>
        <w:top w:val="none" w:sz="0" w:space="0" w:color="auto"/>
        <w:left w:val="none" w:sz="0" w:space="0" w:color="auto"/>
        <w:bottom w:val="none" w:sz="0" w:space="0" w:color="auto"/>
        <w:right w:val="none" w:sz="0" w:space="0" w:color="auto"/>
      </w:divBdr>
      <w:divsChild>
        <w:div w:id="210044617">
          <w:marLeft w:val="0"/>
          <w:marRight w:val="0"/>
          <w:marTop w:val="0"/>
          <w:marBottom w:val="0"/>
          <w:divBdr>
            <w:top w:val="none" w:sz="0" w:space="0" w:color="auto"/>
            <w:left w:val="none" w:sz="0" w:space="0" w:color="auto"/>
            <w:bottom w:val="none" w:sz="0" w:space="0" w:color="auto"/>
            <w:right w:val="none" w:sz="0" w:space="0" w:color="auto"/>
          </w:divBdr>
        </w:div>
        <w:div w:id="1637949283">
          <w:marLeft w:val="0"/>
          <w:marRight w:val="0"/>
          <w:marTop w:val="0"/>
          <w:marBottom w:val="0"/>
          <w:divBdr>
            <w:top w:val="none" w:sz="0" w:space="0" w:color="auto"/>
            <w:left w:val="none" w:sz="0" w:space="0" w:color="auto"/>
            <w:bottom w:val="none" w:sz="0" w:space="0" w:color="auto"/>
            <w:right w:val="none" w:sz="0" w:space="0" w:color="auto"/>
          </w:divBdr>
        </w:div>
        <w:div w:id="651524147">
          <w:marLeft w:val="0"/>
          <w:marRight w:val="0"/>
          <w:marTop w:val="0"/>
          <w:marBottom w:val="0"/>
          <w:divBdr>
            <w:top w:val="none" w:sz="0" w:space="0" w:color="auto"/>
            <w:left w:val="none" w:sz="0" w:space="0" w:color="auto"/>
            <w:bottom w:val="none" w:sz="0" w:space="0" w:color="auto"/>
            <w:right w:val="none" w:sz="0" w:space="0" w:color="auto"/>
          </w:divBdr>
        </w:div>
      </w:divsChild>
    </w:div>
    <w:div w:id="2013948263">
      <w:bodyDiv w:val="1"/>
      <w:marLeft w:val="0"/>
      <w:marRight w:val="0"/>
      <w:marTop w:val="0"/>
      <w:marBottom w:val="0"/>
      <w:divBdr>
        <w:top w:val="none" w:sz="0" w:space="0" w:color="auto"/>
        <w:left w:val="none" w:sz="0" w:space="0" w:color="auto"/>
        <w:bottom w:val="none" w:sz="0" w:space="0" w:color="auto"/>
        <w:right w:val="none" w:sz="0" w:space="0" w:color="auto"/>
      </w:divBdr>
      <w:divsChild>
        <w:div w:id="13120727">
          <w:marLeft w:val="0"/>
          <w:marRight w:val="0"/>
          <w:marTop w:val="0"/>
          <w:marBottom w:val="0"/>
          <w:divBdr>
            <w:top w:val="none" w:sz="0" w:space="0" w:color="auto"/>
            <w:left w:val="none" w:sz="0" w:space="0" w:color="auto"/>
            <w:bottom w:val="none" w:sz="0" w:space="0" w:color="auto"/>
            <w:right w:val="none" w:sz="0" w:space="0" w:color="auto"/>
          </w:divBdr>
        </w:div>
        <w:div w:id="1022629118">
          <w:marLeft w:val="0"/>
          <w:marRight w:val="0"/>
          <w:marTop w:val="0"/>
          <w:marBottom w:val="0"/>
          <w:divBdr>
            <w:top w:val="none" w:sz="0" w:space="0" w:color="auto"/>
            <w:left w:val="none" w:sz="0" w:space="0" w:color="auto"/>
            <w:bottom w:val="none" w:sz="0" w:space="0" w:color="auto"/>
            <w:right w:val="none" w:sz="0" w:space="0" w:color="auto"/>
          </w:divBdr>
        </w:div>
        <w:div w:id="1632326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e.kun@wdv.org.au" TargetMode="External"/><Relationship Id="rId18" Type="http://schemas.openxmlformats.org/officeDocument/2006/relationships/hyperlink" Target="https://www.justice.org.au/wp-content/uploads/KYR-Information-for-Service-Providers-Digital.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dv.org.au/wp-content/uploads/2023/03/WDV-ICD-Poster-A4-1.pdf" TargetMode="External"/><Relationship Id="rId2" Type="http://schemas.openxmlformats.org/officeDocument/2006/relationships/customXml" Target="../customXml/item2.xml"/><Relationship Id="rId16" Type="http://schemas.openxmlformats.org/officeDocument/2006/relationships/hyperlink" Target="https://assets.ourwatch.org.au/assets/Key-frameworks/Changing-the-landscape-summary-accessible-1.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assets.ourwatch.org.au/assets/Changing-the-landscape-resources/Framework-for-action-to-prevent-violence-against-women-and-girls-with-disabilities.pdf.pdf"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dv.org.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gidEvans\Downloads\WDV%20Submission%20Template%202025%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3c58f03f-c6e9-4360-ba25-8da6a7e3bfd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B0441735887264684540429145EA879" ma:contentTypeVersion="11" ma:contentTypeDescription="Create a new document." ma:contentTypeScope="" ma:versionID="218f0695bd5612f849103c01878c69cd">
  <xsd:schema xmlns:xsd="http://www.w3.org/2001/XMLSchema" xmlns:xs="http://www.w3.org/2001/XMLSchema" xmlns:p="http://schemas.microsoft.com/office/2006/metadata/properties" xmlns:ns2="3c58f03f-c6e9-4360-ba25-8da6a7e3bfdc" xmlns:ns3="9a6a6afb-215b-42ec-9f8f-afb7b7687480" targetNamespace="http://schemas.microsoft.com/office/2006/metadata/properties" ma:root="true" ma:fieldsID="463a9bd0b4b3d3579262c4d90fabbafe" ns2:_="" ns3:_="">
    <xsd:import namespace="3c58f03f-c6e9-4360-ba25-8da6a7e3bfdc"/>
    <xsd:import namespace="9a6a6afb-215b-42ec-9f8f-afb7b768748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58f03f-c6e9-4360-ba25-8da6a7e3bf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6493371-2e01-4b7c-bd3c-194bb48b0292}"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4A769-D9C0-4799-A1B8-EA0F2242C369}">
  <ds:schemaRefs>
    <ds:schemaRef ds:uri="http://schemas.microsoft.com/office/2006/metadata/properties"/>
    <ds:schemaRef ds:uri="http://schemas.microsoft.com/office/infopath/2007/PartnerControls"/>
    <ds:schemaRef ds:uri="9a6a6afb-215b-42ec-9f8f-afb7b7687480"/>
    <ds:schemaRef ds:uri="3c58f03f-c6e9-4360-ba25-8da6a7e3bfdc"/>
  </ds:schemaRefs>
</ds:datastoreItem>
</file>

<file path=customXml/itemProps2.xml><?xml version="1.0" encoding="utf-8"?>
<ds:datastoreItem xmlns:ds="http://schemas.openxmlformats.org/officeDocument/2006/customXml" ds:itemID="{4AE8C55C-2A27-4CEE-9F27-05CCBA7B13B0}">
  <ds:schemaRefs>
    <ds:schemaRef ds:uri="http://schemas.openxmlformats.org/officeDocument/2006/bibliography"/>
  </ds:schemaRefs>
</ds:datastoreItem>
</file>

<file path=customXml/itemProps3.xml><?xml version="1.0" encoding="utf-8"?>
<ds:datastoreItem xmlns:ds="http://schemas.openxmlformats.org/officeDocument/2006/customXml" ds:itemID="{C73294FE-901B-4E1E-A59E-2B5211DF487A}">
  <ds:schemaRefs>
    <ds:schemaRef ds:uri="http://schemas.microsoft.com/sharepoint/v3/contenttype/forms"/>
  </ds:schemaRefs>
</ds:datastoreItem>
</file>

<file path=customXml/itemProps4.xml><?xml version="1.0" encoding="utf-8"?>
<ds:datastoreItem xmlns:ds="http://schemas.openxmlformats.org/officeDocument/2006/customXml" ds:itemID="{24E1D823-F051-4C9E-98DC-56D2D3270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58f03f-c6e9-4360-ba25-8da6a7e3bfdc"/>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WDV Submission Template 2025 </Template>
  <TotalTime>0</TotalTime>
  <Pages>11</Pages>
  <Words>2766</Words>
  <Characters>15771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WDV template - Word standard document v.1</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template - Word standard document v.1</dc:title>
  <dc:subject>[Subject line]</dc:subject>
  <dc:creator>Brigid Evans</dc:creator>
  <cp:keywords/>
  <dc:description/>
  <cp:lastModifiedBy>Elysia Johnston</cp:lastModifiedBy>
  <cp:revision>2</cp:revision>
  <dcterms:created xsi:type="dcterms:W3CDTF">2025-07-07T03:16:00Z</dcterms:created>
  <dcterms:modified xsi:type="dcterms:W3CDTF">2025-07-07T03:16:00Z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0x0101002B0441735887264684540429145EA879</vt:lpwstr>
  </property>
  <property fmtid="{D5CDD505-2E9C-101B-9397-08002B2CF9AE}" pid="3" name="Order">
    <vt:r8>9000</vt:r8>
  </property>
  <property fmtid="{D5CDD505-2E9C-101B-9397-08002B2CF9AE}" pid="4" name="_ExtendedDescription">
    <vt:lpwstr/>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riggerFlowInfo">
    <vt:lpwstr/>
  </property>
  <property fmtid="{D5CDD505-2E9C-101B-9397-08002B2CF9AE}" pid="10" name="MediaServiceImageTags">
    <vt:lpwstr/>
  </property>
  <property fmtid="{D5CDD505-2E9C-101B-9397-08002B2CF9AE}" pid="11" name="GrammarlyDocumentId">
    <vt:lpwstr>2dfac31b-b86a-48c2-8025-fca5c107a5f6</vt:lpwstr>
  </property>
</Properties>
</file>