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AF13FE" w:rsidR="00AF13FE" w:rsidP="00AF13FE" w:rsidRDefault="0015039A" w14:paraId="774D80C8" w14:textId="545A3804">
      <w:pPr>
        <w:pStyle w:val="Heading1"/>
        <w:rPr>
          <w:rFonts w:ascii="DM Sans" w:hAnsi="DM Sans"/>
          <w:b/>
          <w:bCs/>
          <w:sz w:val="52"/>
          <w:szCs w:val="52"/>
        </w:rPr>
      </w:pPr>
      <w:r>
        <w:rPr>
          <w:rFonts w:ascii="DM Sans" w:hAnsi="DM Sans"/>
          <w:b/>
          <w:bCs/>
          <w:noProof/>
          <w:sz w:val="52"/>
          <w:szCs w:val="52"/>
        </w:rPr>
        <w:drawing>
          <wp:anchor distT="0" distB="0" distL="114300" distR="114300" simplePos="0" relativeHeight="251658240" behindDoc="0" locked="0" layoutInCell="1" allowOverlap="1" wp14:anchorId="08A7B713" wp14:editId="7DCD6FB5">
            <wp:simplePos x="0" y="0"/>
            <wp:positionH relativeFrom="margin">
              <wp:align>left</wp:align>
            </wp:positionH>
            <wp:positionV relativeFrom="paragraph">
              <wp:posOffset>111</wp:posOffset>
            </wp:positionV>
            <wp:extent cx="2395220" cy="975995"/>
            <wp:effectExtent l="0" t="0" r="0" b="0"/>
            <wp:wrapTopAndBottom/>
            <wp:docPr id="17793850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85080"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522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13FE" w:rsidR="0041411B">
        <w:rPr>
          <w:rFonts w:ascii="DM Sans" w:hAnsi="DM Sans"/>
          <w:b/>
          <w:bCs/>
          <w:sz w:val="52"/>
          <w:szCs w:val="52"/>
        </w:rPr>
        <w:t xml:space="preserve">Preventing Violence Against LGBTIQA+ People with Disabilities </w:t>
      </w:r>
    </w:p>
    <w:p w:rsidR="000B2038" w:rsidP="00330EDA" w:rsidRDefault="0041411B" w14:paraId="67ADBBB0" w14:textId="59CDD4A5">
      <w:pPr>
        <w:pStyle w:val="Heading1"/>
        <w:rPr>
          <w:rFonts w:ascii="DM Sans" w:hAnsi="DM Sans"/>
        </w:rPr>
      </w:pPr>
      <w:r w:rsidRPr="00AF13FE">
        <w:rPr>
          <w:rFonts w:ascii="DM Sans" w:hAnsi="DM Sans"/>
        </w:rPr>
        <w:t xml:space="preserve">Animation Guide </w:t>
      </w:r>
    </w:p>
    <w:p w:rsidRPr="00330EDA" w:rsidR="00330EDA" w:rsidP="00330EDA" w:rsidRDefault="000A732B" w14:paraId="3468AFCA" w14:textId="6F6DD2B1">
      <w:r w:rsidR="000A732B">
        <w:rPr/>
        <w:t>This document provides guidance on how to use the animation developed as part of th</w:t>
      </w:r>
      <w:r w:rsidR="000A732B">
        <w:rPr/>
        <w:t xml:space="preserve">e </w:t>
      </w:r>
      <w:r w:rsidR="6ED8FE35">
        <w:rPr/>
        <w:t>Preventing Violence Against LGBTIQA+ People with Disabilities project.</w:t>
      </w:r>
      <w:r w:rsidR="000A732B">
        <w:rPr/>
        <w:t xml:space="preserve"> It outlines the key </w:t>
      </w:r>
      <w:r w:rsidR="000A732B">
        <w:rPr/>
        <w:t>terms</w:t>
      </w:r>
      <w:r w:rsidR="000A732B">
        <w:rPr/>
        <w:t xml:space="preserve">, intended audience, and practical applications of the animation. </w:t>
      </w:r>
      <w:r w:rsidR="004F7434">
        <w:rPr/>
        <w:t>I</w:t>
      </w:r>
      <w:r w:rsidR="000A732B">
        <w:rPr/>
        <w:t>t aim</w:t>
      </w:r>
      <w:r w:rsidR="00993190">
        <w:rPr/>
        <w:t>s</w:t>
      </w:r>
      <w:r w:rsidR="000A732B">
        <w:rPr/>
        <w:t xml:space="preserve"> to maximi</w:t>
      </w:r>
      <w:r w:rsidR="00993190">
        <w:rPr/>
        <w:t>s</w:t>
      </w:r>
      <w:r w:rsidR="000A732B">
        <w:rPr/>
        <w:t>e the impact and accessibility of the project’s outcomes</w:t>
      </w:r>
      <w:r w:rsidR="004F7434">
        <w:rPr/>
        <w:t xml:space="preserve"> and support </w:t>
      </w:r>
      <w:r w:rsidR="00993190">
        <w:rPr/>
        <w:t xml:space="preserve">further resources developed </w:t>
      </w:r>
      <w:r w:rsidR="69813C85">
        <w:rPr/>
        <w:t>as part</w:t>
      </w:r>
      <w:r w:rsidR="00993190">
        <w:rPr/>
        <w:t xml:space="preserve"> of the project. </w:t>
      </w:r>
    </w:p>
    <w:p w:rsidRPr="00AF13FE" w:rsidR="0041411B" w:rsidP="00AF13FE" w:rsidRDefault="0041411B" w14:paraId="21F67D04" w14:textId="2BDF4CFD">
      <w:pPr>
        <w:pStyle w:val="Heading2"/>
        <w:rPr>
          <w:rFonts w:ascii="DM Sans" w:hAnsi="DM Sans"/>
          <w:b/>
          <w:bCs/>
          <w:sz w:val="28"/>
          <w:szCs w:val="28"/>
        </w:rPr>
      </w:pPr>
      <w:r w:rsidRPr="00AF13FE">
        <w:rPr>
          <w:rFonts w:ascii="DM Sans" w:hAnsi="DM Sans"/>
          <w:b/>
          <w:bCs/>
          <w:sz w:val="28"/>
          <w:szCs w:val="28"/>
        </w:rPr>
        <w:t>Who is this video for?</w:t>
      </w:r>
    </w:p>
    <w:p w:rsidRPr="00AF13FE" w:rsidR="0041411B" w:rsidP="0041411B" w:rsidRDefault="0041411B" w14:paraId="202DC0C5" w14:textId="405869B8">
      <w:pPr>
        <w:pStyle w:val="NoSpacing"/>
        <w:spacing w:line="276" w:lineRule="auto"/>
        <w:rPr>
          <w:rFonts w:ascii="DM Sans" w:hAnsi="DM Sans"/>
          <w:sz w:val="22"/>
          <w:szCs w:val="22"/>
        </w:rPr>
      </w:pPr>
      <w:r w:rsidRPr="6E25AA18">
        <w:rPr>
          <w:rFonts w:ascii="DM Sans" w:hAnsi="DM Sans"/>
          <w:sz w:val="22"/>
          <w:szCs w:val="22"/>
        </w:rPr>
        <w:t xml:space="preserve">This video is for anyone who has a role in undertaking primary prevention work. </w:t>
      </w:r>
    </w:p>
    <w:p w:rsidRPr="00AF13FE" w:rsidR="0041411B" w:rsidP="0041411B" w:rsidRDefault="0041411B" w14:paraId="6E2ACC52" w14:textId="77777777">
      <w:pPr>
        <w:pStyle w:val="NoSpacing"/>
        <w:spacing w:line="276" w:lineRule="auto"/>
        <w:rPr>
          <w:rFonts w:ascii="DM Sans" w:hAnsi="DM Sans"/>
          <w:sz w:val="22"/>
          <w:szCs w:val="22"/>
        </w:rPr>
      </w:pPr>
    </w:p>
    <w:p w:rsidRPr="00AF13FE" w:rsidR="0041411B" w:rsidP="0041411B" w:rsidRDefault="0041411B" w14:paraId="0A38F925" w14:textId="065B0DBD">
      <w:pPr>
        <w:pStyle w:val="NoSpacing"/>
        <w:spacing w:line="276" w:lineRule="auto"/>
        <w:rPr>
          <w:rFonts w:ascii="DM Sans" w:hAnsi="DM Sans"/>
          <w:sz w:val="22"/>
          <w:szCs w:val="22"/>
        </w:rPr>
      </w:pPr>
      <w:r w:rsidRPr="00AF13FE">
        <w:rPr>
          <w:rFonts w:ascii="DM Sans" w:hAnsi="DM Sans"/>
          <w:sz w:val="22"/>
          <w:szCs w:val="22"/>
        </w:rPr>
        <w:t xml:space="preserve">This might be: </w:t>
      </w:r>
    </w:p>
    <w:p w:rsidRPr="00AF13FE" w:rsidR="0041411B" w:rsidP="0041411B" w:rsidRDefault="0041411B" w14:paraId="023EFF70" w14:textId="77777777">
      <w:pPr>
        <w:pStyle w:val="NoSpacing"/>
        <w:numPr>
          <w:ilvl w:val="0"/>
          <w:numId w:val="2"/>
        </w:numPr>
        <w:spacing w:line="276" w:lineRule="auto"/>
        <w:rPr>
          <w:rFonts w:ascii="DM Sans" w:hAnsi="DM Sans"/>
          <w:sz w:val="22"/>
          <w:szCs w:val="22"/>
        </w:rPr>
      </w:pPr>
      <w:r w:rsidRPr="00AF13FE">
        <w:rPr>
          <w:rFonts w:ascii="DM Sans" w:hAnsi="DM Sans"/>
          <w:sz w:val="22"/>
          <w:szCs w:val="22"/>
        </w:rPr>
        <w:t xml:space="preserve">Disability and social services </w:t>
      </w:r>
    </w:p>
    <w:p w:rsidRPr="00AF13FE" w:rsidR="0041411B" w:rsidP="0041411B" w:rsidRDefault="0041411B" w14:paraId="5A9A0F10" w14:textId="77777777">
      <w:pPr>
        <w:pStyle w:val="NoSpacing"/>
        <w:numPr>
          <w:ilvl w:val="0"/>
          <w:numId w:val="2"/>
        </w:numPr>
        <w:spacing w:line="276" w:lineRule="auto"/>
        <w:rPr>
          <w:rFonts w:ascii="DM Sans" w:hAnsi="DM Sans"/>
          <w:sz w:val="22"/>
          <w:szCs w:val="22"/>
        </w:rPr>
      </w:pPr>
      <w:r w:rsidRPr="00AF13FE">
        <w:rPr>
          <w:rFonts w:ascii="DM Sans" w:hAnsi="DM Sans"/>
          <w:sz w:val="22"/>
          <w:szCs w:val="22"/>
        </w:rPr>
        <w:t xml:space="preserve">Prevention and response sectors </w:t>
      </w:r>
    </w:p>
    <w:p w:rsidRPr="00AF13FE" w:rsidR="0041411B" w:rsidP="0041411B" w:rsidRDefault="0041411B" w14:paraId="44F877FE" w14:textId="59F8EC5E">
      <w:pPr>
        <w:pStyle w:val="NoSpacing"/>
        <w:numPr>
          <w:ilvl w:val="0"/>
          <w:numId w:val="2"/>
        </w:numPr>
        <w:spacing w:line="276" w:lineRule="auto"/>
        <w:rPr>
          <w:rFonts w:ascii="DM Sans" w:hAnsi="DM Sans"/>
          <w:sz w:val="22"/>
          <w:szCs w:val="22"/>
        </w:rPr>
      </w:pPr>
      <w:r w:rsidRPr="00AF13FE">
        <w:rPr>
          <w:rFonts w:ascii="DM Sans" w:hAnsi="DM Sans"/>
          <w:sz w:val="22"/>
          <w:szCs w:val="22"/>
        </w:rPr>
        <w:t xml:space="preserve">LGBTlQA+ services </w:t>
      </w:r>
    </w:p>
    <w:p w:rsidRPr="00AF13FE" w:rsidR="0041411B" w:rsidP="0041411B" w:rsidRDefault="0041411B" w14:paraId="6D814115" w14:textId="77777777">
      <w:pPr>
        <w:pStyle w:val="NoSpacing"/>
        <w:numPr>
          <w:ilvl w:val="0"/>
          <w:numId w:val="2"/>
        </w:numPr>
        <w:spacing w:line="276" w:lineRule="auto"/>
        <w:rPr>
          <w:rFonts w:ascii="DM Sans" w:hAnsi="DM Sans"/>
          <w:sz w:val="22"/>
          <w:szCs w:val="22"/>
        </w:rPr>
      </w:pPr>
      <w:r w:rsidRPr="00AF13FE">
        <w:rPr>
          <w:rFonts w:ascii="DM Sans" w:hAnsi="DM Sans"/>
          <w:sz w:val="22"/>
          <w:szCs w:val="22"/>
        </w:rPr>
        <w:t xml:space="preserve">Women’s Health Services </w:t>
      </w:r>
    </w:p>
    <w:p w:rsidRPr="00AF13FE" w:rsidR="0041411B" w:rsidP="0041411B" w:rsidRDefault="0041411B" w14:paraId="37EAE633" w14:textId="77777777">
      <w:pPr>
        <w:pStyle w:val="NoSpacing"/>
        <w:numPr>
          <w:ilvl w:val="0"/>
          <w:numId w:val="2"/>
        </w:numPr>
        <w:spacing w:line="276" w:lineRule="auto"/>
        <w:rPr>
          <w:rFonts w:ascii="DM Sans" w:hAnsi="DM Sans"/>
          <w:sz w:val="22"/>
          <w:szCs w:val="22"/>
        </w:rPr>
      </w:pPr>
      <w:r w:rsidRPr="00AF13FE">
        <w:rPr>
          <w:rFonts w:ascii="DM Sans" w:hAnsi="DM Sans"/>
          <w:sz w:val="22"/>
          <w:szCs w:val="22"/>
        </w:rPr>
        <w:t xml:space="preserve">Community health services </w:t>
      </w:r>
    </w:p>
    <w:p w:rsidRPr="00AF13FE" w:rsidR="0041411B" w:rsidP="0041411B" w:rsidRDefault="0041411B" w14:paraId="6B0CD1D7" w14:textId="77777777">
      <w:pPr>
        <w:pStyle w:val="NoSpacing"/>
        <w:numPr>
          <w:ilvl w:val="0"/>
          <w:numId w:val="2"/>
        </w:numPr>
        <w:spacing w:line="276" w:lineRule="auto"/>
        <w:rPr>
          <w:rFonts w:ascii="DM Sans" w:hAnsi="DM Sans"/>
          <w:sz w:val="22"/>
          <w:szCs w:val="22"/>
        </w:rPr>
      </w:pPr>
      <w:r w:rsidRPr="00AF13FE">
        <w:rPr>
          <w:rFonts w:ascii="DM Sans" w:hAnsi="DM Sans"/>
          <w:sz w:val="22"/>
          <w:szCs w:val="22"/>
        </w:rPr>
        <w:t xml:space="preserve">State and local government </w:t>
      </w:r>
    </w:p>
    <w:p w:rsidRPr="00AF13FE" w:rsidR="0041411B" w:rsidP="0041411B" w:rsidRDefault="0041411B" w14:paraId="2386759F" w14:textId="77777777">
      <w:pPr>
        <w:pStyle w:val="NoSpacing"/>
        <w:numPr>
          <w:ilvl w:val="0"/>
          <w:numId w:val="2"/>
        </w:numPr>
        <w:spacing w:line="276" w:lineRule="auto"/>
        <w:rPr>
          <w:rFonts w:ascii="DM Sans" w:hAnsi="DM Sans"/>
          <w:sz w:val="22"/>
          <w:szCs w:val="22"/>
        </w:rPr>
      </w:pPr>
      <w:r w:rsidRPr="00AF13FE">
        <w:rPr>
          <w:rFonts w:ascii="DM Sans" w:hAnsi="DM Sans"/>
          <w:sz w:val="22"/>
          <w:szCs w:val="22"/>
        </w:rPr>
        <w:t xml:space="preserve">Educational and vocational services </w:t>
      </w:r>
    </w:p>
    <w:p w:rsidRPr="00AF13FE" w:rsidR="0041411B" w:rsidP="0041411B" w:rsidRDefault="0041411B" w14:paraId="4B2F3013" w14:textId="77777777">
      <w:pPr>
        <w:pStyle w:val="NoSpacing"/>
        <w:spacing w:line="276" w:lineRule="auto"/>
        <w:rPr>
          <w:rFonts w:ascii="DM Sans" w:hAnsi="DM Sans"/>
          <w:sz w:val="22"/>
          <w:szCs w:val="22"/>
        </w:rPr>
      </w:pPr>
    </w:p>
    <w:p w:rsidRPr="00AF13FE" w:rsidR="0041411B" w:rsidP="0041411B" w:rsidRDefault="6DFC909C" w14:paraId="54E3E62B" w14:textId="75B56C20">
      <w:pPr>
        <w:pStyle w:val="NoSpacing"/>
        <w:spacing w:line="276" w:lineRule="auto"/>
        <w:rPr>
          <w:rFonts w:ascii="DM Sans" w:hAnsi="DM Sans"/>
          <w:sz w:val="22"/>
          <w:szCs w:val="22"/>
        </w:rPr>
      </w:pPr>
      <w:r w:rsidRPr="6E25AA18">
        <w:rPr>
          <w:rFonts w:ascii="DM Sans" w:hAnsi="DM Sans"/>
          <w:sz w:val="22"/>
          <w:szCs w:val="22"/>
        </w:rPr>
        <w:t>The video can</w:t>
      </w:r>
      <w:r w:rsidRPr="6E25AA18" w:rsidR="0041411B">
        <w:rPr>
          <w:rFonts w:ascii="DM Sans" w:hAnsi="DM Sans"/>
          <w:sz w:val="22"/>
          <w:szCs w:val="22"/>
        </w:rPr>
        <w:t xml:space="preserve"> also be used by anyone who would like to gain a better understanding of how gender, sexual orientation and disability influence the experience of violence.</w:t>
      </w:r>
    </w:p>
    <w:p w:rsidR="161575C9" w:rsidP="6E25AA18" w:rsidRDefault="161575C9" w14:paraId="3F528A6B" w14:textId="01E499A7">
      <w:pPr>
        <w:pStyle w:val="NoSpacing"/>
        <w:spacing w:line="276" w:lineRule="auto"/>
        <w:rPr>
          <w:rFonts w:ascii="DM Sans" w:hAnsi="DM Sans"/>
          <w:sz w:val="22"/>
          <w:szCs w:val="22"/>
        </w:rPr>
      </w:pPr>
      <w:r w:rsidRPr="2B9B4537" w:rsidR="080E9E4D">
        <w:rPr>
          <w:rFonts w:ascii="DM Sans" w:hAnsi="DM Sans"/>
          <w:sz w:val="22"/>
          <w:szCs w:val="22"/>
        </w:rPr>
        <w:t xml:space="preserve">It was co-designed </w:t>
      </w:r>
      <w:r w:rsidRPr="2B9B4537" w:rsidR="776FE477">
        <w:rPr>
          <w:rFonts w:ascii="DM Sans" w:hAnsi="DM Sans"/>
          <w:sz w:val="22"/>
          <w:szCs w:val="22"/>
        </w:rPr>
        <w:t xml:space="preserve">with WDV's LGBTIQA+ Experts by Experience </w:t>
      </w:r>
      <w:r w:rsidRPr="2B9B4537" w:rsidR="080E9E4D">
        <w:rPr>
          <w:rFonts w:ascii="DM Sans" w:hAnsi="DM Sans"/>
          <w:sz w:val="22"/>
          <w:szCs w:val="22"/>
        </w:rPr>
        <w:t>to centre the voices of</w:t>
      </w:r>
      <w:r w:rsidRPr="2B9B4537" w:rsidR="1002F9D9">
        <w:rPr>
          <w:rFonts w:ascii="DM Sans" w:hAnsi="DM Sans"/>
          <w:sz w:val="22"/>
          <w:szCs w:val="22"/>
        </w:rPr>
        <w:t xml:space="preserve"> LGBTIQA+</w:t>
      </w:r>
      <w:r w:rsidRPr="2B9B4537" w:rsidR="080E9E4D">
        <w:rPr>
          <w:rFonts w:ascii="DM Sans" w:hAnsi="DM Sans"/>
          <w:sz w:val="22"/>
          <w:szCs w:val="22"/>
        </w:rPr>
        <w:t xml:space="preserve"> people with disabilities who have lived experience and </w:t>
      </w:r>
      <w:r w:rsidRPr="2B9B4537" w:rsidR="080E9E4D">
        <w:rPr>
          <w:rFonts w:ascii="DM Sans" w:hAnsi="DM Sans"/>
          <w:sz w:val="22"/>
          <w:szCs w:val="22"/>
        </w:rPr>
        <w:t>expertise</w:t>
      </w:r>
      <w:r w:rsidRPr="2B9B4537" w:rsidR="080E9E4D">
        <w:rPr>
          <w:rFonts w:ascii="DM Sans" w:hAnsi="DM Sans"/>
          <w:sz w:val="22"/>
          <w:szCs w:val="22"/>
        </w:rPr>
        <w:t xml:space="preserve"> in violence prevention.</w:t>
      </w:r>
    </w:p>
    <w:p w:rsidRPr="00AF13FE" w:rsidR="0041411B" w:rsidRDefault="0041411B" w14:paraId="416CADC4" w14:textId="77777777">
      <w:pPr>
        <w:rPr>
          <w:rFonts w:ascii="DM Sans" w:hAnsi="DM Sans"/>
          <w:b/>
          <w:bCs/>
          <w:sz w:val="22"/>
          <w:szCs w:val="22"/>
        </w:rPr>
      </w:pPr>
    </w:p>
    <w:p w:rsidRPr="00AF13FE" w:rsidR="0041411B" w:rsidP="00AF13FE" w:rsidRDefault="0041411B" w14:paraId="51EBDF6C" w14:textId="6B919A09">
      <w:pPr>
        <w:pStyle w:val="Heading2"/>
        <w:rPr>
          <w:rFonts w:ascii="DM Sans" w:hAnsi="DM Sans"/>
          <w:b/>
          <w:bCs/>
          <w:sz w:val="28"/>
          <w:szCs w:val="28"/>
        </w:rPr>
      </w:pPr>
      <w:r w:rsidRPr="00AF13FE">
        <w:rPr>
          <w:rFonts w:ascii="DM Sans" w:hAnsi="DM Sans"/>
          <w:b/>
          <w:bCs/>
          <w:sz w:val="28"/>
          <w:szCs w:val="28"/>
        </w:rPr>
        <w:t>When might you use this video?</w:t>
      </w:r>
    </w:p>
    <w:p w:rsidRPr="00AF13FE" w:rsidR="0041411B" w:rsidP="0041411B" w:rsidRDefault="0041411B" w14:paraId="7FF9464B" w14:textId="15A5D104">
      <w:pPr>
        <w:pStyle w:val="NoSpacing"/>
        <w:spacing w:line="276" w:lineRule="auto"/>
        <w:rPr>
          <w:rFonts w:ascii="DM Sans" w:hAnsi="DM Sans"/>
          <w:sz w:val="22"/>
          <w:szCs w:val="22"/>
        </w:rPr>
      </w:pPr>
      <w:r w:rsidRPr="6E25AA18">
        <w:rPr>
          <w:rFonts w:ascii="DM Sans" w:hAnsi="DM Sans"/>
          <w:sz w:val="22"/>
          <w:szCs w:val="22"/>
        </w:rPr>
        <w:t>This video might be used as part of professional development to build awareness and knowledge to prevent violence against women</w:t>
      </w:r>
      <w:r w:rsidRPr="6E25AA18" w:rsidR="00AF13FE">
        <w:rPr>
          <w:rFonts w:ascii="DM Sans" w:hAnsi="DM Sans"/>
          <w:sz w:val="22"/>
          <w:szCs w:val="22"/>
        </w:rPr>
        <w:t xml:space="preserve"> </w:t>
      </w:r>
      <w:r w:rsidRPr="6E25AA18">
        <w:rPr>
          <w:rFonts w:ascii="DM Sans" w:hAnsi="DM Sans"/>
          <w:sz w:val="22"/>
          <w:szCs w:val="22"/>
        </w:rPr>
        <w:t>and gender diverse people with disabilities</w:t>
      </w:r>
      <w:r w:rsidRPr="6E25AA18" w:rsidR="00AF13FE">
        <w:rPr>
          <w:rFonts w:ascii="DM Sans" w:hAnsi="DM Sans"/>
          <w:sz w:val="22"/>
          <w:szCs w:val="22"/>
        </w:rPr>
        <w:t xml:space="preserve"> </w:t>
      </w:r>
      <w:r w:rsidRPr="6E25AA18" w:rsidR="2EBF798F">
        <w:rPr>
          <w:rFonts w:ascii="DM Sans" w:hAnsi="DM Sans"/>
          <w:sz w:val="22"/>
          <w:szCs w:val="22"/>
        </w:rPr>
        <w:t xml:space="preserve">who are </w:t>
      </w:r>
      <w:r w:rsidRPr="6E25AA18" w:rsidR="00AF13FE">
        <w:rPr>
          <w:rFonts w:ascii="DM Sans" w:hAnsi="DM Sans"/>
          <w:sz w:val="22"/>
          <w:szCs w:val="22"/>
        </w:rPr>
        <w:t>part of the LGBTIQA+</w:t>
      </w:r>
      <w:r w:rsidRPr="6E25AA18">
        <w:rPr>
          <w:rFonts w:ascii="DM Sans" w:hAnsi="DM Sans"/>
          <w:sz w:val="22"/>
          <w:szCs w:val="22"/>
        </w:rPr>
        <w:t xml:space="preserve"> communit</w:t>
      </w:r>
      <w:r w:rsidRPr="6E25AA18" w:rsidR="00AF13FE">
        <w:rPr>
          <w:rFonts w:ascii="DM Sans" w:hAnsi="DM Sans"/>
          <w:sz w:val="22"/>
          <w:szCs w:val="22"/>
        </w:rPr>
        <w:t xml:space="preserve">y. </w:t>
      </w:r>
    </w:p>
    <w:p w:rsidRPr="00AF13FE" w:rsidR="0041411B" w:rsidP="0041411B" w:rsidRDefault="0041411B" w14:paraId="0C07178D" w14:textId="77777777">
      <w:pPr>
        <w:pStyle w:val="NoSpacing"/>
        <w:spacing w:line="276" w:lineRule="auto"/>
        <w:rPr>
          <w:rFonts w:ascii="DM Sans" w:hAnsi="DM Sans"/>
          <w:sz w:val="22"/>
          <w:szCs w:val="22"/>
        </w:rPr>
      </w:pPr>
    </w:p>
    <w:p w:rsidRPr="00AF13FE" w:rsidR="0041411B" w:rsidP="0041411B" w:rsidRDefault="0041411B" w14:paraId="46F34875" w14:textId="03BD30D5">
      <w:pPr>
        <w:pStyle w:val="NoSpacing"/>
        <w:spacing w:line="276" w:lineRule="auto"/>
        <w:rPr>
          <w:rFonts w:ascii="DM Sans" w:hAnsi="DM Sans"/>
          <w:sz w:val="22"/>
          <w:szCs w:val="22"/>
        </w:rPr>
      </w:pPr>
      <w:r w:rsidRPr="00AF13FE">
        <w:rPr>
          <w:rFonts w:ascii="DM Sans" w:hAnsi="DM Sans"/>
          <w:sz w:val="22"/>
          <w:szCs w:val="22"/>
        </w:rPr>
        <w:lastRenderedPageBreak/>
        <w:t xml:space="preserve">This video can be viewed as a part of a meeting to spark discussion and reflection about current intersectional practice and how it can be improved. </w:t>
      </w:r>
    </w:p>
    <w:p w:rsidRPr="00AF13FE" w:rsidR="0041411B" w:rsidP="0041411B" w:rsidRDefault="0041411B" w14:paraId="51A3E124" w14:textId="77777777">
      <w:pPr>
        <w:pStyle w:val="NoSpacing"/>
        <w:spacing w:line="276" w:lineRule="auto"/>
        <w:rPr>
          <w:rFonts w:ascii="DM Sans" w:hAnsi="DM Sans"/>
          <w:sz w:val="22"/>
          <w:szCs w:val="22"/>
        </w:rPr>
      </w:pPr>
    </w:p>
    <w:p w:rsidRPr="00AF13FE" w:rsidR="0041411B" w:rsidP="0041411B" w:rsidRDefault="0041411B" w14:paraId="03002AF2" w14:textId="071F2A3C">
      <w:pPr>
        <w:pStyle w:val="NoSpacing"/>
        <w:spacing w:line="276" w:lineRule="auto"/>
        <w:rPr>
          <w:rFonts w:ascii="DM Sans" w:hAnsi="DM Sans"/>
          <w:sz w:val="22"/>
          <w:szCs w:val="22"/>
        </w:rPr>
      </w:pPr>
      <w:r w:rsidRPr="00AF13FE">
        <w:rPr>
          <w:rFonts w:ascii="DM Sans" w:hAnsi="DM Sans"/>
          <w:sz w:val="22"/>
          <w:szCs w:val="22"/>
        </w:rPr>
        <w:t xml:space="preserve">This video can be referenced in training or workshops you facilitate to explain and demonstrate the concept of intersectionality. </w:t>
      </w:r>
    </w:p>
    <w:p w:rsidRPr="00AF13FE" w:rsidR="0041411B" w:rsidP="0041411B" w:rsidRDefault="0041411B" w14:paraId="1AD3234C" w14:textId="77777777">
      <w:pPr>
        <w:pStyle w:val="NoSpacing"/>
        <w:spacing w:line="276" w:lineRule="auto"/>
        <w:rPr>
          <w:rFonts w:ascii="DM Sans" w:hAnsi="DM Sans"/>
          <w:sz w:val="22"/>
          <w:szCs w:val="22"/>
        </w:rPr>
      </w:pPr>
    </w:p>
    <w:p w:rsidRPr="00AF13FE" w:rsidR="0041411B" w:rsidP="0041411B" w:rsidRDefault="0041411B" w14:paraId="688CB551" w14:textId="63992D49">
      <w:pPr>
        <w:pStyle w:val="NoSpacing"/>
        <w:spacing w:line="276" w:lineRule="auto"/>
        <w:rPr>
          <w:rFonts w:ascii="DM Sans" w:hAnsi="DM Sans"/>
          <w:sz w:val="22"/>
          <w:szCs w:val="22"/>
        </w:rPr>
      </w:pPr>
      <w:r w:rsidRPr="6E25AA18">
        <w:rPr>
          <w:rFonts w:ascii="DM Sans" w:hAnsi="DM Sans"/>
          <w:sz w:val="22"/>
          <w:szCs w:val="22"/>
        </w:rPr>
        <w:t xml:space="preserve">This video can be a useful tool when engaging with community leaders or disability and </w:t>
      </w:r>
      <w:r w:rsidRPr="6E25AA18" w:rsidR="00AF13FE">
        <w:rPr>
          <w:rFonts w:ascii="DM Sans" w:hAnsi="DM Sans"/>
          <w:sz w:val="22"/>
          <w:szCs w:val="22"/>
        </w:rPr>
        <w:t>LGBT</w:t>
      </w:r>
      <w:r w:rsidRPr="6E25AA18" w:rsidR="00103B0E">
        <w:rPr>
          <w:rFonts w:ascii="DM Sans" w:hAnsi="DM Sans"/>
          <w:sz w:val="22"/>
          <w:szCs w:val="22"/>
        </w:rPr>
        <w:t>I</w:t>
      </w:r>
      <w:r w:rsidRPr="6E25AA18" w:rsidR="00AF13FE">
        <w:rPr>
          <w:rFonts w:ascii="DM Sans" w:hAnsi="DM Sans"/>
          <w:sz w:val="22"/>
          <w:szCs w:val="22"/>
        </w:rPr>
        <w:t>QA+</w:t>
      </w:r>
      <w:r w:rsidRPr="6E25AA18">
        <w:rPr>
          <w:rFonts w:ascii="DM Sans" w:hAnsi="DM Sans"/>
          <w:sz w:val="22"/>
          <w:szCs w:val="22"/>
        </w:rPr>
        <w:t xml:space="preserve"> support services </w:t>
      </w:r>
      <w:r w:rsidRPr="6E25AA18" w:rsidR="79E6EC9F">
        <w:rPr>
          <w:rFonts w:ascii="DM Sans" w:hAnsi="DM Sans"/>
          <w:sz w:val="22"/>
          <w:szCs w:val="22"/>
        </w:rPr>
        <w:t xml:space="preserve">when </w:t>
      </w:r>
      <w:r w:rsidRPr="6E25AA18">
        <w:rPr>
          <w:rFonts w:ascii="DM Sans" w:hAnsi="DM Sans"/>
          <w:sz w:val="22"/>
          <w:szCs w:val="22"/>
        </w:rPr>
        <w:t>advocat</w:t>
      </w:r>
      <w:r w:rsidRPr="6E25AA18" w:rsidR="05EB361F">
        <w:rPr>
          <w:rFonts w:ascii="DM Sans" w:hAnsi="DM Sans"/>
          <w:sz w:val="22"/>
          <w:szCs w:val="22"/>
        </w:rPr>
        <w:t>ing on</w:t>
      </w:r>
      <w:r w:rsidRPr="6E25AA18">
        <w:rPr>
          <w:rFonts w:ascii="DM Sans" w:hAnsi="DM Sans"/>
          <w:sz w:val="22"/>
          <w:szCs w:val="22"/>
        </w:rPr>
        <w:t xml:space="preserve"> for intersectional prevention work.</w:t>
      </w:r>
    </w:p>
    <w:p w:rsidRPr="00AF13FE" w:rsidR="0041411B" w:rsidRDefault="0041411B" w14:paraId="1E563D95" w14:textId="77777777">
      <w:pPr>
        <w:rPr>
          <w:rFonts w:ascii="DM Sans" w:hAnsi="DM Sans"/>
          <w:b/>
          <w:bCs/>
          <w:sz w:val="22"/>
          <w:szCs w:val="22"/>
        </w:rPr>
      </w:pPr>
    </w:p>
    <w:p w:rsidRPr="00AF13FE" w:rsidR="00AF13FE" w:rsidP="00AF13FE" w:rsidRDefault="00AF13FE" w14:paraId="088DF925" w14:textId="5A126877">
      <w:pPr>
        <w:pStyle w:val="Heading2"/>
        <w:rPr>
          <w:rFonts w:ascii="DM Sans" w:hAnsi="DM Sans"/>
          <w:b/>
          <w:bCs/>
          <w:sz w:val="28"/>
          <w:szCs w:val="28"/>
        </w:rPr>
      </w:pPr>
      <w:r w:rsidRPr="6E25AA18">
        <w:rPr>
          <w:rFonts w:ascii="DM Sans" w:hAnsi="DM Sans"/>
          <w:b/>
          <w:bCs/>
          <w:sz w:val="28"/>
          <w:szCs w:val="28"/>
        </w:rPr>
        <w:t>Key terms</w:t>
      </w:r>
      <w:r w:rsidRPr="6E25AA18" w:rsidR="516353FC">
        <w:rPr>
          <w:rFonts w:ascii="DM Sans" w:hAnsi="DM Sans"/>
          <w:b/>
          <w:bCs/>
          <w:sz w:val="28"/>
          <w:szCs w:val="28"/>
        </w:rPr>
        <w:t xml:space="preserve"> about Preventing Violence against LGBTIQA+ People with Disabilities</w:t>
      </w:r>
      <w:r w:rsidRPr="6E25AA18">
        <w:rPr>
          <w:rFonts w:ascii="DM Sans" w:hAnsi="DM Sans"/>
          <w:b/>
          <w:bCs/>
          <w:sz w:val="28"/>
          <w:szCs w:val="28"/>
        </w:rPr>
        <w:t>:</w:t>
      </w:r>
    </w:p>
    <w:p w:rsidRPr="00AF13FE" w:rsidR="00AC2D3C" w:rsidRDefault="00AC2D3C" w14:paraId="06E7F652" w14:textId="3C65576B">
      <w:pPr>
        <w:rPr>
          <w:rFonts w:ascii="DM Sans" w:hAnsi="DM Sans"/>
          <w:b/>
          <w:bCs/>
          <w:sz w:val="22"/>
        </w:rPr>
      </w:pPr>
      <w:r w:rsidRPr="00AF13FE">
        <w:rPr>
          <w:rFonts w:ascii="DM Sans" w:hAnsi="DM Sans"/>
          <w:b/>
          <w:bCs/>
          <w:color w:val="340043" w:themeColor="accent1"/>
          <w:sz w:val="22"/>
          <w:szCs w:val="22"/>
        </w:rPr>
        <w:t xml:space="preserve">Ableism: </w:t>
      </w:r>
      <w:r w:rsidRPr="00AF13FE">
        <w:rPr>
          <w:rFonts w:ascii="DM Sans" w:hAnsi="DM Sans"/>
          <w:sz w:val="22"/>
          <w:szCs w:val="22"/>
        </w:rPr>
        <w:t>The unfair treatment of people because they have a disability. The belief that people with</w:t>
      </w:r>
      <w:r w:rsidRPr="00AF13FE">
        <w:rPr>
          <w:rFonts w:ascii="DM Sans" w:hAnsi="DM Sans"/>
          <w:sz w:val="22"/>
        </w:rPr>
        <w:t xml:space="preserve"> disabilities are less important than people without disabilities (WDV).</w:t>
      </w:r>
    </w:p>
    <w:p w:rsidRPr="00AF13FE" w:rsidR="000A5F70" w:rsidRDefault="000A5F70" w14:paraId="0092B828" w14:textId="531422B4">
      <w:pPr>
        <w:rPr>
          <w:rFonts w:ascii="DM Sans" w:hAnsi="DM Sans"/>
          <w:b/>
          <w:bCs/>
          <w:sz w:val="22"/>
        </w:rPr>
      </w:pPr>
      <w:r w:rsidRPr="00AF13FE">
        <w:rPr>
          <w:rFonts w:ascii="DM Sans" w:hAnsi="DM Sans"/>
          <w:b/>
          <w:bCs/>
          <w:color w:val="340043" w:themeColor="accent1"/>
          <w:sz w:val="22"/>
        </w:rPr>
        <w:t>Affirming gender</w:t>
      </w:r>
      <w:r w:rsidRPr="00AF13FE" w:rsidR="0041411B">
        <w:rPr>
          <w:rFonts w:ascii="DM Sans" w:hAnsi="DM Sans"/>
          <w:b/>
          <w:bCs/>
          <w:color w:val="340043" w:themeColor="accent1"/>
          <w:sz w:val="22"/>
        </w:rPr>
        <w:t xml:space="preserve">: </w:t>
      </w:r>
      <w:r w:rsidRPr="00AF13FE" w:rsidR="0041411B">
        <w:rPr>
          <w:rFonts w:ascii="DM Sans" w:hAnsi="DM Sans"/>
          <w:sz w:val="22"/>
        </w:rPr>
        <w:t xml:space="preserve">The process a trans or gender diverse person undertakes to live as their true gender. This may include medical treatment, a change of name, using a different pronoun, and changing sex on identification documentation such as a birth certificate, passport or drivers’ licence (see </w:t>
      </w:r>
      <w:r w:rsidRPr="00AF13FE" w:rsidR="0041411B">
        <w:rPr>
          <w:rFonts w:ascii="DM Sans" w:hAnsi="DM Sans"/>
          <w:b/>
          <w:bCs/>
          <w:color w:val="340043" w:themeColor="accent1"/>
          <w:sz w:val="22"/>
        </w:rPr>
        <w:t>Gender affirming care</w:t>
      </w:r>
      <w:r w:rsidRPr="00AF13FE" w:rsidR="0041411B">
        <w:rPr>
          <w:rFonts w:ascii="DM Sans" w:hAnsi="DM Sans"/>
          <w:color w:val="340043" w:themeColor="accent1"/>
          <w:sz w:val="22"/>
        </w:rPr>
        <w:t xml:space="preserve"> </w:t>
      </w:r>
      <w:r w:rsidRPr="00AF13FE" w:rsidR="0041411B">
        <w:rPr>
          <w:rFonts w:ascii="DM Sans" w:hAnsi="DM Sans"/>
          <w:sz w:val="22"/>
        </w:rPr>
        <w:t>below) (Rainbow Health Australia).</w:t>
      </w:r>
    </w:p>
    <w:p w:rsidRPr="00AF13FE" w:rsidR="00CD1706" w:rsidRDefault="007579CB" w14:paraId="41036B5A" w14:textId="5F8225D3">
      <w:pPr>
        <w:rPr>
          <w:rFonts w:ascii="DM Sans" w:hAnsi="DM Sans"/>
          <w:sz w:val="22"/>
        </w:rPr>
      </w:pPr>
      <w:r w:rsidRPr="00AF13FE">
        <w:rPr>
          <w:rFonts w:ascii="DM Sans" w:hAnsi="DM Sans"/>
          <w:b/>
          <w:bCs/>
          <w:color w:val="340043" w:themeColor="accent1"/>
          <w:sz w:val="22"/>
        </w:rPr>
        <w:t>Asexual / Ace:</w:t>
      </w:r>
      <w:r w:rsidRPr="00AF13FE">
        <w:rPr>
          <w:rFonts w:ascii="DM Sans" w:hAnsi="DM Sans"/>
          <w:color w:val="340043" w:themeColor="accent1"/>
          <w:sz w:val="22"/>
        </w:rPr>
        <w:t> </w:t>
      </w:r>
      <w:r w:rsidRPr="00AF13FE">
        <w:rPr>
          <w:rFonts w:ascii="DM Sans" w:hAnsi="DM Sans"/>
          <w:sz w:val="22"/>
        </w:rPr>
        <w:t>Someone who has little or no sexual attraction to other people</w:t>
      </w:r>
      <w:r w:rsidRPr="00AF13FE" w:rsidR="00BF35A0">
        <w:rPr>
          <w:rFonts w:ascii="DM Sans" w:hAnsi="DM Sans"/>
          <w:sz w:val="22"/>
        </w:rPr>
        <w:t xml:space="preserve"> (Minus 18</w:t>
      </w:r>
      <w:r w:rsidR="00637C56">
        <w:rPr>
          <w:rFonts w:ascii="DM Sans" w:hAnsi="DM Sans"/>
          <w:sz w:val="22"/>
        </w:rPr>
        <w:t>).</w:t>
      </w:r>
    </w:p>
    <w:p w:rsidRPr="00AF13FE" w:rsidR="007A5AFC" w:rsidRDefault="007A5AFC" w14:paraId="230042BD" w14:textId="2E9A50DD">
      <w:pPr>
        <w:rPr>
          <w:rFonts w:ascii="DM Sans" w:hAnsi="DM Sans"/>
          <w:b/>
          <w:bCs/>
          <w:sz w:val="22"/>
        </w:rPr>
      </w:pPr>
      <w:r w:rsidRPr="00AF13FE">
        <w:rPr>
          <w:rFonts w:ascii="DM Sans" w:hAnsi="DM Sans"/>
          <w:b/>
          <w:bCs/>
          <w:color w:val="340043" w:themeColor="accent1"/>
          <w:sz w:val="22"/>
        </w:rPr>
        <w:t xml:space="preserve">Biphobia: </w:t>
      </w:r>
      <w:r w:rsidRPr="00AF13FE">
        <w:rPr>
          <w:rFonts w:ascii="DM Sans" w:hAnsi="DM Sans"/>
          <w:sz w:val="22"/>
        </w:rPr>
        <w:t>The fear, hatred or intolerance of people who are bisexual, or perceived to be bisexual, that often leads to discriminatory behaviour or abuse</w:t>
      </w:r>
      <w:r w:rsidR="00637C56">
        <w:rPr>
          <w:rFonts w:ascii="DM Sans" w:hAnsi="DM Sans"/>
          <w:sz w:val="22"/>
        </w:rPr>
        <w:t xml:space="preserve"> </w:t>
      </w:r>
      <w:r w:rsidRPr="00AF13FE" w:rsidR="00637C56">
        <w:rPr>
          <w:rFonts w:ascii="DM Sans" w:hAnsi="DM Sans"/>
          <w:sz w:val="22"/>
        </w:rPr>
        <w:t>(Rainbow Health Australia).</w:t>
      </w:r>
    </w:p>
    <w:p w:rsidRPr="00AF13FE" w:rsidR="007579CB" w:rsidRDefault="007579CB" w14:paraId="1C57F72E" w14:textId="7E6F2C17">
      <w:pPr>
        <w:rPr>
          <w:rFonts w:ascii="DM Sans" w:hAnsi="DM Sans"/>
          <w:sz w:val="22"/>
        </w:rPr>
      </w:pPr>
      <w:r w:rsidRPr="00AF13FE">
        <w:rPr>
          <w:rFonts w:ascii="DM Sans" w:hAnsi="DM Sans"/>
          <w:b/>
          <w:bCs/>
          <w:color w:val="340043" w:themeColor="accent1"/>
          <w:sz w:val="22"/>
        </w:rPr>
        <w:t>Bisexual:</w:t>
      </w:r>
      <w:r w:rsidRPr="00AF13FE">
        <w:rPr>
          <w:rFonts w:ascii="DM Sans" w:hAnsi="DM Sans"/>
          <w:color w:val="340043" w:themeColor="accent1"/>
          <w:sz w:val="22"/>
        </w:rPr>
        <w:t> </w:t>
      </w:r>
      <w:r w:rsidRPr="00AF13FE">
        <w:rPr>
          <w:rFonts w:ascii="DM Sans" w:hAnsi="DM Sans"/>
          <w:sz w:val="22"/>
        </w:rPr>
        <w:t>Described as an attraction to someone of the same gender and other genders</w:t>
      </w:r>
      <w:r w:rsidRPr="00AF13FE" w:rsidR="00DD45A8">
        <w:rPr>
          <w:rFonts w:ascii="DM Sans" w:hAnsi="DM Sans"/>
          <w:sz w:val="22"/>
        </w:rPr>
        <w:t xml:space="preserve"> (Minus 18).</w:t>
      </w:r>
    </w:p>
    <w:p w:rsidRPr="00AF13FE" w:rsidR="007579CB" w:rsidRDefault="007579CB" w14:paraId="5AA80EF7" w14:textId="29FC9CFF">
      <w:pPr>
        <w:rPr>
          <w:rFonts w:ascii="DM Sans" w:hAnsi="DM Sans"/>
          <w:sz w:val="22"/>
        </w:rPr>
      </w:pPr>
      <w:r w:rsidRPr="00AF13FE">
        <w:rPr>
          <w:rFonts w:ascii="DM Sans" w:hAnsi="DM Sans"/>
          <w:b/>
          <w:bCs/>
          <w:color w:val="340043" w:themeColor="accent1"/>
          <w:sz w:val="22"/>
        </w:rPr>
        <w:t>Cisgender:</w:t>
      </w:r>
      <w:r w:rsidRPr="00AF13FE">
        <w:rPr>
          <w:rFonts w:ascii="DM Sans" w:hAnsi="DM Sans"/>
          <w:color w:val="340043" w:themeColor="accent1"/>
          <w:sz w:val="22"/>
        </w:rPr>
        <w:t> </w:t>
      </w:r>
      <w:r w:rsidRPr="00AF13FE">
        <w:rPr>
          <w:rFonts w:ascii="DM Sans" w:hAnsi="DM Sans"/>
          <w:sz w:val="22"/>
        </w:rPr>
        <w:t>Someone who identifies with the sex they were assigned by doctors at birth</w:t>
      </w:r>
      <w:r w:rsidRPr="00AF13FE" w:rsidR="00DD45A8">
        <w:rPr>
          <w:rFonts w:ascii="DM Sans" w:hAnsi="DM Sans"/>
          <w:sz w:val="22"/>
        </w:rPr>
        <w:t xml:space="preserve"> (Minus 18).</w:t>
      </w:r>
    </w:p>
    <w:p w:rsidRPr="00AF13FE" w:rsidR="00AC2D3C" w:rsidRDefault="00AC2D3C" w14:paraId="0D72613B" w14:textId="5B1FA3F9">
      <w:pPr>
        <w:rPr>
          <w:rFonts w:ascii="DM Sans" w:hAnsi="DM Sans"/>
          <w:b/>
          <w:bCs/>
          <w:sz w:val="22"/>
        </w:rPr>
      </w:pPr>
      <w:r w:rsidRPr="00AF13FE">
        <w:rPr>
          <w:rFonts w:ascii="DM Sans" w:hAnsi="DM Sans"/>
          <w:b/>
          <w:bCs/>
          <w:color w:val="340043" w:themeColor="accent1"/>
          <w:sz w:val="22"/>
        </w:rPr>
        <w:t>Disability:</w:t>
      </w:r>
      <w:r w:rsidRPr="00AF13FE">
        <w:rPr>
          <w:rFonts w:ascii="DM Sans" w:hAnsi="DM Sans"/>
          <w:b/>
          <w:bCs/>
          <w:sz w:val="22"/>
        </w:rPr>
        <w:t xml:space="preserve"> </w:t>
      </w:r>
      <w:r w:rsidRPr="00AF13FE">
        <w:rPr>
          <w:rFonts w:ascii="DM Sans" w:hAnsi="DM Sans"/>
          <w:sz w:val="22"/>
        </w:rPr>
        <w:t>There is no single definition of disability. Disability is a long-term physical, cognitive, sensory and psychosocial impairment, that when combined with a number of barriers can impact community and social participation (WDV).</w:t>
      </w:r>
    </w:p>
    <w:p w:rsidRPr="00AF13FE" w:rsidR="007579CB" w:rsidRDefault="007579CB" w14:paraId="0C03ED2A" w14:textId="74FA586A">
      <w:pPr>
        <w:rPr>
          <w:rFonts w:ascii="DM Sans" w:hAnsi="DM Sans"/>
          <w:sz w:val="22"/>
        </w:rPr>
      </w:pPr>
      <w:r w:rsidRPr="00AF13FE">
        <w:rPr>
          <w:rFonts w:ascii="DM Sans" w:hAnsi="DM Sans"/>
          <w:b/>
          <w:bCs/>
          <w:color w:val="340043" w:themeColor="accent1"/>
          <w:sz w:val="22"/>
        </w:rPr>
        <w:t>Gay:</w:t>
      </w:r>
      <w:r w:rsidRPr="00AF13FE">
        <w:rPr>
          <w:rFonts w:ascii="DM Sans" w:hAnsi="DM Sans"/>
          <w:color w:val="340043" w:themeColor="accent1"/>
          <w:sz w:val="22"/>
        </w:rPr>
        <w:t> </w:t>
      </w:r>
      <w:r w:rsidRPr="00AF13FE">
        <w:rPr>
          <w:rFonts w:ascii="DM Sans" w:hAnsi="DM Sans"/>
          <w:sz w:val="22"/>
        </w:rPr>
        <w:t>Most commonly used to describe someone who is attracted to someone of the same identified gender</w:t>
      </w:r>
      <w:r w:rsidRPr="00AF13FE" w:rsidR="00DD45A8">
        <w:rPr>
          <w:rFonts w:ascii="DM Sans" w:hAnsi="DM Sans"/>
          <w:sz w:val="22"/>
        </w:rPr>
        <w:t xml:space="preserve"> (Minus 18).</w:t>
      </w:r>
    </w:p>
    <w:p w:rsidRPr="00AF13FE" w:rsidR="0041411B" w:rsidRDefault="0041411B" w14:paraId="593511AE" w14:textId="431EC7AE">
      <w:pPr>
        <w:rPr>
          <w:rFonts w:ascii="DM Sans" w:hAnsi="DM Sans"/>
          <w:b/>
          <w:bCs/>
          <w:sz w:val="22"/>
        </w:rPr>
      </w:pPr>
      <w:r w:rsidRPr="00AF13FE">
        <w:rPr>
          <w:rFonts w:ascii="DM Sans" w:hAnsi="DM Sans"/>
          <w:b/>
          <w:bCs/>
          <w:color w:val="340043" w:themeColor="accent1"/>
          <w:sz w:val="22"/>
        </w:rPr>
        <w:t xml:space="preserve">Gender affirming care: </w:t>
      </w:r>
      <w:r w:rsidRPr="00AF13FE">
        <w:rPr>
          <w:rFonts w:ascii="DM Sans" w:hAnsi="DM Sans"/>
          <w:sz w:val="22"/>
        </w:rPr>
        <w:t>forms of affirmation we might do with the help of doctors or health professionals, including taking some form of hormones such as estrogen, testosterone, or progesterone, or puberty blockers or having affirmative surgeries, such as chest surgery, genital surgery, facial surgeries, or more (Trans Hub).</w:t>
      </w:r>
    </w:p>
    <w:p w:rsidRPr="00AF13FE" w:rsidR="00094D45" w:rsidRDefault="00094D45" w14:paraId="6303826C" w14:textId="28C119B4">
      <w:pPr>
        <w:rPr>
          <w:rFonts w:ascii="DM Sans" w:hAnsi="DM Sans"/>
          <w:sz w:val="22"/>
        </w:rPr>
      </w:pPr>
      <w:r w:rsidRPr="00AF13FE">
        <w:rPr>
          <w:rFonts w:ascii="DM Sans" w:hAnsi="DM Sans"/>
          <w:b/>
          <w:bCs/>
          <w:color w:val="340043" w:themeColor="accent1"/>
          <w:sz w:val="22"/>
        </w:rPr>
        <w:lastRenderedPageBreak/>
        <w:t xml:space="preserve">Gender </w:t>
      </w:r>
      <w:r w:rsidR="00547C67">
        <w:rPr>
          <w:rFonts w:ascii="DM Sans" w:hAnsi="DM Sans"/>
          <w:b/>
          <w:bCs/>
          <w:color w:val="340043" w:themeColor="accent1"/>
          <w:sz w:val="22"/>
        </w:rPr>
        <w:t>d</w:t>
      </w:r>
      <w:r w:rsidRPr="00AF13FE">
        <w:rPr>
          <w:rFonts w:ascii="DM Sans" w:hAnsi="DM Sans"/>
          <w:b/>
          <w:bCs/>
          <w:color w:val="340043" w:themeColor="accent1"/>
          <w:sz w:val="22"/>
        </w:rPr>
        <w:t>iverse:</w:t>
      </w:r>
      <w:r w:rsidRPr="00AF13FE">
        <w:rPr>
          <w:rFonts w:ascii="DM Sans" w:hAnsi="DM Sans"/>
          <w:color w:val="340043" w:themeColor="accent1"/>
          <w:sz w:val="22"/>
        </w:rPr>
        <w:t> </w:t>
      </w:r>
      <w:r w:rsidRPr="00AF13FE">
        <w:rPr>
          <w:rFonts w:ascii="DM Sans" w:hAnsi="DM Sans"/>
          <w:sz w:val="22"/>
        </w:rPr>
        <w:t>Describes a person who feels that their gender identity does not fit into the categories associated with their assigned sex</w:t>
      </w:r>
      <w:r w:rsidRPr="00AF13FE" w:rsidR="00DD45A8">
        <w:rPr>
          <w:rFonts w:ascii="DM Sans" w:hAnsi="DM Sans"/>
          <w:sz w:val="22"/>
        </w:rPr>
        <w:t xml:space="preserve"> (Minus 18).</w:t>
      </w:r>
    </w:p>
    <w:p w:rsidRPr="00AF13FE" w:rsidR="00AC2D3C" w:rsidRDefault="00AC2D3C" w14:paraId="24461165" w14:textId="3536878B">
      <w:pPr>
        <w:rPr>
          <w:rFonts w:ascii="DM Sans" w:hAnsi="DM Sans"/>
          <w:b/>
          <w:bCs/>
          <w:sz w:val="22"/>
        </w:rPr>
      </w:pPr>
      <w:r w:rsidRPr="00AF13FE">
        <w:rPr>
          <w:rFonts w:ascii="DM Sans" w:hAnsi="DM Sans"/>
          <w:b/>
          <w:bCs/>
          <w:color w:val="340043" w:themeColor="accent1"/>
          <w:sz w:val="22"/>
        </w:rPr>
        <w:t xml:space="preserve">Gender identity: </w:t>
      </w:r>
      <w:r w:rsidRPr="00AF13FE">
        <w:rPr>
          <w:rFonts w:ascii="DM Sans" w:hAnsi="DM Sans"/>
          <w:sz w:val="22"/>
        </w:rPr>
        <w:t>The gender identity spectrum recognises that gender identity is made up of more than two genders. Instead, it is a spectrum, spanning from masculine to feminine with many gender identities in between, including people who identify as gender diverse or non-binary (WDV).</w:t>
      </w:r>
    </w:p>
    <w:p w:rsidRPr="00AF13FE" w:rsidR="00DD45A8" w:rsidRDefault="00DD45A8" w14:paraId="0AF0F3B7" w14:textId="38688CA1">
      <w:pPr>
        <w:rPr>
          <w:rFonts w:ascii="DM Sans" w:hAnsi="DM Sans"/>
          <w:sz w:val="22"/>
        </w:rPr>
      </w:pPr>
      <w:r w:rsidRPr="00AF13FE">
        <w:rPr>
          <w:rFonts w:ascii="DM Sans" w:hAnsi="DM Sans"/>
          <w:b/>
          <w:bCs/>
          <w:color w:val="340043" w:themeColor="accent1"/>
          <w:sz w:val="22"/>
        </w:rPr>
        <w:t>Homophobia:</w:t>
      </w:r>
      <w:r w:rsidRPr="00AF13FE">
        <w:rPr>
          <w:rFonts w:ascii="DM Sans" w:hAnsi="DM Sans"/>
          <w:color w:val="340043" w:themeColor="accent1"/>
          <w:sz w:val="22"/>
        </w:rPr>
        <w:t> </w:t>
      </w:r>
      <w:r w:rsidRPr="00AF13FE">
        <w:rPr>
          <w:rFonts w:ascii="DM Sans" w:hAnsi="DM Sans"/>
          <w:sz w:val="22"/>
        </w:rPr>
        <w:t>Used to describe a whole range of negative feelings or behaviours towards anyone who is same sex attracted people and people who are attracted to more than one gender (Minus 18).</w:t>
      </w:r>
    </w:p>
    <w:p w:rsidRPr="00AF13FE" w:rsidR="00AC2D3C" w:rsidRDefault="00AC2D3C" w14:paraId="60CA240D" w14:textId="70EC3808">
      <w:pPr>
        <w:rPr>
          <w:rFonts w:ascii="DM Sans" w:hAnsi="DM Sans"/>
          <w:b/>
          <w:bCs/>
          <w:sz w:val="22"/>
        </w:rPr>
      </w:pPr>
      <w:r w:rsidRPr="00AF13FE">
        <w:rPr>
          <w:rFonts w:ascii="DM Sans" w:hAnsi="DM Sans"/>
          <w:b/>
          <w:bCs/>
          <w:color w:val="340043" w:themeColor="accent1"/>
          <w:sz w:val="22"/>
        </w:rPr>
        <w:t>Internalised ableism:</w:t>
      </w:r>
      <w:r w:rsidRPr="00AF13FE">
        <w:rPr>
          <w:rFonts w:ascii="DM Sans" w:hAnsi="DM Sans"/>
          <w:color w:val="340043" w:themeColor="accent1"/>
          <w:sz w:val="22"/>
        </w:rPr>
        <w:t xml:space="preserve"> </w:t>
      </w:r>
      <w:r w:rsidRPr="00AF13FE">
        <w:rPr>
          <w:rFonts w:ascii="DM Sans" w:hAnsi="DM Sans"/>
          <w:sz w:val="22"/>
        </w:rPr>
        <w:t>The internalis</w:t>
      </w:r>
      <w:r w:rsidRPr="00AF13FE" w:rsidR="000A5F70">
        <w:rPr>
          <w:rFonts w:ascii="DM Sans" w:hAnsi="DM Sans"/>
          <w:sz w:val="22"/>
        </w:rPr>
        <w:t>ed view held</w:t>
      </w:r>
      <w:r w:rsidRPr="00AF13FE">
        <w:rPr>
          <w:rFonts w:ascii="DM Sans" w:hAnsi="DM Sans"/>
          <w:sz w:val="22"/>
        </w:rPr>
        <w:t xml:space="preserve"> by people with disabilities</w:t>
      </w:r>
      <w:r w:rsidRPr="00AF13FE" w:rsidR="000A5F70">
        <w:rPr>
          <w:rFonts w:ascii="DM Sans" w:hAnsi="DM Sans"/>
          <w:sz w:val="22"/>
        </w:rPr>
        <w:t xml:space="preserve"> that disability is a source of shame and can lead to attempts to conceal or refuse support or accessible accommodations</w:t>
      </w:r>
      <w:r w:rsidR="00547C67">
        <w:rPr>
          <w:rFonts w:ascii="DM Sans" w:hAnsi="DM Sans"/>
          <w:sz w:val="22"/>
        </w:rPr>
        <w:t xml:space="preserve"> </w:t>
      </w:r>
      <w:r w:rsidRPr="00547C67" w:rsidR="00547C67">
        <w:rPr>
          <w:rFonts w:ascii="DM Sans" w:hAnsi="DM Sans"/>
          <w:sz w:val="22"/>
        </w:rPr>
        <w:t>(Jóhannsdóttir et al.).</w:t>
      </w:r>
    </w:p>
    <w:p w:rsidRPr="00AF13FE" w:rsidR="00DD45A8" w:rsidRDefault="00DD45A8" w14:paraId="68817F9C" w14:textId="3F8D3B8C">
      <w:pPr>
        <w:rPr>
          <w:rFonts w:ascii="DM Sans" w:hAnsi="DM Sans"/>
        </w:rPr>
      </w:pPr>
      <w:r w:rsidRPr="00AF13FE">
        <w:rPr>
          <w:rFonts w:ascii="DM Sans" w:hAnsi="DM Sans"/>
          <w:b/>
          <w:bCs/>
          <w:color w:val="340043" w:themeColor="accent1"/>
          <w:sz w:val="22"/>
        </w:rPr>
        <w:t>Internalised biphobia</w:t>
      </w:r>
      <w:r w:rsidR="00547C67">
        <w:rPr>
          <w:rFonts w:ascii="DM Sans" w:hAnsi="DM Sans"/>
          <w:b/>
          <w:bCs/>
          <w:color w:val="340043" w:themeColor="accent1"/>
          <w:sz w:val="22"/>
        </w:rPr>
        <w:t xml:space="preserve"> </w:t>
      </w:r>
      <w:r w:rsidRPr="00AF13FE">
        <w:rPr>
          <w:rFonts w:ascii="DM Sans" w:hAnsi="DM Sans"/>
          <w:b/>
          <w:bCs/>
          <w:color w:val="340043" w:themeColor="accent1"/>
          <w:sz w:val="22"/>
        </w:rPr>
        <w:t>/</w:t>
      </w:r>
      <w:r w:rsidR="00547C67">
        <w:rPr>
          <w:rFonts w:ascii="DM Sans" w:hAnsi="DM Sans"/>
          <w:b/>
          <w:bCs/>
          <w:color w:val="340043" w:themeColor="accent1"/>
          <w:sz w:val="22"/>
        </w:rPr>
        <w:t xml:space="preserve"> </w:t>
      </w:r>
      <w:r w:rsidRPr="00AF13FE">
        <w:rPr>
          <w:rFonts w:ascii="DM Sans" w:hAnsi="DM Sans"/>
          <w:b/>
          <w:bCs/>
          <w:color w:val="340043" w:themeColor="accent1"/>
          <w:sz w:val="22"/>
        </w:rPr>
        <w:t>homophobia</w:t>
      </w:r>
      <w:r w:rsidR="00547C67">
        <w:rPr>
          <w:rFonts w:ascii="DM Sans" w:hAnsi="DM Sans"/>
          <w:b/>
          <w:bCs/>
          <w:color w:val="340043" w:themeColor="accent1"/>
          <w:sz w:val="22"/>
        </w:rPr>
        <w:t xml:space="preserve"> </w:t>
      </w:r>
      <w:r w:rsidRPr="00AF13FE">
        <w:rPr>
          <w:rFonts w:ascii="DM Sans" w:hAnsi="DM Sans"/>
          <w:b/>
          <w:bCs/>
          <w:color w:val="340043" w:themeColor="accent1"/>
          <w:sz w:val="22"/>
        </w:rPr>
        <w:t>/</w:t>
      </w:r>
      <w:r w:rsidR="00547C67">
        <w:rPr>
          <w:rFonts w:ascii="DM Sans" w:hAnsi="DM Sans"/>
          <w:b/>
          <w:bCs/>
          <w:color w:val="340043" w:themeColor="accent1"/>
          <w:sz w:val="22"/>
        </w:rPr>
        <w:t xml:space="preserve"> </w:t>
      </w:r>
      <w:r w:rsidRPr="00AF13FE">
        <w:rPr>
          <w:rFonts w:ascii="DM Sans" w:hAnsi="DM Sans"/>
          <w:b/>
          <w:bCs/>
          <w:color w:val="340043" w:themeColor="accent1"/>
          <w:sz w:val="22"/>
        </w:rPr>
        <w:t>transphobia</w:t>
      </w:r>
      <w:r w:rsidR="00547C67">
        <w:rPr>
          <w:rFonts w:ascii="DM Sans" w:hAnsi="DM Sans"/>
          <w:b/>
          <w:bCs/>
          <w:color w:val="340043" w:themeColor="accent1"/>
          <w:sz w:val="22"/>
        </w:rPr>
        <w:t xml:space="preserve"> / queerphobia</w:t>
      </w:r>
      <w:r w:rsidRPr="00AF13FE">
        <w:rPr>
          <w:rFonts w:ascii="DM Sans" w:hAnsi="DM Sans"/>
          <w:b/>
          <w:bCs/>
          <w:color w:val="340043" w:themeColor="accent1"/>
          <w:sz w:val="22"/>
        </w:rPr>
        <w:t>:</w:t>
      </w:r>
      <w:r w:rsidRPr="00AF13FE">
        <w:rPr>
          <w:rFonts w:ascii="DM Sans" w:hAnsi="DM Sans"/>
          <w:color w:val="340043" w:themeColor="accent1"/>
          <w:sz w:val="22"/>
        </w:rPr>
        <w:t xml:space="preserve"> </w:t>
      </w:r>
      <w:r w:rsidRPr="00AF13FE">
        <w:rPr>
          <w:rFonts w:ascii="DM Sans" w:hAnsi="DM Sans"/>
          <w:sz w:val="22"/>
        </w:rPr>
        <w:t>The internalisation by LGBT</w:t>
      </w:r>
      <w:r w:rsidR="00547C67">
        <w:rPr>
          <w:rFonts w:ascii="DM Sans" w:hAnsi="DM Sans"/>
          <w:sz w:val="22"/>
        </w:rPr>
        <w:t>IQA+</w:t>
      </w:r>
      <w:r w:rsidRPr="00AF13FE">
        <w:rPr>
          <w:rFonts w:ascii="DM Sans" w:hAnsi="DM Sans"/>
          <w:sz w:val="22"/>
        </w:rPr>
        <w:t xml:space="preserve"> people of heterosexist beliefs, values and practices that can lead to feelings or reduced self-worth, shame and sadness (Rainbow Health Australia).</w:t>
      </w:r>
    </w:p>
    <w:p w:rsidRPr="00AF13FE" w:rsidR="00AC2D3C" w:rsidP="6E25AA18" w:rsidRDefault="00AC2D3C" w14:paraId="6CD2EEE3" w14:textId="6948893F">
      <w:pPr>
        <w:rPr>
          <w:rFonts w:ascii="DM Sans" w:hAnsi="DM Sans"/>
          <w:b w:val="1"/>
          <w:bCs w:val="1"/>
          <w:sz w:val="22"/>
          <w:szCs w:val="22"/>
        </w:rPr>
      </w:pPr>
      <w:r w:rsidRPr="2B9B4537" w:rsidR="00AC2D3C">
        <w:rPr>
          <w:rFonts w:ascii="DM Sans" w:hAnsi="DM Sans"/>
          <w:b w:val="1"/>
          <w:bCs w:val="1"/>
          <w:color w:val="340043" w:themeColor="accent1" w:themeTint="FF" w:themeShade="FF"/>
          <w:sz w:val="22"/>
          <w:szCs w:val="22"/>
        </w:rPr>
        <w:t xml:space="preserve">Intersectionality: </w:t>
      </w:r>
      <w:r w:rsidRPr="2B9B4537" w:rsidR="04C203C3">
        <w:rPr>
          <w:rFonts w:ascii="DM Sans" w:hAnsi="DM Sans"/>
          <w:sz w:val="22"/>
          <w:szCs w:val="22"/>
        </w:rPr>
        <w:t>Explains how</w:t>
      </w:r>
      <w:r w:rsidRPr="2B9B4537" w:rsidR="4FDA5967">
        <w:rPr>
          <w:rFonts w:ascii="DM Sans" w:hAnsi="DM Sans"/>
          <w:sz w:val="22"/>
          <w:szCs w:val="22"/>
        </w:rPr>
        <w:t xml:space="preserve"> </w:t>
      </w:r>
      <w:r w:rsidRPr="2B9B4537" w:rsidR="4FDA5967">
        <w:rPr>
          <w:rFonts w:ascii="DM Sans" w:hAnsi="DM Sans"/>
          <w:sz w:val="22"/>
          <w:szCs w:val="22"/>
        </w:rPr>
        <w:t>different aspects</w:t>
      </w:r>
      <w:r w:rsidRPr="2B9B4537" w:rsidR="4FDA5967">
        <w:rPr>
          <w:rFonts w:ascii="DM Sans" w:hAnsi="DM Sans"/>
          <w:sz w:val="22"/>
          <w:szCs w:val="22"/>
        </w:rPr>
        <w:t xml:space="preserve"> of a person’s identity—like race, gender, sexuality, disability, and class—interact to shape their experiences of discrimination or privilege.</w:t>
      </w:r>
      <w:r w:rsidRPr="2B9B4537" w:rsidR="4FDA5967">
        <w:rPr>
          <w:rFonts w:ascii="DM Sans" w:hAnsi="DM Sans"/>
          <w:sz w:val="22"/>
          <w:szCs w:val="22"/>
        </w:rPr>
        <w:t xml:space="preserve"> </w:t>
      </w:r>
      <w:r w:rsidRPr="2B9B4537" w:rsidR="4FDA5967">
        <w:rPr>
          <w:rFonts w:ascii="DM Sans" w:hAnsi="DM Sans"/>
          <w:sz w:val="22"/>
          <w:szCs w:val="22"/>
        </w:rPr>
        <w:t xml:space="preserve">A queer person with a disability may face both ableism and homophobia, and their experiences </w:t>
      </w:r>
      <w:r w:rsidRPr="2B9B4537" w:rsidR="4FDA5967">
        <w:rPr>
          <w:rFonts w:ascii="DM Sans" w:hAnsi="DM Sans"/>
          <w:sz w:val="22"/>
          <w:szCs w:val="22"/>
        </w:rPr>
        <w:t>can’t</w:t>
      </w:r>
      <w:r w:rsidRPr="2B9B4537" w:rsidR="4FDA5967">
        <w:rPr>
          <w:rFonts w:ascii="DM Sans" w:hAnsi="DM Sans"/>
          <w:sz w:val="22"/>
          <w:szCs w:val="22"/>
        </w:rPr>
        <w:t xml:space="preserve"> be fully understood by looking at either identity on its own</w:t>
      </w:r>
      <w:r w:rsidRPr="2B9B4537" w:rsidR="697114A7">
        <w:rPr>
          <w:rFonts w:ascii="DM Sans" w:hAnsi="DM Sans"/>
          <w:sz w:val="22"/>
          <w:szCs w:val="22"/>
        </w:rPr>
        <w:t xml:space="preserve"> </w:t>
      </w:r>
      <w:r w:rsidRPr="2B9B4537" w:rsidR="00AC2D3C">
        <w:rPr>
          <w:rFonts w:ascii="DM Sans" w:hAnsi="DM Sans"/>
          <w:sz w:val="22"/>
          <w:szCs w:val="22"/>
        </w:rPr>
        <w:t>(</w:t>
      </w:r>
      <w:r w:rsidRPr="2B9B4537" w:rsidR="001C4634">
        <w:rPr>
          <w:rFonts w:ascii="DM Sans" w:hAnsi="DM Sans"/>
          <w:sz w:val="22"/>
          <w:szCs w:val="22"/>
        </w:rPr>
        <w:t>RHA</w:t>
      </w:r>
      <w:r w:rsidRPr="2B9B4537" w:rsidR="00AC2D3C">
        <w:rPr>
          <w:rFonts w:ascii="DM Sans" w:hAnsi="DM Sans"/>
          <w:sz w:val="22"/>
          <w:szCs w:val="22"/>
        </w:rPr>
        <w:t>).</w:t>
      </w:r>
    </w:p>
    <w:p w:rsidRPr="00AF13FE" w:rsidR="00DD45A8" w:rsidP="2B9B4537" w:rsidRDefault="00DD45A8" w14:paraId="57FADEDA" w14:textId="09697E3A">
      <w:pPr>
        <w:rPr>
          <w:rFonts w:ascii="DM Sans" w:hAnsi="DM Sans"/>
          <w:sz w:val="22"/>
          <w:szCs w:val="22"/>
        </w:rPr>
      </w:pPr>
      <w:r w:rsidRPr="2B9B4537" w:rsidR="2CA0A02B">
        <w:rPr>
          <w:rFonts w:ascii="DM Sans" w:hAnsi="DM Sans"/>
          <w:b w:val="1"/>
          <w:bCs w:val="1"/>
          <w:color w:val="340043" w:themeColor="accent1" w:themeTint="FF" w:themeShade="FF"/>
          <w:sz w:val="22"/>
          <w:szCs w:val="22"/>
        </w:rPr>
        <w:t>Intersex:</w:t>
      </w:r>
      <w:r w:rsidRPr="2B9B4537" w:rsidR="2CA0A02B">
        <w:rPr>
          <w:rFonts w:ascii="DM Sans" w:hAnsi="DM Sans"/>
          <w:color w:val="340043" w:themeColor="accent1" w:themeTint="FF" w:themeShade="FF"/>
          <w:sz w:val="22"/>
          <w:szCs w:val="22"/>
        </w:rPr>
        <w:t xml:space="preserve"> </w:t>
      </w:r>
      <w:r w:rsidRPr="2B9B4537" w:rsidR="2CA0A02B">
        <w:rPr>
          <w:rFonts w:ascii="DM Sans" w:hAnsi="DM Sans"/>
          <w:sz w:val="22"/>
          <w:szCs w:val="22"/>
        </w:rPr>
        <w:t>People who are born with natural variations in their body that differ from what is considered ‘typically’ male</w:t>
      </w:r>
      <w:r w:rsidRPr="2B9B4537" w:rsidR="5D1053F7">
        <w:rPr>
          <w:rFonts w:ascii="DM Sans" w:hAnsi="DM Sans"/>
          <w:sz w:val="22"/>
          <w:szCs w:val="22"/>
        </w:rPr>
        <w:t xml:space="preserve"> </w:t>
      </w:r>
      <w:r w:rsidRPr="2B9B4537" w:rsidR="2CA0A02B">
        <w:rPr>
          <w:rFonts w:ascii="DM Sans" w:hAnsi="DM Sans"/>
          <w:sz w:val="22"/>
          <w:szCs w:val="22"/>
        </w:rPr>
        <w:t>/</w:t>
      </w:r>
      <w:r w:rsidRPr="2B9B4537" w:rsidR="5D1053F7">
        <w:rPr>
          <w:rFonts w:ascii="DM Sans" w:hAnsi="DM Sans"/>
          <w:sz w:val="22"/>
          <w:szCs w:val="22"/>
        </w:rPr>
        <w:t xml:space="preserve"> </w:t>
      </w:r>
      <w:r w:rsidRPr="2B9B4537" w:rsidR="2CA0A02B">
        <w:rPr>
          <w:rFonts w:ascii="DM Sans" w:hAnsi="DM Sans"/>
          <w:sz w:val="22"/>
          <w:szCs w:val="22"/>
        </w:rPr>
        <w:t>female. This can include (but is not limited to) variations in hormones, chromosomes, and sexual organs (Minus 18).</w:t>
      </w:r>
    </w:p>
    <w:p w:rsidRPr="00AF13FE" w:rsidR="007A5AFC" w:rsidP="2B9B4537" w:rsidRDefault="007A5AFC" w14:paraId="6467FB8A" w14:textId="3CBD7A40">
      <w:pPr>
        <w:rPr>
          <w:rFonts w:ascii="DM Sans" w:hAnsi="DM Sans"/>
          <w:sz w:val="22"/>
          <w:szCs w:val="22"/>
        </w:rPr>
      </w:pPr>
      <w:r w:rsidRPr="2B9B4537" w:rsidR="16F4F97A">
        <w:rPr>
          <w:rFonts w:ascii="DM Sans" w:hAnsi="DM Sans"/>
          <w:b w:val="1"/>
          <w:bCs w:val="1"/>
          <w:color w:val="340043" w:themeColor="accent1" w:themeTint="FF" w:themeShade="FF"/>
          <w:sz w:val="22"/>
          <w:szCs w:val="22"/>
        </w:rPr>
        <w:t>Lesbian:</w:t>
      </w:r>
      <w:r w:rsidRPr="2B9B4537" w:rsidR="16F4F97A">
        <w:rPr>
          <w:rFonts w:ascii="DM Sans" w:hAnsi="DM Sans"/>
          <w:color w:val="340043" w:themeColor="accent1" w:themeTint="FF" w:themeShade="FF"/>
          <w:sz w:val="22"/>
          <w:szCs w:val="22"/>
        </w:rPr>
        <w:t> </w:t>
      </w:r>
      <w:r w:rsidRPr="2B9B4537" w:rsidR="3C9142AA">
        <w:rPr>
          <w:rFonts w:ascii="DM Sans" w:hAnsi="DM Sans"/>
          <w:color w:val="340043" w:themeColor="accent1" w:themeTint="FF" w:themeShade="FF"/>
          <w:sz w:val="22"/>
          <w:szCs w:val="22"/>
        </w:rPr>
        <w:t xml:space="preserve"> A</w:t>
      </w:r>
      <w:r w:rsidRPr="2B9B4537" w:rsidR="16F4F97A">
        <w:rPr>
          <w:rFonts w:ascii="DM Sans" w:hAnsi="DM Sans"/>
          <w:sz w:val="22"/>
          <w:szCs w:val="22"/>
        </w:rPr>
        <w:t xml:space="preserve"> woman who is attracted to another woman (Minus 18).</w:t>
      </w:r>
    </w:p>
    <w:p w:rsidRPr="00AF13FE" w:rsidR="00AC2D3C" w:rsidRDefault="00AC2D3C" w14:paraId="467AD3F8" w14:textId="632890F1">
      <w:pPr>
        <w:rPr>
          <w:rFonts w:ascii="DM Sans" w:hAnsi="DM Sans"/>
          <w:b/>
          <w:bCs/>
          <w:sz w:val="22"/>
        </w:rPr>
      </w:pPr>
      <w:r w:rsidRPr="00AF13FE">
        <w:rPr>
          <w:rFonts w:ascii="DM Sans" w:hAnsi="DM Sans"/>
          <w:b/>
          <w:bCs/>
          <w:color w:val="340043" w:themeColor="accent1"/>
          <w:sz w:val="22"/>
        </w:rPr>
        <w:t>Queer: </w:t>
      </w:r>
      <w:r w:rsidRPr="00AF13FE">
        <w:rPr>
          <w:rFonts w:ascii="DM Sans" w:hAnsi="DM Sans"/>
          <w:sz w:val="22"/>
        </w:rPr>
        <w:t xml:space="preserve">A common umbrella term </w:t>
      </w:r>
      <w:r w:rsidRPr="00AF13FE" w:rsidR="000A5F70">
        <w:rPr>
          <w:rFonts w:ascii="DM Sans" w:hAnsi="DM Sans"/>
          <w:sz w:val="22"/>
        </w:rPr>
        <w:t>that includes nonheteronormative gender identities and sexual orientations (Rainbow Health Australia).</w:t>
      </w:r>
    </w:p>
    <w:p w:rsidRPr="00AF13FE" w:rsidR="007A5AFC" w:rsidRDefault="007A5AFC" w14:paraId="0264D4F9" w14:textId="06FBF920">
      <w:pPr>
        <w:rPr>
          <w:rFonts w:ascii="DM Sans" w:hAnsi="DM Sans"/>
          <w:sz w:val="22"/>
        </w:rPr>
      </w:pPr>
      <w:r w:rsidRPr="00AF13FE">
        <w:rPr>
          <w:rFonts w:ascii="DM Sans" w:hAnsi="DM Sans"/>
          <w:b/>
          <w:bCs/>
          <w:color w:val="340043" w:themeColor="accent1"/>
          <w:sz w:val="22"/>
        </w:rPr>
        <w:t xml:space="preserve">Sexual orientation: </w:t>
      </w:r>
      <w:r w:rsidRPr="00AF13FE">
        <w:rPr>
          <w:rFonts w:ascii="DM Sans" w:hAnsi="DM Sans"/>
          <w:sz w:val="22"/>
        </w:rPr>
        <w:t>Describes a person’s sexual or emotional attraction to another person based on that other person’s sex and/or gender</w:t>
      </w:r>
      <w:r w:rsidRPr="00AF13FE" w:rsidR="000A5F70">
        <w:rPr>
          <w:rFonts w:ascii="DM Sans" w:hAnsi="DM Sans"/>
          <w:sz w:val="22"/>
        </w:rPr>
        <w:t xml:space="preserve"> (Rainbow Health Australia).</w:t>
      </w:r>
    </w:p>
    <w:p w:rsidRPr="00AF13FE" w:rsidR="007A5AFC" w:rsidRDefault="007A5AFC" w14:paraId="5DA5A80D" w14:textId="1F5C1C47">
      <w:pPr>
        <w:rPr>
          <w:rFonts w:ascii="DM Sans" w:hAnsi="DM Sans"/>
          <w:sz w:val="22"/>
        </w:rPr>
      </w:pPr>
      <w:r w:rsidRPr="00AF13FE">
        <w:rPr>
          <w:rFonts w:ascii="DM Sans" w:hAnsi="DM Sans"/>
          <w:b/>
          <w:bCs/>
          <w:color w:val="340043" w:themeColor="accent1"/>
          <w:sz w:val="22"/>
        </w:rPr>
        <w:t>Transgender:</w:t>
      </w:r>
      <w:r w:rsidRPr="00AF13FE">
        <w:rPr>
          <w:rFonts w:ascii="DM Sans" w:hAnsi="DM Sans"/>
          <w:color w:val="340043" w:themeColor="accent1"/>
          <w:sz w:val="22"/>
        </w:rPr>
        <w:t> </w:t>
      </w:r>
      <w:r w:rsidRPr="00AF13FE">
        <w:rPr>
          <w:rFonts w:ascii="DM Sans" w:hAnsi="DM Sans"/>
          <w:sz w:val="22"/>
        </w:rPr>
        <w:t>Sometimes gender diverse people feel that their gender doesn’t match the sex they were assigned at birth (Minus 18).</w:t>
      </w:r>
    </w:p>
    <w:p w:rsidR="007A5AFC" w:rsidRDefault="007A5AFC" w14:paraId="265616B5" w14:textId="353AB5D6">
      <w:pPr>
        <w:rPr>
          <w:rFonts w:ascii="DM Sans" w:hAnsi="DM Sans"/>
          <w:sz w:val="22"/>
        </w:rPr>
      </w:pPr>
      <w:r w:rsidRPr="00AF13FE">
        <w:rPr>
          <w:rFonts w:ascii="DM Sans" w:hAnsi="DM Sans"/>
          <w:b/>
          <w:bCs/>
          <w:color w:val="340043" w:themeColor="accent1"/>
          <w:sz w:val="22"/>
        </w:rPr>
        <w:lastRenderedPageBreak/>
        <w:t>Transphobia:</w:t>
      </w:r>
      <w:r w:rsidRPr="00AF13FE">
        <w:rPr>
          <w:rFonts w:ascii="DM Sans" w:hAnsi="DM Sans"/>
          <w:color w:val="340043" w:themeColor="accent1"/>
          <w:sz w:val="22"/>
        </w:rPr>
        <w:t> </w:t>
      </w:r>
      <w:r w:rsidRPr="00AF13FE">
        <w:rPr>
          <w:rFonts w:ascii="DM Sans" w:hAnsi="DM Sans"/>
          <w:sz w:val="22"/>
        </w:rPr>
        <w:t>Used to describe a whole range of negative feelings or behaviours towards anyone who is gender diverse or transgender, their desires and/or behaviours, that can lead to discriminatory actions or abuse (Minus 18).</w:t>
      </w:r>
    </w:p>
    <w:p w:rsidR="00B76091" w:rsidP="00B76091" w:rsidRDefault="00B76091" w14:paraId="125B0BF7" w14:textId="77777777">
      <w:pPr>
        <w:jc w:val="center"/>
        <w:rPr>
          <w:rFonts w:ascii="DM Sans" w:hAnsi="DM Sans"/>
          <w:sz w:val="22"/>
        </w:rPr>
      </w:pPr>
    </w:p>
    <w:p w:rsidR="00B76091" w:rsidP="00B76091" w:rsidRDefault="00B76091" w14:paraId="34CBCB33" w14:textId="6324E424">
      <w:pPr>
        <w:jc w:val="center"/>
        <w:rPr>
          <w:rFonts w:ascii="DM Sans" w:hAnsi="DM Sans"/>
          <w:color w:val="6C2E94" w:themeColor="accent2"/>
          <w:sz w:val="22"/>
        </w:rPr>
      </w:pPr>
      <w:r w:rsidRPr="00B76091">
        <w:rPr>
          <w:rFonts w:ascii="DM Sans" w:hAnsi="DM Sans"/>
          <w:sz w:val="22"/>
        </w:rPr>
        <w:t xml:space="preserve">For more information, please contact the </w:t>
      </w:r>
      <w:r w:rsidRPr="00B76091">
        <w:rPr>
          <w:rFonts w:ascii="DM Sans" w:hAnsi="DM Sans"/>
          <w:b/>
          <w:bCs/>
          <w:color w:val="340043" w:themeColor="accent1"/>
          <w:sz w:val="22"/>
        </w:rPr>
        <w:t>Gender and Disability Workforce Development Team</w:t>
      </w:r>
      <w:r w:rsidRPr="00B76091">
        <w:rPr>
          <w:rFonts w:ascii="DM Sans" w:hAnsi="DM Sans"/>
          <w:sz w:val="22"/>
        </w:rPr>
        <w:t xml:space="preserve"> at </w:t>
      </w:r>
      <w:hyperlink w:history="1" r:id="rId15">
        <w:r w:rsidRPr="00067B22">
          <w:rPr>
            <w:rStyle w:val="Hyperlink"/>
            <w:rFonts w:ascii="DM Sans" w:hAnsi="DM Sans"/>
            <w:sz w:val="22"/>
          </w:rPr>
          <w:t>GandD@wdv.org.au</w:t>
        </w:r>
      </w:hyperlink>
    </w:p>
    <w:p w:rsidR="00B76091" w:rsidP="00B76091" w:rsidRDefault="00B76091" w14:paraId="53343C91" w14:textId="77777777">
      <w:pPr>
        <w:jc w:val="center"/>
        <w:rPr>
          <w:rFonts w:ascii="DM Sans" w:hAnsi="DM Sans"/>
          <w:color w:val="6C2E94" w:themeColor="accent2"/>
          <w:sz w:val="22"/>
        </w:rPr>
      </w:pPr>
    </w:p>
    <w:p w:rsidR="00FF2FE3" w:rsidRDefault="00FF2FE3" w14:paraId="592B2658" w14:textId="51FC7CA1">
      <w:pPr>
        <w:rPr>
          <w:rFonts w:ascii="DM Sans" w:hAnsi="DM Sans"/>
          <w:color w:val="6C2E94" w:themeColor="accent2"/>
          <w:sz w:val="22"/>
        </w:rPr>
      </w:pPr>
      <w:r>
        <w:rPr>
          <w:rFonts w:ascii="DM Sans" w:hAnsi="DM Sans"/>
          <w:color w:val="6C2E94" w:themeColor="accent2"/>
          <w:sz w:val="22"/>
        </w:rPr>
        <w:br w:type="page"/>
      </w:r>
    </w:p>
    <w:p w:rsidRPr="00FF2FE3" w:rsidR="00FF2FE3" w:rsidP="009665B0" w:rsidRDefault="00FF2FE3" w14:paraId="261966D1" w14:textId="36C9E086">
      <w:pPr>
        <w:rPr>
          <w:rFonts w:ascii="DM Sans" w:hAnsi="DM Sans"/>
          <w:sz w:val="22"/>
        </w:rPr>
      </w:pPr>
      <w:r w:rsidRPr="00FF2FE3">
        <w:rPr>
          <w:rFonts w:ascii="DM Sans" w:hAnsi="DM Sans"/>
          <w:sz w:val="22"/>
        </w:rPr>
        <w:lastRenderedPageBreak/>
        <w:t>Jóhannsdóttir, Á., Egilson, S. Þ., &amp; Haraldsdóttir, F. (2022). Implications of internalised ableism for the health and</w:t>
      </w:r>
      <w:r>
        <w:rPr>
          <w:rFonts w:ascii="DM Sans" w:hAnsi="DM Sans"/>
          <w:sz w:val="22"/>
        </w:rPr>
        <w:t xml:space="preserve"> </w:t>
      </w:r>
      <w:r w:rsidRPr="00FF2FE3">
        <w:rPr>
          <w:rFonts w:ascii="DM Sans" w:hAnsi="DM Sans"/>
          <w:sz w:val="22"/>
        </w:rPr>
        <w:t>wellbeing of disabled young people. Sociology of Health &amp; Illness, 44(2), 360–376. https://doi.org/10.1111/1467-9566.13425</w:t>
      </w:r>
    </w:p>
    <w:p w:rsidRPr="00FF2FE3" w:rsidR="00FF2FE3" w:rsidP="009665B0" w:rsidRDefault="00FF2FE3" w14:paraId="6624811B" w14:textId="6F5A4514">
      <w:pPr>
        <w:rPr>
          <w:rFonts w:ascii="DM Sans" w:hAnsi="DM Sans"/>
          <w:sz w:val="22"/>
        </w:rPr>
      </w:pPr>
      <w:r w:rsidRPr="00FF2FE3">
        <w:rPr>
          <w:rFonts w:ascii="DM Sans" w:hAnsi="DM Sans"/>
          <w:sz w:val="22"/>
        </w:rPr>
        <w:t>Minus 18. (2023). Your guide to words and definitions in the LGBTQIA+ community. Retrieved May 20, 2025, from</w:t>
      </w:r>
      <w:r>
        <w:rPr>
          <w:rFonts w:ascii="DM Sans" w:hAnsi="DM Sans"/>
          <w:sz w:val="22"/>
        </w:rPr>
        <w:t xml:space="preserve"> </w:t>
      </w:r>
      <w:r w:rsidRPr="009665B0" w:rsidR="009665B0">
        <w:rPr>
          <w:rFonts w:ascii="DM Sans" w:hAnsi="DM Sans"/>
          <w:sz w:val="22"/>
        </w:rPr>
        <w:t>https://www.minus18.org.au/articles/your-guide-to-</w:t>
      </w:r>
      <w:r w:rsidRPr="00FF2FE3">
        <w:rPr>
          <w:rFonts w:ascii="DM Sans" w:hAnsi="DM Sans"/>
          <w:sz w:val="22"/>
        </w:rPr>
        <w:t>words-and-definitions-in-the-lgbtqia+community/?srsltid=AfmBOorKTefLyt19AqxTEW8NYJYTkyVnIzX5gbMn4mmvrn-Hc1g9lO1h</w:t>
      </w:r>
    </w:p>
    <w:p w:rsidRPr="00FF2FE3" w:rsidR="00FF2FE3" w:rsidP="009665B0" w:rsidRDefault="00FF2FE3" w14:paraId="59DF0CF0" w14:textId="1C9C3817">
      <w:pPr>
        <w:rPr>
          <w:rFonts w:ascii="DM Sans" w:hAnsi="DM Sans"/>
          <w:sz w:val="22"/>
        </w:rPr>
      </w:pPr>
      <w:r w:rsidRPr="00FF2FE3">
        <w:rPr>
          <w:rFonts w:ascii="DM Sans" w:hAnsi="DM Sans"/>
          <w:sz w:val="22"/>
        </w:rPr>
        <w:t>Rainbow Health Australia. (2021). Glossary. Retrieved May 20, 2025, from</w:t>
      </w:r>
      <w:r w:rsidR="009665B0">
        <w:rPr>
          <w:rFonts w:ascii="DM Sans" w:hAnsi="DM Sans"/>
          <w:sz w:val="22"/>
        </w:rPr>
        <w:t xml:space="preserve"> </w:t>
      </w:r>
      <w:r w:rsidRPr="009665B0" w:rsidR="009665B0">
        <w:rPr>
          <w:rFonts w:ascii="DM Sans" w:hAnsi="DM Sans"/>
          <w:sz w:val="22"/>
        </w:rPr>
        <w:t>https://rainbowhealthaustralia.org.au/media/pages/rainbow-tick/2558116415-</w:t>
      </w:r>
      <w:r w:rsidRPr="00FF2FE3">
        <w:rPr>
          <w:rFonts w:ascii="DM Sans" w:hAnsi="DM Sans"/>
          <w:sz w:val="22"/>
        </w:rPr>
        <w:t>1709686053/glossary.pdf</w:t>
      </w:r>
    </w:p>
    <w:p w:rsidR="009665B0" w:rsidP="009665B0" w:rsidRDefault="00FF2FE3" w14:paraId="13841B5C" w14:textId="239F2149">
      <w:pPr>
        <w:rPr>
          <w:rFonts w:ascii="DM Sans" w:hAnsi="DM Sans"/>
          <w:sz w:val="22"/>
        </w:rPr>
      </w:pPr>
      <w:r w:rsidRPr="00FF2FE3">
        <w:rPr>
          <w:rFonts w:ascii="DM Sans" w:hAnsi="DM Sans"/>
          <w:sz w:val="22"/>
        </w:rPr>
        <w:t>TransHub. (n.d.). What is gender affirmation? Retrieved May 20, 2025, from</w:t>
      </w:r>
      <w:r w:rsidR="009665B0">
        <w:rPr>
          <w:rFonts w:ascii="DM Sans" w:hAnsi="DM Sans"/>
          <w:sz w:val="22"/>
        </w:rPr>
        <w:t xml:space="preserve"> </w:t>
      </w:r>
      <w:r w:rsidRPr="009665B0" w:rsidR="009665B0">
        <w:rPr>
          <w:rFonts w:ascii="DM Sans" w:hAnsi="DM Sans"/>
          <w:sz w:val="22"/>
        </w:rPr>
        <w:t>https://www.transhub.org.au/101/gender-affirmation</w:t>
      </w:r>
      <w:r w:rsidR="009665B0">
        <w:rPr>
          <w:rFonts w:ascii="DM Sans" w:hAnsi="DM Sans"/>
          <w:sz w:val="22"/>
        </w:rPr>
        <w:t xml:space="preserve"> </w:t>
      </w:r>
    </w:p>
    <w:p w:rsidRPr="00AF13FE" w:rsidR="00B76091" w:rsidP="009665B0" w:rsidRDefault="00FF2FE3" w14:paraId="5E460786" w14:textId="72ADE055">
      <w:pPr>
        <w:rPr>
          <w:rFonts w:ascii="DM Sans" w:hAnsi="DM Sans"/>
          <w:sz w:val="22"/>
        </w:rPr>
      </w:pPr>
      <w:r w:rsidRPr="00FF2FE3">
        <w:rPr>
          <w:rFonts w:ascii="DM Sans" w:hAnsi="DM Sans"/>
          <w:sz w:val="22"/>
        </w:rPr>
        <w:t>Women with Disabilities Victoria. (2023). Taking Action Guide. Retrieved May 20, 2025, from</w:t>
      </w:r>
      <w:r w:rsidR="009665B0">
        <w:rPr>
          <w:rFonts w:ascii="DM Sans" w:hAnsi="DM Sans"/>
          <w:sz w:val="22"/>
        </w:rPr>
        <w:t xml:space="preserve"> </w:t>
      </w:r>
      <w:r w:rsidRPr="00FF2FE3">
        <w:rPr>
          <w:rFonts w:ascii="DM Sans" w:hAnsi="DM Sans"/>
          <w:sz w:val="22"/>
        </w:rPr>
        <w:t>https://www.wdv.org.au/wp-content/uploads/2023/06/WDV-Taking-Action-Guide-Jun2023-FINAL.pd</w:t>
      </w:r>
      <w:r>
        <w:rPr>
          <w:rFonts w:ascii="DM Sans" w:hAnsi="DM Sans"/>
          <w:sz w:val="22"/>
        </w:rPr>
        <w:t>f</w:t>
      </w:r>
    </w:p>
    <w:sectPr w:rsidRPr="00AF13FE" w:rsidR="00B7609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616F" w:rsidP="0015039A" w:rsidRDefault="003F616F" w14:paraId="273F861C" w14:textId="77777777">
      <w:pPr>
        <w:spacing w:after="0" w:line="240" w:lineRule="auto"/>
      </w:pPr>
      <w:r>
        <w:separator/>
      </w:r>
    </w:p>
  </w:endnote>
  <w:endnote w:type="continuationSeparator" w:id="0">
    <w:p w:rsidR="003F616F" w:rsidP="0015039A" w:rsidRDefault="003F616F" w14:paraId="24348C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616F" w:rsidP="0015039A" w:rsidRDefault="003F616F" w14:paraId="18D5DB9A" w14:textId="77777777">
      <w:pPr>
        <w:spacing w:after="0" w:line="240" w:lineRule="auto"/>
      </w:pPr>
      <w:r>
        <w:separator/>
      </w:r>
    </w:p>
  </w:footnote>
  <w:footnote w:type="continuationSeparator" w:id="0">
    <w:p w:rsidR="003F616F" w:rsidP="0015039A" w:rsidRDefault="003F616F" w14:paraId="117A19A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8B6"/>
    <w:multiLevelType w:val="hybridMultilevel"/>
    <w:tmpl w:val="99E2F8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48E12B68"/>
    <w:multiLevelType w:val="hybridMultilevel"/>
    <w:tmpl w:val="001C78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78523656">
    <w:abstractNumId w:val="1"/>
  </w:num>
  <w:num w:numId="2" w16cid:durableId="210648773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CB"/>
    <w:rsid w:val="000112F5"/>
    <w:rsid w:val="0002531E"/>
    <w:rsid w:val="00094D45"/>
    <w:rsid w:val="000A49D0"/>
    <w:rsid w:val="000A5F70"/>
    <w:rsid w:val="000A732B"/>
    <w:rsid w:val="000B2038"/>
    <w:rsid w:val="000B5AEC"/>
    <w:rsid w:val="000C6943"/>
    <w:rsid w:val="00103B0E"/>
    <w:rsid w:val="001232BA"/>
    <w:rsid w:val="00133EDA"/>
    <w:rsid w:val="0015039A"/>
    <w:rsid w:val="001B618C"/>
    <w:rsid w:val="001C4634"/>
    <w:rsid w:val="001E4677"/>
    <w:rsid w:val="00214FE0"/>
    <w:rsid w:val="0025033E"/>
    <w:rsid w:val="00280D05"/>
    <w:rsid w:val="002905A5"/>
    <w:rsid w:val="002B2E06"/>
    <w:rsid w:val="002D1925"/>
    <w:rsid w:val="00321F0D"/>
    <w:rsid w:val="00330EDA"/>
    <w:rsid w:val="00392682"/>
    <w:rsid w:val="003C2FFB"/>
    <w:rsid w:val="003E3165"/>
    <w:rsid w:val="003F616F"/>
    <w:rsid w:val="0041411B"/>
    <w:rsid w:val="004C53FC"/>
    <w:rsid w:val="004F7434"/>
    <w:rsid w:val="005352C2"/>
    <w:rsid w:val="00547C67"/>
    <w:rsid w:val="00556864"/>
    <w:rsid w:val="006009ED"/>
    <w:rsid w:val="00604025"/>
    <w:rsid w:val="00622A1E"/>
    <w:rsid w:val="00633585"/>
    <w:rsid w:val="00637C56"/>
    <w:rsid w:val="00640521"/>
    <w:rsid w:val="007579CB"/>
    <w:rsid w:val="007A5AFC"/>
    <w:rsid w:val="0081778D"/>
    <w:rsid w:val="008F29DD"/>
    <w:rsid w:val="0091322E"/>
    <w:rsid w:val="009229F1"/>
    <w:rsid w:val="009665B0"/>
    <w:rsid w:val="00993190"/>
    <w:rsid w:val="009C68F1"/>
    <w:rsid w:val="009E41F3"/>
    <w:rsid w:val="00A04E1F"/>
    <w:rsid w:val="00A34C3A"/>
    <w:rsid w:val="00A56E90"/>
    <w:rsid w:val="00AB76C1"/>
    <w:rsid w:val="00AC2D3C"/>
    <w:rsid w:val="00AF13FE"/>
    <w:rsid w:val="00B76091"/>
    <w:rsid w:val="00BD0D99"/>
    <w:rsid w:val="00BF35A0"/>
    <w:rsid w:val="00C22188"/>
    <w:rsid w:val="00C42A65"/>
    <w:rsid w:val="00C54E63"/>
    <w:rsid w:val="00C55AC7"/>
    <w:rsid w:val="00C63815"/>
    <w:rsid w:val="00C6578E"/>
    <w:rsid w:val="00CD1706"/>
    <w:rsid w:val="00CE73B7"/>
    <w:rsid w:val="00DA65EB"/>
    <w:rsid w:val="00DD45A8"/>
    <w:rsid w:val="00DD7E92"/>
    <w:rsid w:val="00E300E1"/>
    <w:rsid w:val="00E430A1"/>
    <w:rsid w:val="00EE028D"/>
    <w:rsid w:val="00F10091"/>
    <w:rsid w:val="00F936C6"/>
    <w:rsid w:val="00FD142D"/>
    <w:rsid w:val="00FD59F6"/>
    <w:rsid w:val="00FF2FE3"/>
    <w:rsid w:val="04C203C3"/>
    <w:rsid w:val="05EB361F"/>
    <w:rsid w:val="080E9E4D"/>
    <w:rsid w:val="0D2C011D"/>
    <w:rsid w:val="1002F9D9"/>
    <w:rsid w:val="115D36E4"/>
    <w:rsid w:val="161575C9"/>
    <w:rsid w:val="16F4F97A"/>
    <w:rsid w:val="1A75DAD3"/>
    <w:rsid w:val="2B9B4537"/>
    <w:rsid w:val="2C28F5B0"/>
    <w:rsid w:val="2CA0A02B"/>
    <w:rsid w:val="2E966DAF"/>
    <w:rsid w:val="2EBF798F"/>
    <w:rsid w:val="30C56630"/>
    <w:rsid w:val="33939DCC"/>
    <w:rsid w:val="39C25912"/>
    <w:rsid w:val="3C9142AA"/>
    <w:rsid w:val="4FDA5967"/>
    <w:rsid w:val="516353FC"/>
    <w:rsid w:val="550F895A"/>
    <w:rsid w:val="594A12D0"/>
    <w:rsid w:val="5A485D94"/>
    <w:rsid w:val="5D1053F7"/>
    <w:rsid w:val="61692A58"/>
    <w:rsid w:val="637B739C"/>
    <w:rsid w:val="697114A7"/>
    <w:rsid w:val="69813C85"/>
    <w:rsid w:val="6DFC909C"/>
    <w:rsid w:val="6E25AA18"/>
    <w:rsid w:val="6ED8FE35"/>
    <w:rsid w:val="7291BA9E"/>
    <w:rsid w:val="776FE477"/>
    <w:rsid w:val="79E6E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926C2"/>
  <w15:chartTrackingRefBased/>
  <w15:docId w15:val="{C5A1E844-6A36-4336-BB27-81BC928E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579CB"/>
    <w:pPr>
      <w:keepNext/>
      <w:keepLines/>
      <w:spacing w:before="360" w:after="80"/>
      <w:outlineLvl w:val="0"/>
    </w:pPr>
    <w:rPr>
      <w:rFonts w:asciiTheme="majorHAnsi" w:hAnsiTheme="majorHAnsi" w:eastAsiaTheme="majorEastAsia" w:cstheme="majorBidi"/>
      <w:color w:val="260032" w:themeColor="accent1" w:themeShade="BF"/>
      <w:sz w:val="40"/>
      <w:szCs w:val="40"/>
    </w:rPr>
  </w:style>
  <w:style w:type="paragraph" w:styleId="Heading2">
    <w:name w:val="heading 2"/>
    <w:basedOn w:val="Normal"/>
    <w:next w:val="Normal"/>
    <w:link w:val="Heading2Char"/>
    <w:uiPriority w:val="9"/>
    <w:unhideWhenUsed/>
    <w:qFormat/>
    <w:rsid w:val="007579CB"/>
    <w:pPr>
      <w:keepNext/>
      <w:keepLines/>
      <w:spacing w:before="160" w:after="80"/>
      <w:outlineLvl w:val="1"/>
    </w:pPr>
    <w:rPr>
      <w:rFonts w:asciiTheme="majorHAnsi" w:hAnsiTheme="majorHAnsi" w:eastAsiaTheme="majorEastAsia" w:cstheme="majorBidi"/>
      <w:color w:val="260032" w:themeColor="accent1" w:themeShade="BF"/>
      <w:sz w:val="32"/>
      <w:szCs w:val="32"/>
    </w:rPr>
  </w:style>
  <w:style w:type="paragraph" w:styleId="Heading3">
    <w:name w:val="heading 3"/>
    <w:basedOn w:val="Normal"/>
    <w:next w:val="Normal"/>
    <w:link w:val="Heading3Char"/>
    <w:uiPriority w:val="9"/>
    <w:semiHidden/>
    <w:unhideWhenUsed/>
    <w:qFormat/>
    <w:rsid w:val="007579CB"/>
    <w:pPr>
      <w:keepNext/>
      <w:keepLines/>
      <w:spacing w:before="160" w:after="80"/>
      <w:outlineLvl w:val="2"/>
    </w:pPr>
    <w:rPr>
      <w:rFonts w:eastAsiaTheme="majorEastAsia" w:cstheme="majorBidi"/>
      <w:color w:val="260032" w:themeColor="accent1" w:themeShade="BF"/>
      <w:sz w:val="28"/>
      <w:szCs w:val="28"/>
    </w:rPr>
  </w:style>
  <w:style w:type="paragraph" w:styleId="Heading4">
    <w:name w:val="heading 4"/>
    <w:basedOn w:val="Normal"/>
    <w:next w:val="Normal"/>
    <w:link w:val="Heading4Char"/>
    <w:uiPriority w:val="9"/>
    <w:semiHidden/>
    <w:unhideWhenUsed/>
    <w:qFormat/>
    <w:rsid w:val="007579CB"/>
    <w:pPr>
      <w:keepNext/>
      <w:keepLines/>
      <w:spacing w:before="80" w:after="40"/>
      <w:outlineLvl w:val="3"/>
    </w:pPr>
    <w:rPr>
      <w:rFonts w:eastAsiaTheme="majorEastAsia" w:cstheme="majorBidi"/>
      <w:i/>
      <w:iCs/>
      <w:color w:val="260032" w:themeColor="accent1" w:themeShade="BF"/>
    </w:rPr>
  </w:style>
  <w:style w:type="paragraph" w:styleId="Heading5">
    <w:name w:val="heading 5"/>
    <w:basedOn w:val="Normal"/>
    <w:next w:val="Normal"/>
    <w:link w:val="Heading5Char"/>
    <w:uiPriority w:val="9"/>
    <w:semiHidden/>
    <w:unhideWhenUsed/>
    <w:qFormat/>
    <w:rsid w:val="007579CB"/>
    <w:pPr>
      <w:keepNext/>
      <w:keepLines/>
      <w:spacing w:before="80" w:after="40"/>
      <w:outlineLvl w:val="4"/>
    </w:pPr>
    <w:rPr>
      <w:rFonts w:eastAsiaTheme="majorEastAsia" w:cstheme="majorBidi"/>
      <w:color w:val="260032" w:themeColor="accent1" w:themeShade="BF"/>
    </w:rPr>
  </w:style>
  <w:style w:type="paragraph" w:styleId="Heading6">
    <w:name w:val="heading 6"/>
    <w:basedOn w:val="Normal"/>
    <w:next w:val="Normal"/>
    <w:link w:val="Heading6Char"/>
    <w:uiPriority w:val="9"/>
    <w:semiHidden/>
    <w:unhideWhenUsed/>
    <w:qFormat/>
    <w:rsid w:val="00757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9C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579CB"/>
    <w:rPr>
      <w:rFonts w:asciiTheme="majorHAnsi" w:hAnsiTheme="majorHAnsi" w:eastAsiaTheme="majorEastAsia" w:cstheme="majorBidi"/>
      <w:color w:val="260032" w:themeColor="accent1" w:themeShade="BF"/>
      <w:sz w:val="40"/>
      <w:szCs w:val="40"/>
    </w:rPr>
  </w:style>
  <w:style w:type="character" w:styleId="Heading2Char" w:customStyle="1">
    <w:name w:val="Heading 2 Char"/>
    <w:basedOn w:val="DefaultParagraphFont"/>
    <w:link w:val="Heading2"/>
    <w:uiPriority w:val="9"/>
    <w:rsid w:val="007579CB"/>
    <w:rPr>
      <w:rFonts w:asciiTheme="majorHAnsi" w:hAnsiTheme="majorHAnsi" w:eastAsiaTheme="majorEastAsia" w:cstheme="majorBidi"/>
      <w:color w:val="260032" w:themeColor="accent1" w:themeShade="BF"/>
      <w:sz w:val="32"/>
      <w:szCs w:val="32"/>
    </w:rPr>
  </w:style>
  <w:style w:type="character" w:styleId="Heading3Char" w:customStyle="1">
    <w:name w:val="Heading 3 Char"/>
    <w:basedOn w:val="DefaultParagraphFont"/>
    <w:link w:val="Heading3"/>
    <w:uiPriority w:val="9"/>
    <w:semiHidden/>
    <w:rsid w:val="007579CB"/>
    <w:rPr>
      <w:rFonts w:eastAsiaTheme="majorEastAsia" w:cstheme="majorBidi"/>
      <w:color w:val="260032" w:themeColor="accent1" w:themeShade="BF"/>
      <w:sz w:val="28"/>
      <w:szCs w:val="28"/>
    </w:rPr>
  </w:style>
  <w:style w:type="character" w:styleId="Heading4Char" w:customStyle="1">
    <w:name w:val="Heading 4 Char"/>
    <w:basedOn w:val="DefaultParagraphFont"/>
    <w:link w:val="Heading4"/>
    <w:uiPriority w:val="9"/>
    <w:semiHidden/>
    <w:rsid w:val="007579CB"/>
    <w:rPr>
      <w:rFonts w:eastAsiaTheme="majorEastAsia" w:cstheme="majorBidi"/>
      <w:i/>
      <w:iCs/>
      <w:color w:val="260032" w:themeColor="accent1" w:themeShade="BF"/>
    </w:rPr>
  </w:style>
  <w:style w:type="character" w:styleId="Heading5Char" w:customStyle="1">
    <w:name w:val="Heading 5 Char"/>
    <w:basedOn w:val="DefaultParagraphFont"/>
    <w:link w:val="Heading5"/>
    <w:uiPriority w:val="9"/>
    <w:semiHidden/>
    <w:rsid w:val="007579CB"/>
    <w:rPr>
      <w:rFonts w:eastAsiaTheme="majorEastAsia" w:cstheme="majorBidi"/>
      <w:color w:val="260032" w:themeColor="accent1" w:themeShade="BF"/>
    </w:rPr>
  </w:style>
  <w:style w:type="character" w:styleId="Heading6Char" w:customStyle="1">
    <w:name w:val="Heading 6 Char"/>
    <w:basedOn w:val="DefaultParagraphFont"/>
    <w:link w:val="Heading6"/>
    <w:uiPriority w:val="9"/>
    <w:semiHidden/>
    <w:rsid w:val="007579C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579C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579C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579CB"/>
    <w:rPr>
      <w:rFonts w:eastAsiaTheme="majorEastAsia" w:cstheme="majorBidi"/>
      <w:color w:val="272727" w:themeColor="text1" w:themeTint="D8"/>
    </w:rPr>
  </w:style>
  <w:style w:type="paragraph" w:styleId="Title">
    <w:name w:val="Title"/>
    <w:basedOn w:val="Normal"/>
    <w:next w:val="Normal"/>
    <w:link w:val="TitleChar"/>
    <w:uiPriority w:val="10"/>
    <w:qFormat/>
    <w:rsid w:val="007579C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579C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579C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57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9CB"/>
    <w:pPr>
      <w:spacing w:before="160"/>
      <w:jc w:val="center"/>
    </w:pPr>
    <w:rPr>
      <w:i/>
      <w:iCs/>
      <w:color w:val="404040" w:themeColor="text1" w:themeTint="BF"/>
    </w:rPr>
  </w:style>
  <w:style w:type="character" w:styleId="QuoteChar" w:customStyle="1">
    <w:name w:val="Quote Char"/>
    <w:basedOn w:val="DefaultParagraphFont"/>
    <w:link w:val="Quote"/>
    <w:uiPriority w:val="29"/>
    <w:rsid w:val="007579CB"/>
    <w:rPr>
      <w:i/>
      <w:iCs/>
      <w:color w:val="404040" w:themeColor="text1" w:themeTint="BF"/>
    </w:rPr>
  </w:style>
  <w:style w:type="paragraph" w:styleId="ListParagraph">
    <w:name w:val="List Paragraph"/>
    <w:basedOn w:val="Normal"/>
    <w:uiPriority w:val="34"/>
    <w:qFormat/>
    <w:rsid w:val="007579CB"/>
    <w:pPr>
      <w:ind w:left="720"/>
      <w:contextualSpacing/>
    </w:pPr>
  </w:style>
  <w:style w:type="character" w:styleId="IntenseEmphasis">
    <w:name w:val="Intense Emphasis"/>
    <w:basedOn w:val="DefaultParagraphFont"/>
    <w:uiPriority w:val="21"/>
    <w:qFormat/>
    <w:rsid w:val="007579CB"/>
    <w:rPr>
      <w:i/>
      <w:iCs/>
      <w:color w:val="260032" w:themeColor="accent1" w:themeShade="BF"/>
    </w:rPr>
  </w:style>
  <w:style w:type="paragraph" w:styleId="IntenseQuote">
    <w:name w:val="Intense Quote"/>
    <w:basedOn w:val="Normal"/>
    <w:next w:val="Normal"/>
    <w:link w:val="IntenseQuoteChar"/>
    <w:uiPriority w:val="30"/>
    <w:qFormat/>
    <w:rsid w:val="007579CB"/>
    <w:pPr>
      <w:pBdr>
        <w:top w:val="single" w:color="260032" w:themeColor="accent1" w:themeShade="BF" w:sz="4" w:space="10"/>
        <w:bottom w:val="single" w:color="260032" w:themeColor="accent1" w:themeShade="BF" w:sz="4" w:space="10"/>
      </w:pBdr>
      <w:spacing w:before="360" w:after="360"/>
      <w:ind w:left="864" w:right="864"/>
      <w:jc w:val="center"/>
    </w:pPr>
    <w:rPr>
      <w:i/>
      <w:iCs/>
      <w:color w:val="260032" w:themeColor="accent1" w:themeShade="BF"/>
    </w:rPr>
  </w:style>
  <w:style w:type="character" w:styleId="IntenseQuoteChar" w:customStyle="1">
    <w:name w:val="Intense Quote Char"/>
    <w:basedOn w:val="DefaultParagraphFont"/>
    <w:link w:val="IntenseQuote"/>
    <w:uiPriority w:val="30"/>
    <w:rsid w:val="007579CB"/>
    <w:rPr>
      <w:i/>
      <w:iCs/>
      <w:color w:val="260032" w:themeColor="accent1" w:themeShade="BF"/>
    </w:rPr>
  </w:style>
  <w:style w:type="character" w:styleId="IntenseReference">
    <w:name w:val="Intense Reference"/>
    <w:basedOn w:val="DefaultParagraphFont"/>
    <w:uiPriority w:val="32"/>
    <w:qFormat/>
    <w:rsid w:val="007579CB"/>
    <w:rPr>
      <w:b/>
      <w:bCs/>
      <w:smallCaps/>
      <w:color w:val="260032" w:themeColor="accent1" w:themeShade="BF"/>
      <w:spacing w:val="5"/>
    </w:rPr>
  </w:style>
  <w:style w:type="character" w:styleId="Hyperlink">
    <w:name w:val="Hyperlink"/>
    <w:basedOn w:val="DefaultParagraphFont"/>
    <w:uiPriority w:val="99"/>
    <w:unhideWhenUsed/>
    <w:rsid w:val="00F10091"/>
    <w:rPr>
      <w:color w:val="3333FF" w:themeColor="hyperlink"/>
      <w:u w:val="single"/>
    </w:rPr>
  </w:style>
  <w:style w:type="character" w:styleId="UnresolvedMention">
    <w:name w:val="Unresolved Mention"/>
    <w:basedOn w:val="DefaultParagraphFont"/>
    <w:uiPriority w:val="99"/>
    <w:semiHidden/>
    <w:unhideWhenUsed/>
    <w:rsid w:val="00F10091"/>
    <w:rPr>
      <w:color w:val="605E5C"/>
      <w:shd w:val="clear" w:color="auto" w:fill="E1DFDD"/>
    </w:rPr>
  </w:style>
  <w:style w:type="character" w:styleId="FollowedHyperlink">
    <w:name w:val="FollowedHyperlink"/>
    <w:basedOn w:val="DefaultParagraphFont"/>
    <w:uiPriority w:val="99"/>
    <w:semiHidden/>
    <w:unhideWhenUsed/>
    <w:rsid w:val="007A5AFC"/>
    <w:rPr>
      <w:color w:val="658AFF" w:themeColor="followedHyperlink"/>
      <w:u w:val="single"/>
    </w:rPr>
  </w:style>
  <w:style w:type="paragraph" w:styleId="NoSpacing">
    <w:name w:val="No Spacing"/>
    <w:uiPriority w:val="1"/>
    <w:qFormat/>
    <w:rsid w:val="0041411B"/>
    <w:pPr>
      <w:spacing w:after="0" w:line="240" w:lineRule="auto"/>
    </w:pPr>
  </w:style>
  <w:style w:type="paragraph" w:styleId="Header">
    <w:name w:val="header"/>
    <w:basedOn w:val="Normal"/>
    <w:link w:val="HeaderChar"/>
    <w:uiPriority w:val="99"/>
    <w:unhideWhenUsed/>
    <w:rsid w:val="0015039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039A"/>
  </w:style>
  <w:style w:type="paragraph" w:styleId="Footer">
    <w:name w:val="footer"/>
    <w:basedOn w:val="Normal"/>
    <w:link w:val="FooterChar"/>
    <w:uiPriority w:val="99"/>
    <w:unhideWhenUsed/>
    <w:rsid w:val="0015039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039A"/>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F29DD"/>
    <w:pPr>
      <w:spacing w:after="0" w:line="240" w:lineRule="auto"/>
    </w:pPr>
  </w:style>
  <w:style w:type="paragraph" w:styleId="NormalWeb">
    <w:name w:val="Normal (Web)"/>
    <w:basedOn w:val="Normal"/>
    <w:uiPriority w:val="99"/>
    <w:semiHidden/>
    <w:unhideWhenUsed/>
    <w:rsid w:val="00EE02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569">
      <w:bodyDiv w:val="1"/>
      <w:marLeft w:val="0"/>
      <w:marRight w:val="0"/>
      <w:marTop w:val="0"/>
      <w:marBottom w:val="0"/>
      <w:divBdr>
        <w:top w:val="none" w:sz="0" w:space="0" w:color="auto"/>
        <w:left w:val="none" w:sz="0" w:space="0" w:color="auto"/>
        <w:bottom w:val="none" w:sz="0" w:space="0" w:color="auto"/>
        <w:right w:val="none" w:sz="0" w:space="0" w:color="auto"/>
      </w:divBdr>
    </w:div>
    <w:div w:id="17903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GandD@wdv.org.au" TargetMode="Externa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WDV">
      <a:dk1>
        <a:sysClr val="windowText" lastClr="000000"/>
      </a:dk1>
      <a:lt1>
        <a:sysClr val="window" lastClr="FFFFFF"/>
      </a:lt1>
      <a:dk2>
        <a:srgbClr val="000000"/>
      </a:dk2>
      <a:lt2>
        <a:srgbClr val="FFFFFF"/>
      </a:lt2>
      <a:accent1>
        <a:srgbClr val="340043"/>
      </a:accent1>
      <a:accent2>
        <a:srgbClr val="6C2E94"/>
      </a:accent2>
      <a:accent3>
        <a:srgbClr val="CEA8EA"/>
      </a:accent3>
      <a:accent4>
        <a:srgbClr val="FF9800"/>
      </a:accent4>
      <a:accent5>
        <a:srgbClr val="FFEC9B"/>
      </a:accent5>
      <a:accent6>
        <a:srgbClr val="6E8C82"/>
      </a:accent6>
      <a:hlink>
        <a:srgbClr val="3333FF"/>
      </a:hlink>
      <a:folHlink>
        <a:srgbClr val="658A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323811C99A540B36BE37FD84F0D9B" ma:contentTypeVersion="14" ma:contentTypeDescription="Create a new document." ma:contentTypeScope="" ma:versionID="ef8829d87f1b92feb8a2edc8a7693d64">
  <xsd:schema xmlns:xsd="http://www.w3.org/2001/XMLSchema" xmlns:xs="http://www.w3.org/2001/XMLSchema" xmlns:p="http://schemas.microsoft.com/office/2006/metadata/properties" xmlns:ns2="94b4db28-1a77-4dbd-b07e-e8160fa7847e" xmlns:ns3="9a6a6afb-215b-42ec-9f8f-afb7b7687480" targetNamespace="http://schemas.microsoft.com/office/2006/metadata/properties" ma:root="true" ma:fieldsID="636ef042085aea17120ccc479c02ed61" ns2:_="" ns3:_="">
    <xsd:import namespace="94b4db28-1a77-4dbd-b07e-e8160fa7847e"/>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4db28-1a77-4dbd-b07e-e8160fa7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e0708a-a3ac-4c75-9bb4-06249a41fa09}"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4db28-1a77-4dbd-b07e-e8160fa7847e">
      <Terms xmlns="http://schemas.microsoft.com/office/infopath/2007/PartnerControls"/>
    </lcf76f155ced4ddcb4097134ff3c332f>
    <TaxCatchAll xmlns="9a6a6afb-215b-42ec-9f8f-afb7b7687480" xsi:nil="true"/>
  </documentManagement>
</p:properties>
</file>

<file path=customXml/itemProps1.xml><?xml version="1.0" encoding="utf-8"?>
<ds:datastoreItem xmlns:ds="http://schemas.openxmlformats.org/officeDocument/2006/customXml" ds:itemID="{FD14C896-7F23-4ED0-932C-E4FFBA7AC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4db28-1a77-4dbd-b07e-e8160fa7847e"/>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40B2E-029C-4948-830F-9733F6AF8A31}">
  <ds:schemaRefs>
    <ds:schemaRef ds:uri="http://schemas.microsoft.com/sharepoint/v3/contenttype/forms"/>
  </ds:schemaRefs>
</ds:datastoreItem>
</file>

<file path=customXml/itemProps3.xml><?xml version="1.0" encoding="utf-8"?>
<ds:datastoreItem xmlns:ds="http://schemas.openxmlformats.org/officeDocument/2006/customXml" ds:itemID="{B2C3F2DF-B9AE-4174-88B7-E42D2229CB36}">
  <ds:schemaRefs>
    <ds:schemaRef ds:uri="http://schemas.microsoft.com/office/2006/metadata/properties"/>
    <ds:schemaRef ds:uri="http://schemas.microsoft.com/office/infopath/2007/PartnerControls"/>
    <ds:schemaRef ds:uri="94b4db28-1a77-4dbd-b07e-e8160fa7847e"/>
    <ds:schemaRef ds:uri="9a6a6afb-215b-42ec-9f8f-afb7b76874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Sayer</dc:creator>
  <keywords/>
  <dc:description/>
  <lastModifiedBy>Stephanie Sayer</lastModifiedBy>
  <revision>24</revision>
  <dcterms:created xsi:type="dcterms:W3CDTF">2025-05-13T03:56:00.0000000Z</dcterms:created>
  <dcterms:modified xsi:type="dcterms:W3CDTF">2025-06-18T00:12:31.0411615Z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0x010100AD2323811C99A540B36BE37FD84F0D9B</vt:lpwstr>
  </property>
  <property fmtid="{D5CDD505-2E9C-101B-9397-08002B2CF9AE}" pid="3" name="MediaServiceImageTags">
    <vt:lpwstr/>
  </property>
</Properties>
</file>